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3836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795"/>
        <w:gridCol w:w="475"/>
        <w:gridCol w:w="1566"/>
      </w:tblGrid>
      <w:tr>
        <w:trPr>
          <w:trHeight w:val="418" w:hRule="exact"/>
        </w:trPr>
        <w:tc>
          <w:tcPr>
            <w:tcW w:w="3836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2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2"/>
                <w:rtl w:val="true"/>
              </w:rPr>
              <w:t>בית המשפט המחוזי מרכז</w:t>
            </w:r>
          </w:p>
        </w:tc>
      </w:tr>
      <w:tr>
        <w:trPr>
          <w:trHeight w:val="337" w:hRule="atLeast"/>
        </w:trPr>
        <w:tc>
          <w:tcPr>
            <w:tcW w:w="1795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8"/>
                <w:rtl w:val="true"/>
              </w:rPr>
              <w:t>תפ</w:t>
            </w:r>
            <w:r>
              <w:rPr>
                <w:b/>
                <w:bCs/>
                <w:sz w:val="26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8"/>
                <w:rtl w:val="true"/>
              </w:rPr>
              <w:t>ח</w:t>
            </w:r>
            <w:r>
              <w:rPr>
                <w:b/>
                <w:b/>
                <w:bCs/>
                <w:sz w:val="26"/>
                <w:sz w:val="26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8"/>
              </w:rPr>
              <w:t>4320-04-09</w:t>
            </w:r>
            <w:r>
              <w:rPr>
                <w:b/>
                <w:bCs/>
                <w:sz w:val="26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8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8"/>
                <w:rtl w:val="true"/>
              </w:rPr>
              <w:t>חאג</w:t>
            </w:r>
            <w:r>
              <w:rPr>
                <w:b/>
                <w:bCs/>
                <w:sz w:val="26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8"/>
                <w:rtl w:val="true"/>
              </w:rPr>
              <w:t>יחיא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8"/>
              </w:rPr>
            </w:pPr>
            <w:r>
              <w:rPr>
                <w:b/>
                <w:bCs/>
                <w:sz w:val="26"/>
                <w:szCs w:val="28"/>
                <w:rtl w:val="true"/>
              </w:rPr>
            </w:r>
          </w:p>
        </w:tc>
        <w:tc>
          <w:tcPr>
            <w:tcW w:w="475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8"/>
              </w:rPr>
            </w:pPr>
            <w:r>
              <w:rPr>
                <w:b/>
                <w:bCs/>
                <w:sz w:val="26"/>
                <w:szCs w:val="28"/>
                <w:rtl w:val="true"/>
              </w:rPr>
            </w:r>
          </w:p>
        </w:tc>
        <w:tc>
          <w:tcPr>
            <w:tcW w:w="1566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8"/>
              </w:rPr>
            </w:pPr>
            <w:r>
              <w:rPr>
                <w:b/>
                <w:bCs/>
                <w:sz w:val="26"/>
                <w:szCs w:val="28"/>
              </w:rPr>
              <w:t>14</w:t>
            </w:r>
            <w:r>
              <w:rPr>
                <w:b/>
                <w:bCs/>
                <w:sz w:val="26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8"/>
                <w:rtl w:val="true"/>
              </w:rPr>
              <w:t xml:space="preserve">יולי </w:t>
            </w:r>
            <w:r>
              <w:rPr>
                <w:b/>
                <w:bCs/>
                <w:sz w:val="26"/>
                <w:szCs w:val="28"/>
              </w:rPr>
              <w:t>2010</w:t>
            </w:r>
          </w:p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8"/>
              </w:rPr>
            </w:pPr>
            <w:r>
              <w:rPr>
                <w:b/>
                <w:bCs/>
                <w:sz w:val="26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vanish/>
        </w:rPr>
      </w:pPr>
      <w:r>
        <w:rPr>
          <w:vanish/>
          <w:rtl w:val="true"/>
        </w:rPr>
      </w:r>
      <w:bookmarkStart w:id="0" w:name="FirstAppellant"/>
      <w:bookmarkStart w:id="1" w:name="FirstAppellant"/>
      <w:bookmarkEnd w:id="1"/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0"/>
        <w:gridCol w:w="5562"/>
      </w:tblGrid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8"/>
              </w:rPr>
            </w:pPr>
            <w:r>
              <w:rPr>
                <w:b/>
                <w:b/>
                <w:bCs/>
                <w:sz w:val="26"/>
                <w:sz w:val="26"/>
                <w:szCs w:val="28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8"/>
                <w:rtl w:val="true"/>
              </w:rPr>
              <w:t>מאשימה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8"/>
              </w:rPr>
            </w:pPr>
            <w:r>
              <w:rPr>
                <w:b/>
                <w:bCs/>
                <w:sz w:val="26"/>
                <w:szCs w:val="28"/>
                <w:rtl w:val="true"/>
              </w:rPr>
              <w:t xml:space="preserve">                       </w:t>
            </w:r>
            <w:r>
              <w:rPr>
                <w:b/>
                <w:bCs/>
                <w:sz w:val="26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8"/>
                <w:rtl w:val="true"/>
              </w:rPr>
              <w:t>מדינת ישראל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8"/>
              </w:rPr>
            </w:pPr>
            <w:r>
              <w:rPr>
                <w:rFonts w:cs="Arial" w:ascii="Arial" w:hAnsi="Arial"/>
                <w:b/>
                <w:bCs/>
                <w:sz w:val="26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8"/>
              </w:rPr>
            </w:pPr>
            <w:r>
              <w:rPr>
                <w:b/>
                <w:b/>
                <w:bCs/>
                <w:sz w:val="26"/>
                <w:sz w:val="26"/>
                <w:szCs w:val="28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8"/>
                <w:rtl w:val="true"/>
              </w:rPr>
              <w:t>נאשם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8"/>
              </w:rPr>
            </w:pPr>
            <w:r>
              <w:rPr>
                <w:b/>
                <w:bCs/>
                <w:sz w:val="26"/>
                <w:szCs w:val="28"/>
                <w:rtl w:val="true"/>
              </w:rPr>
              <w:t xml:space="preserve">                       </w:t>
            </w:r>
            <w:r>
              <w:rPr>
                <w:b/>
                <w:bCs/>
                <w:sz w:val="26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8"/>
                <w:rtl w:val="true"/>
              </w:rPr>
              <w:t>אכרמי חאג</w:t>
            </w:r>
            <w:r>
              <w:rPr>
                <w:b/>
                <w:bCs/>
                <w:sz w:val="26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8"/>
                <w:rtl w:val="true"/>
              </w:rPr>
              <w:t xml:space="preserve">יחיא </w:t>
            </w:r>
          </w:p>
        </w:tc>
      </w:tr>
    </w:tbl>
    <w:p>
      <w:pPr>
        <w:pStyle w:val="Normal"/>
        <w:ind w:end="0"/>
        <w:jc w:val="start"/>
        <w:rPr>
          <w:rStyle w:val="LineNumber"/>
          <w:szCs w:val="28"/>
        </w:rPr>
      </w:pPr>
      <w:r>
        <w:rPr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LineNumber"/>
          <w:rFonts w:ascii="FrankRuehl" w:hAnsi="FrankRuehl" w:cs="FrankRuehl"/>
          <w:szCs w:val="28"/>
        </w:rPr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/>
      </w:pPr>
      <w:r>
        <w:rPr>
          <w:rStyle w:val="LineNumber"/>
          <w:rFonts w:ascii="FrankRuehl" w:hAnsi="FrankRuehl" w:cs="FrankRuehl"/>
          <w:rtl w:val="true"/>
        </w:rPr>
        <w:t>חקיקה שאוזכרה</w:t>
      </w:r>
      <w:r>
        <w:rPr>
          <w:rStyle w:val="LineNumber"/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LineNumber"/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Style w:val="LineNumber"/>
          <w:rFonts w:cs="FrankRuehl" w:ascii="FrankRuehl" w:hAnsi="FrankRuehl"/>
          <w:rtl w:val="true"/>
        </w:rPr>
        <w:t xml:space="preserve">: </w:t>
      </w:r>
      <w:r>
        <w:rPr>
          <w:rStyle w:val="LineNumber"/>
          <w:rFonts w:ascii="FrankRuehl" w:hAnsi="FrankRuehl" w:cs="FrankRuehl"/>
          <w:rtl w:val="true"/>
        </w:rPr>
        <w:t>סע</w:t>
      </w:r>
      <w:r>
        <w:rPr>
          <w:rStyle w:val="LineNumber"/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Style w:val="LineNumber"/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298</w:t>
        </w:r>
      </w:hyperlink>
      <w:r>
        <w:rPr>
          <w:rStyle w:val="LineNumber"/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333</w:t>
        </w:r>
      </w:hyperlink>
      <w:r>
        <w:rPr>
          <w:rStyle w:val="LineNumber"/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335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LineNumber"/>
          <w:rFonts w:ascii="FrankRuehl" w:hAnsi="FrankRuehl" w:cs="FrankRuehl"/>
        </w:rPr>
      </w:pPr>
      <w:r>
        <w:rPr>
          <w:rtl w:val="true"/>
        </w:rPr>
      </w:r>
    </w:p>
    <w:p>
      <w:pPr>
        <w:pStyle w:val="Normal"/>
        <w:ind w:end="0"/>
        <w:jc w:val="start"/>
        <w:rPr>
          <w:rStyle w:val="LineNumber"/>
          <w:rFonts w:ascii="FrankRuehl" w:hAnsi="FrankRuehl" w:cs="FrankRuehl"/>
          <w:szCs w:val="28"/>
        </w:rPr>
      </w:pPr>
      <w:r>
        <w:rPr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>
          <w:rStyle w:val="LineNumber"/>
          <w:szCs w:val="28"/>
        </w:rPr>
      </w:pPr>
      <w:r>
        <w:rPr>
          <w:rtl w:val="true"/>
        </w:rPr>
      </w:r>
    </w:p>
    <w:p>
      <w:pPr>
        <w:pStyle w:val="Normal"/>
        <w:ind w:end="0"/>
        <w:jc w:val="start"/>
        <w:rPr>
          <w:rStyle w:val="LineNumber"/>
          <w:szCs w:val="28"/>
        </w:rPr>
      </w:pPr>
      <w:r>
        <w:rPr>
          <w:rtl w:val="true"/>
        </w:rPr>
      </w:r>
    </w:p>
    <w:p>
      <w:pPr>
        <w:pStyle w:val="Normal"/>
        <w:ind w:end="0"/>
        <w:jc w:val="start"/>
        <w:rPr>
          <w:rStyle w:val="LineNumber"/>
          <w:szCs w:val="28"/>
        </w:rPr>
      </w:pPr>
      <w:r>
        <w:rPr>
          <w:rtl w:val="true"/>
        </w:rPr>
      </w:r>
    </w:p>
    <w:p>
      <w:pPr>
        <w:pStyle w:val="Normal"/>
        <w:ind w:end="0"/>
        <w:jc w:val="start"/>
        <w:rPr>
          <w:rStyle w:val="LineNumber"/>
          <w:szCs w:val="28"/>
        </w:rPr>
      </w:pPr>
      <w:r>
        <w:rPr>
          <w:rtl w:val="true"/>
        </w:rPr>
      </w:r>
    </w:p>
    <w:p>
      <w:pPr>
        <w:pStyle w:val="Normal"/>
        <w:ind w:end="0"/>
        <w:jc w:val="start"/>
        <w:rPr>
          <w:rStyle w:val="LineNumber"/>
          <w:szCs w:val="28"/>
        </w:rPr>
      </w:pPr>
      <w:r>
        <w:rPr>
          <w:rtl w:val="true"/>
        </w:rPr>
      </w:r>
    </w:p>
    <w:p>
      <w:pPr>
        <w:pStyle w:val="Normal"/>
        <w:ind w:end="0"/>
        <w:jc w:val="center"/>
        <w:rPr/>
      </w:pPr>
      <w:bookmarkStart w:id="6" w:name="PsakDin"/>
      <w:bookmarkEnd w:id="6"/>
      <w:r>
        <w:rPr>
          <w:rFonts w:ascii="Arial" w:hAnsi="Arial" w:cs="Arial"/>
          <w:b/>
          <w:b/>
          <w:bCs/>
          <w:sz w:val="28"/>
          <w:sz w:val="28"/>
          <w:szCs w:val="32"/>
          <w:u w:val="single"/>
          <w:rtl w:val="true"/>
        </w:rPr>
        <w:t>גזר דין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cs="Arial" w:ascii="Arial" w:hAnsi="Arial"/>
          <w:b/>
          <w:bCs/>
          <w:sz w:val="32"/>
          <w:szCs w:val="36"/>
          <w:u w:val="single"/>
          <w:rtl w:val="true"/>
        </w:rPr>
      </w:r>
      <w:bookmarkStart w:id="7" w:name="PsakDin"/>
      <w:bookmarkStart w:id="8" w:name="PsakDin"/>
      <w:bookmarkEnd w:id="8"/>
    </w:p>
    <w:p>
      <w:pPr>
        <w:pStyle w:val="Normal"/>
        <w:spacing w:lineRule="auto" w:line="360"/>
        <w:ind w:hanging="720" w:start="720" w:end="0"/>
        <w:jc w:val="both"/>
        <w:rPr>
          <w:szCs w:val="28"/>
        </w:rPr>
      </w:pPr>
      <w:r>
        <w:rPr>
          <w:szCs w:val="28"/>
        </w:rPr>
        <w:t>1</w:t>
      </w:r>
      <w:r>
        <w:rPr>
          <w:szCs w:val="28"/>
          <w:rtl w:val="true"/>
        </w:rPr>
        <w:t>.</w:t>
        <w:tab/>
      </w:r>
      <w:bookmarkStart w:id="9" w:name="ABSTRACT_START"/>
      <w:bookmarkEnd w:id="9"/>
      <w:r>
        <w:rPr>
          <w:szCs w:val="28"/>
          <w:rtl w:val="true"/>
        </w:rPr>
        <w:t>הנאשם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אכרמי בן נאשת חאג</w:t>
      </w:r>
      <w:r>
        <w:rPr>
          <w:szCs w:val="28"/>
          <w:rtl w:val="true"/>
        </w:rPr>
        <w:t xml:space="preserve">' </w:t>
      </w:r>
      <w:r>
        <w:rPr>
          <w:szCs w:val="28"/>
          <w:rtl w:val="true"/>
        </w:rPr>
        <w:t>יחיא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 xml:space="preserve">יליד </w:t>
      </w:r>
      <w:r>
        <w:rPr>
          <w:szCs w:val="28"/>
        </w:rPr>
        <w:t>1987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כפר בעובדות כתב האישום המקורי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שבו יוחסו לו עבירות של רצח וגרימת חבלה חמורה בנשק קר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אולם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בטרם החלה שמיעת הראיות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 xml:space="preserve">הודה בעובדות כתב האישום </w:t>
      </w:r>
      <w:r>
        <w:rPr>
          <w:b/>
          <w:b/>
          <w:bCs/>
          <w:szCs w:val="28"/>
          <w:rtl w:val="true"/>
        </w:rPr>
        <w:t>המתוקן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במסגרת הסדר טיעון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 xml:space="preserve">והורשע בעבירות של הריגה – לפי </w:t>
      </w:r>
      <w:hyperlink r:id="rId7">
        <w:r>
          <w:rPr>
            <w:rStyle w:val="Hyperlink"/>
            <w:color w:val="0000FF"/>
            <w:szCs w:val="28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szCs w:val="28"/>
            <w:u w:val="single"/>
          </w:rPr>
          <w:t>298</w:t>
        </w:r>
      </w:hyperlink>
      <w:r>
        <w:rPr>
          <w:szCs w:val="28"/>
          <w:rtl w:val="true"/>
        </w:rPr>
        <w:t xml:space="preserve"> </w:t>
      </w:r>
      <w:r>
        <w:rPr>
          <w:szCs w:val="28"/>
          <w:rtl w:val="true"/>
        </w:rPr>
        <w:t>ל</w:t>
      </w:r>
      <w:hyperlink r:id="rId8">
        <w:r>
          <w:rPr>
            <w:rStyle w:val="Hyperlink"/>
            <w:szCs w:val="28"/>
            <w:rtl w:val="true"/>
          </w:rPr>
          <w:t>חוק העונשין</w:t>
        </w:r>
      </w:hyperlink>
      <w:r>
        <w:rPr>
          <w:szCs w:val="28"/>
          <w:rtl w:val="true"/>
        </w:rPr>
        <w:t xml:space="preserve"> התשל</w:t>
      </w:r>
      <w:r>
        <w:rPr>
          <w:szCs w:val="28"/>
          <w:rtl w:val="true"/>
        </w:rPr>
        <w:t>"</w:t>
      </w:r>
      <w:r>
        <w:rPr>
          <w:szCs w:val="28"/>
          <w:rtl w:val="true"/>
        </w:rPr>
        <w:t>ז</w:t>
      </w:r>
      <w:r>
        <w:rPr>
          <w:szCs w:val="28"/>
          <w:rtl w:val="true"/>
        </w:rPr>
        <w:t>-</w:t>
      </w:r>
      <w:r>
        <w:rPr>
          <w:szCs w:val="28"/>
        </w:rPr>
        <w:t>1977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 xml:space="preserve">וגרימת חבלה חמורה בנשק קר – לפי </w:t>
      </w:r>
      <w:hyperlink r:id="rId9">
        <w:r>
          <w:rPr>
            <w:rStyle w:val="Hyperlink"/>
            <w:color w:val="0000FF"/>
            <w:szCs w:val="28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szCs w:val="28"/>
            <w:u w:val="single"/>
          </w:rPr>
          <w:t>333</w:t>
        </w:r>
      </w:hyperlink>
      <w:r>
        <w:rPr>
          <w:szCs w:val="28"/>
          <w:rtl w:val="true"/>
        </w:rPr>
        <w:t xml:space="preserve"> </w:t>
      </w:r>
      <w:r>
        <w:rPr>
          <w:szCs w:val="28"/>
          <w:rtl w:val="true"/>
        </w:rPr>
        <w:t>ו</w:t>
      </w:r>
      <w:r>
        <w:rPr>
          <w:szCs w:val="28"/>
          <w:rtl w:val="true"/>
        </w:rPr>
        <w:t xml:space="preserve">- </w:t>
      </w:r>
      <w:hyperlink r:id="rId10">
        <w:r>
          <w:rPr>
            <w:rStyle w:val="Hyperlink"/>
            <w:color w:val="0000FF"/>
            <w:szCs w:val="28"/>
            <w:u w:val="single"/>
          </w:rPr>
          <w:t>335</w:t>
        </w:r>
        <w:r>
          <w:rPr>
            <w:rStyle w:val="Hyperlink"/>
            <w:color w:val="0000FF"/>
            <w:szCs w:val="28"/>
            <w:u w:val="single"/>
            <w:rtl w:val="true"/>
          </w:rPr>
          <w:t>(</w:t>
        </w:r>
        <w:r>
          <w:rPr>
            <w:rStyle w:val="Hyperlink"/>
            <w:color w:val="0000FF"/>
            <w:szCs w:val="28"/>
            <w:u w:val="single"/>
            <w:rtl w:val="true"/>
          </w:rPr>
          <w:t>א</w:t>
        </w:r>
        <w:r>
          <w:rPr>
            <w:rStyle w:val="Hyperlink"/>
            <w:color w:val="0000FF"/>
            <w:szCs w:val="28"/>
            <w:u w:val="single"/>
            <w:rtl w:val="true"/>
          </w:rPr>
          <w:t>)(</w:t>
        </w:r>
        <w:r>
          <w:rPr>
            <w:rStyle w:val="Hyperlink"/>
            <w:color w:val="0000FF"/>
            <w:szCs w:val="28"/>
            <w:u w:val="single"/>
          </w:rPr>
          <w:t>1</w:t>
        </w:r>
        <w:r>
          <w:rPr>
            <w:rStyle w:val="Hyperlink"/>
            <w:color w:val="0000FF"/>
            <w:szCs w:val="28"/>
            <w:u w:val="single"/>
            <w:rtl w:val="true"/>
          </w:rPr>
          <w:t>)</w:t>
        </w:r>
      </w:hyperlink>
      <w:r>
        <w:rPr>
          <w:szCs w:val="28"/>
          <w:rtl w:val="true"/>
        </w:rPr>
        <w:t xml:space="preserve"> </w:t>
      </w:r>
      <w:r>
        <w:rPr>
          <w:szCs w:val="28"/>
          <w:rtl w:val="true"/>
        </w:rPr>
        <w:t>לחוק</w:t>
      </w:r>
      <w:r>
        <w:rPr>
          <w:szCs w:val="28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szCs w:val="28"/>
        </w:rPr>
      </w:pPr>
      <w:r>
        <w:rPr>
          <w:szCs w:val="28"/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/>
        <w:ind w:hanging="720" w:start="720" w:end="0"/>
        <w:jc w:val="both"/>
        <w:rPr>
          <w:szCs w:val="28"/>
        </w:rPr>
      </w:pPr>
      <w:r>
        <w:rPr>
          <w:szCs w:val="28"/>
        </w:rPr>
        <w:t>2</w:t>
      </w:r>
      <w:r>
        <w:rPr>
          <w:szCs w:val="28"/>
          <w:rtl w:val="true"/>
        </w:rPr>
        <w:t>.</w:t>
        <w:tab/>
      </w:r>
      <w:r>
        <w:rPr>
          <w:szCs w:val="28"/>
          <w:rtl w:val="true"/>
        </w:rPr>
        <w:t>על פי הנטען בכתב האישום המתוקן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עבד הנאשם מספר שעות מדי יום בדוכן לממכר מזון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אותו בנה על המדרכה מחוץ לגדר של חצר בית הוריו שבטייבה</w:t>
      </w:r>
      <w:r>
        <w:rPr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Cs w:val="28"/>
        </w:rPr>
      </w:pPr>
      <w:r>
        <w:rPr>
          <w:szCs w:val="28"/>
          <w:rtl w:val="true"/>
        </w:rPr>
        <w:tab/>
      </w:r>
      <w:r>
        <w:rPr>
          <w:szCs w:val="28"/>
          <w:rtl w:val="true"/>
        </w:rPr>
        <w:t xml:space="preserve">ביום </w:t>
      </w:r>
      <w:r>
        <w:rPr>
          <w:szCs w:val="28"/>
        </w:rPr>
        <w:t>19.3.09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 xml:space="preserve">סמוך לשעה </w:t>
      </w:r>
      <w:r>
        <w:rPr>
          <w:szCs w:val="28"/>
        </w:rPr>
        <w:t>21:30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הגיע לדוכן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ברכב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 xml:space="preserve">איהב מסרווה </w:t>
      </w:r>
      <w:r>
        <w:rPr>
          <w:szCs w:val="28"/>
          <w:rtl w:val="true"/>
        </w:rPr>
        <w:t>(</w:t>
      </w:r>
      <w:r>
        <w:rPr>
          <w:szCs w:val="28"/>
          <w:rtl w:val="true"/>
        </w:rPr>
        <w:t>להלן</w:t>
      </w:r>
      <w:r>
        <w:rPr>
          <w:szCs w:val="28"/>
          <w:rtl w:val="true"/>
        </w:rPr>
        <w:t>: "</w:t>
      </w:r>
      <w:r>
        <w:rPr>
          <w:b/>
          <w:b/>
          <w:bCs/>
          <w:szCs w:val="28"/>
          <w:rtl w:val="true"/>
        </w:rPr>
        <w:t>איהב</w:t>
      </w:r>
      <w:r>
        <w:rPr>
          <w:szCs w:val="28"/>
          <w:rtl w:val="true"/>
        </w:rPr>
        <w:t xml:space="preserve">") </w:t>
      </w:r>
      <w:r>
        <w:rPr>
          <w:szCs w:val="28"/>
          <w:rtl w:val="true"/>
        </w:rPr>
        <w:t xml:space="preserve">עם חבריו סאמי עבדל קאדר </w:t>
      </w:r>
      <w:r>
        <w:rPr>
          <w:szCs w:val="28"/>
          <w:rtl w:val="true"/>
        </w:rPr>
        <w:t>(</w:t>
      </w:r>
      <w:r>
        <w:rPr>
          <w:szCs w:val="28"/>
          <w:rtl w:val="true"/>
        </w:rPr>
        <w:t>להלן</w:t>
      </w:r>
      <w:r>
        <w:rPr>
          <w:szCs w:val="28"/>
          <w:rtl w:val="true"/>
        </w:rPr>
        <w:t>: "</w:t>
      </w:r>
      <w:r>
        <w:rPr>
          <w:b/>
          <w:b/>
          <w:bCs/>
          <w:szCs w:val="28"/>
          <w:rtl w:val="true"/>
        </w:rPr>
        <w:t>סאמי</w:t>
      </w:r>
      <w:r>
        <w:rPr>
          <w:szCs w:val="28"/>
          <w:rtl w:val="true"/>
        </w:rPr>
        <w:t xml:space="preserve">") </w:t>
      </w:r>
      <w:r>
        <w:rPr>
          <w:szCs w:val="28"/>
          <w:rtl w:val="true"/>
        </w:rPr>
        <w:t xml:space="preserve">ואווס גבאלי </w:t>
      </w:r>
      <w:r>
        <w:rPr>
          <w:szCs w:val="28"/>
          <w:rtl w:val="true"/>
        </w:rPr>
        <w:t>(</w:t>
      </w:r>
      <w:r>
        <w:rPr>
          <w:szCs w:val="28"/>
          <w:rtl w:val="true"/>
        </w:rPr>
        <w:t>להלן</w:t>
      </w:r>
      <w:r>
        <w:rPr>
          <w:szCs w:val="28"/>
          <w:rtl w:val="true"/>
        </w:rPr>
        <w:t>: "</w:t>
      </w:r>
      <w:r>
        <w:rPr>
          <w:b/>
          <w:b/>
          <w:bCs/>
          <w:szCs w:val="28"/>
          <w:rtl w:val="true"/>
        </w:rPr>
        <w:t>אווס</w:t>
      </w:r>
      <w:r>
        <w:rPr>
          <w:szCs w:val="28"/>
          <w:rtl w:val="true"/>
        </w:rPr>
        <w:t xml:space="preserve">"), </w:t>
      </w:r>
      <w:r>
        <w:rPr>
          <w:szCs w:val="28"/>
          <w:rtl w:val="true"/>
        </w:rPr>
        <w:t>בהיותם שרויים תחת השפעת אלכוהול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איהב עצר את הרכב סמוך לדוכן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קילל את הנאשם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 xml:space="preserve">אמר לו כי הוא </w:t>
      </w:r>
      <w:r>
        <w:rPr>
          <w:szCs w:val="28"/>
          <w:rtl w:val="true"/>
        </w:rPr>
        <w:t>"</w:t>
      </w:r>
      <w:r>
        <w:rPr>
          <w:szCs w:val="28"/>
          <w:rtl w:val="true"/>
        </w:rPr>
        <w:t>יסגור את המקום</w:t>
      </w:r>
      <w:r>
        <w:rPr>
          <w:szCs w:val="28"/>
          <w:rtl w:val="true"/>
        </w:rPr>
        <w:t xml:space="preserve">" </w:t>
      </w:r>
      <w:r>
        <w:rPr>
          <w:szCs w:val="28"/>
          <w:rtl w:val="true"/>
        </w:rPr>
        <w:t>ולאחר חילופי דברים בין הנאשם לאיהב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סטר איהב לנאשם</w:t>
      </w:r>
      <w:r>
        <w:rPr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Cs w:val="28"/>
        </w:rPr>
      </w:pPr>
      <w:r>
        <w:rPr>
          <w:szCs w:val="28"/>
          <w:rtl w:val="true"/>
        </w:rPr>
        <w:tab/>
      </w:r>
      <w:r>
        <w:rPr>
          <w:szCs w:val="28"/>
          <w:rtl w:val="true"/>
        </w:rPr>
        <w:t>השלושה החלו לנסוע מהמקום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אולם מיד חזרו על עקבותיהם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יצאו מן הרכב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ואז שאל איהב</w:t>
      </w:r>
      <w:r>
        <w:rPr>
          <w:szCs w:val="28"/>
          <w:rtl w:val="true"/>
        </w:rPr>
        <w:t>: "</w:t>
      </w:r>
      <w:r>
        <w:rPr>
          <w:szCs w:val="28"/>
          <w:rtl w:val="true"/>
        </w:rPr>
        <w:t>מי ירה</w:t>
      </w:r>
      <w:r>
        <w:rPr>
          <w:szCs w:val="28"/>
          <w:rtl w:val="true"/>
        </w:rPr>
        <w:t xml:space="preserve">", </w:t>
      </w:r>
      <w:r>
        <w:rPr>
          <w:szCs w:val="28"/>
          <w:rtl w:val="true"/>
        </w:rPr>
        <w:t>לאחר שנשמע קול ירי</w:t>
      </w:r>
      <w:r>
        <w:rPr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Cs w:val="28"/>
        </w:rPr>
      </w:pPr>
      <w:r>
        <w:rPr>
          <w:szCs w:val="28"/>
          <w:rtl w:val="true"/>
        </w:rPr>
        <w:tab/>
      </w:r>
      <w:r>
        <w:rPr>
          <w:szCs w:val="28"/>
          <w:rtl w:val="true"/>
        </w:rPr>
        <w:t>השלושה נכנסו לחצר הבית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איהב וסאמי דחפו את הנאשם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תקפו את אחיו ואימו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והחלה קטטה עם נוכחים נוספים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אנשים שהיו במקום הפרידו בין הניצים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ואז חזר אווס לרכב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ולאחר מכן פנו גם סאמי ואיהב לרכב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כדי לעזוב את המקום</w:t>
      </w:r>
      <w:r>
        <w:rPr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Cs w:val="28"/>
        </w:rPr>
      </w:pPr>
      <w:r>
        <w:rPr>
          <w:szCs w:val="28"/>
          <w:rtl w:val="true"/>
        </w:rPr>
        <w:t>בשלב זה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מיד לאחר הקטטה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יצא הנאשם בריצה לעבר איהב וסאמי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שעמדו סמוך לרכב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ודקר את סאמי שתי דקירות בסכין בגבו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שאחת מהן חדרה לחלל החוץ</w:t>
      </w:r>
      <w:r>
        <w:rPr>
          <w:szCs w:val="28"/>
          <w:rtl w:val="true"/>
        </w:rPr>
        <w:t>-</w:t>
      </w:r>
      <w:r>
        <w:rPr>
          <w:szCs w:val="28"/>
          <w:rtl w:val="true"/>
        </w:rPr>
        <w:t>צפקי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ואת איהב דקר דקירה עמוקה בבית החזה</w:t>
      </w:r>
      <w:r>
        <w:rPr>
          <w:szCs w:val="28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szCs w:val="28"/>
        </w:rPr>
      </w:pPr>
      <w:r>
        <w:rPr>
          <w:szCs w:val="28"/>
          <w:rtl w:val="true"/>
        </w:rPr>
        <w:tab/>
      </w:r>
      <w:r>
        <w:rPr>
          <w:szCs w:val="28"/>
          <w:rtl w:val="true"/>
        </w:rPr>
        <w:t>איהב וסאמי נכנסו לרכב ועזבו את המקום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איהב נהג ברכב זמן קצר עד שאיבד את הכרתו והתנגש באמבולנס וברכב נוסף שחנו בסמוך למרפאה בטייבה</w:t>
      </w:r>
      <w:r>
        <w:rPr>
          <w:szCs w:val="28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szCs w:val="28"/>
        </w:rPr>
      </w:pPr>
      <w:r>
        <w:rPr>
          <w:szCs w:val="28"/>
          <w:rtl w:val="true"/>
        </w:rPr>
        <w:tab/>
      </w:r>
      <w:r>
        <w:rPr>
          <w:szCs w:val="28"/>
          <w:rtl w:val="true"/>
        </w:rPr>
        <w:t>איהב פונה לבית חולים באמבולנס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 xml:space="preserve">אולם הגיע לשם ללא רוח חיים </w:t>
      </w:r>
      <w:r>
        <w:rPr>
          <w:szCs w:val="28"/>
          <w:rtl w:val="true"/>
        </w:rPr>
        <w:t>(</w:t>
      </w:r>
      <w:r>
        <w:rPr>
          <w:szCs w:val="28"/>
          <w:rtl w:val="true"/>
        </w:rPr>
        <w:t>לאחר שנדקר דקירה בעומק של כ</w:t>
      </w:r>
      <w:r>
        <w:rPr>
          <w:szCs w:val="28"/>
          <w:rtl w:val="true"/>
        </w:rPr>
        <w:t xml:space="preserve">- </w:t>
      </w:r>
      <w:r>
        <w:rPr>
          <w:szCs w:val="28"/>
        </w:rPr>
        <w:t>10</w:t>
      </w:r>
      <w:r>
        <w:rPr>
          <w:szCs w:val="28"/>
          <w:rtl w:val="true"/>
        </w:rPr>
        <w:t xml:space="preserve"> – </w:t>
      </w:r>
      <w:r>
        <w:rPr>
          <w:szCs w:val="28"/>
        </w:rPr>
        <w:t>11</w:t>
      </w:r>
      <w:r>
        <w:rPr>
          <w:szCs w:val="28"/>
          <w:rtl w:val="true"/>
        </w:rPr>
        <w:t xml:space="preserve"> </w:t>
      </w:r>
      <w:r>
        <w:rPr>
          <w:szCs w:val="28"/>
          <w:rtl w:val="true"/>
        </w:rPr>
        <w:t>ס</w:t>
      </w:r>
      <w:r>
        <w:rPr>
          <w:szCs w:val="28"/>
          <w:rtl w:val="true"/>
        </w:rPr>
        <w:t>"</w:t>
      </w:r>
      <w:r>
        <w:rPr>
          <w:szCs w:val="28"/>
          <w:rtl w:val="true"/>
        </w:rPr>
        <w:t>מ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שפגעה בריאה השמאלית ובלבו וגרמה איבוד דם נרחב</w:t>
      </w:r>
      <w:r>
        <w:rPr>
          <w:szCs w:val="28"/>
          <w:rtl w:val="true"/>
        </w:rPr>
        <w:t xml:space="preserve">), </w:t>
      </w:r>
      <w:r>
        <w:rPr>
          <w:szCs w:val="28"/>
          <w:rtl w:val="true"/>
        </w:rPr>
        <w:t>וסאמי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שנדקר גם הוא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 xml:space="preserve">הועבר לטיפול רפואי בבית חולים </w:t>
      </w:r>
      <w:r>
        <w:rPr>
          <w:szCs w:val="28"/>
          <w:rtl w:val="true"/>
        </w:rPr>
        <w:t>"</w:t>
      </w:r>
      <w:r>
        <w:rPr>
          <w:szCs w:val="28"/>
          <w:rtl w:val="true"/>
        </w:rPr>
        <w:t>אסף הרופא</w:t>
      </w:r>
      <w:r>
        <w:rPr>
          <w:szCs w:val="28"/>
          <w:rtl w:val="true"/>
        </w:rPr>
        <w:t>".</w:t>
      </w:r>
    </w:p>
    <w:p>
      <w:pPr>
        <w:pStyle w:val="Normal"/>
        <w:spacing w:lineRule="auto" w:line="360"/>
        <w:ind w:hanging="720" w:start="720"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Cs w:val="28"/>
          <w:u w:val="single"/>
        </w:rPr>
      </w:pPr>
      <w:r>
        <w:rPr>
          <w:b/>
          <w:b/>
          <w:bCs/>
          <w:szCs w:val="28"/>
          <w:u w:val="single"/>
          <w:rtl w:val="true"/>
        </w:rPr>
        <w:t>ראיות לעונש</w:t>
      </w:r>
    </w:p>
    <w:p>
      <w:pPr>
        <w:pStyle w:val="Normal"/>
        <w:spacing w:lineRule="auto" w:line="360"/>
        <w:ind w:hanging="720" w:start="720" w:end="0"/>
        <w:jc w:val="both"/>
        <w:rPr>
          <w:szCs w:val="28"/>
        </w:rPr>
      </w:pPr>
      <w:r>
        <w:rPr>
          <w:szCs w:val="28"/>
        </w:rPr>
        <w:t>3</w:t>
      </w:r>
      <w:r>
        <w:rPr>
          <w:szCs w:val="28"/>
          <w:rtl w:val="true"/>
        </w:rPr>
        <w:t>.</w:t>
        <w:tab/>
      </w:r>
      <w:r>
        <w:rPr>
          <w:szCs w:val="28"/>
          <w:rtl w:val="true"/>
        </w:rPr>
        <w:t>מתסקיר שירות המבחן עולה כי הנאשם הינו בן למשפחה נורמטיבית ומתפקדת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האב עבד כקבלן שיפוצים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האם היא אקדמאית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עובר לאירוע הפעילה גן ילדים פרטי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ובעבר עבדה כמורה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 xml:space="preserve">הנאשם סיים </w:t>
      </w:r>
      <w:r>
        <w:rPr>
          <w:szCs w:val="28"/>
        </w:rPr>
        <w:t>11</w:t>
      </w:r>
      <w:r>
        <w:rPr>
          <w:szCs w:val="28"/>
          <w:rtl w:val="true"/>
        </w:rPr>
        <w:t xml:space="preserve"> </w:t>
      </w:r>
      <w:r>
        <w:rPr>
          <w:szCs w:val="28"/>
          <w:rtl w:val="true"/>
        </w:rPr>
        <w:t>שנות לימוד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ואז פרש בטרם עת מבית הספר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והחל לעבוד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הוא נחשף לחברה שולית והחל לבצע עבירות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בעיקר פריצות לכלי רכב</w:t>
      </w:r>
      <w:r>
        <w:rPr>
          <w:szCs w:val="28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szCs w:val="28"/>
        </w:rPr>
      </w:pPr>
      <w:r>
        <w:rPr>
          <w:szCs w:val="28"/>
          <w:rtl w:val="true"/>
        </w:rPr>
        <w:tab/>
      </w:r>
      <w:r>
        <w:rPr>
          <w:szCs w:val="28"/>
          <w:rtl w:val="true"/>
        </w:rPr>
        <w:t>הנאשם הודה בביצוע העבירות נושא כתב האישום המתוקן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אלא שלדבריו הוא היה נתון בסערת רגשות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וראה במעשיו אקט של הגנה עצמית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לאחר שהקרבנות התנהגו כלפיו באופן תוקפני ומבזה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הפכו את הדוכן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ואחד מהם אף איים עליו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תוך שהניף סכין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כי לאחר שיסיים להרוג אותו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יאנוס את אמו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עוד ציין כי הדקירה בוצעה  בתוך חצר ביתו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בסכין שחטף מידי אחד מתוקפיו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שפלשו באלימות לטריטוריה שלו</w:t>
      </w:r>
      <w:r>
        <w:rPr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Cs w:val="28"/>
        </w:rPr>
      </w:pPr>
      <w:r>
        <w:rPr>
          <w:szCs w:val="28"/>
          <w:rtl w:val="true"/>
        </w:rPr>
        <w:tab/>
      </w:r>
      <w:r>
        <w:rPr>
          <w:szCs w:val="28"/>
          <w:rtl w:val="true"/>
        </w:rPr>
        <w:t>בעקבות הארוע עזבו בני המשפחה את בית מגוריהם בעיר טייבה והם מתגוררים כיום בשכירות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האם סגרה את גן הילדים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בית המשפחה הוצת מספר פעמים וכל הרכוש אבד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נגד אמו של הנאשם נפתחה אש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משניסתה להכנס לטייבה</w:t>
      </w:r>
      <w:r>
        <w:rPr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Cs w:val="28"/>
        </w:rPr>
      </w:pPr>
      <w:r>
        <w:rPr>
          <w:szCs w:val="28"/>
          <w:rtl w:val="true"/>
        </w:rPr>
        <w:tab/>
      </w:r>
      <w:r>
        <w:rPr>
          <w:szCs w:val="28"/>
          <w:rtl w:val="true"/>
        </w:rPr>
        <w:t>בסיכום התסקיר נאמר כי הנאשם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על אף היותו בן למשפחה מתפקדת ומטפחת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היה בשנתיים האחרונות נתון בתהליך של הדרדרות מסויימת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ולנוכח חומרת העבירה ותוצאותיה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נמנע קצין המבחן מהצגת תכנית טיפולית לנאשם</w:t>
      </w:r>
      <w:r>
        <w:rPr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Cs w:val="28"/>
        </w:rPr>
      </w:pPr>
      <w:r>
        <w:rPr>
          <w:szCs w:val="28"/>
        </w:rPr>
        <w:t>4</w:t>
      </w:r>
      <w:r>
        <w:rPr>
          <w:szCs w:val="28"/>
          <w:rtl w:val="true"/>
        </w:rPr>
        <w:t>.</w:t>
        <w:tab/>
      </w:r>
      <w:r>
        <w:rPr>
          <w:szCs w:val="28"/>
          <w:rtl w:val="true"/>
        </w:rPr>
        <w:t>מגיליון ההרשעות הקודמות של הנאשם עולה שהוא הועמד לדין בגין החזקת סכין למטרה לא כשרה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 xml:space="preserve">בהיותו נער בשנת </w:t>
      </w:r>
      <w:r>
        <w:rPr>
          <w:szCs w:val="28"/>
        </w:rPr>
        <w:t>2006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ונידון לקנס ולחתימה על התחייבות ללא הרשעה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 xml:space="preserve">ובשנת </w:t>
      </w:r>
      <w:r>
        <w:rPr>
          <w:szCs w:val="28"/>
        </w:rPr>
        <w:t>2009</w:t>
      </w:r>
      <w:r>
        <w:rPr>
          <w:szCs w:val="28"/>
          <w:rtl w:val="true"/>
        </w:rPr>
        <w:t xml:space="preserve"> </w:t>
      </w:r>
      <w:r>
        <w:rPr>
          <w:szCs w:val="28"/>
          <w:rtl w:val="true"/>
        </w:rPr>
        <w:t>הורשע במספר עבירות של פריצות לכלי רכב בכוונה לגנוב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ועבירות הקשורות בכך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 xml:space="preserve">ונדון </w:t>
      </w:r>
      <w:r>
        <w:rPr>
          <w:szCs w:val="28"/>
          <w:rtl w:val="true"/>
        </w:rPr>
        <w:t>(</w:t>
      </w:r>
      <w:r>
        <w:rPr>
          <w:szCs w:val="28"/>
          <w:rtl w:val="true"/>
        </w:rPr>
        <w:t>בין היתר</w:t>
      </w:r>
      <w:r>
        <w:rPr>
          <w:szCs w:val="28"/>
          <w:rtl w:val="true"/>
        </w:rPr>
        <w:t xml:space="preserve">) </w:t>
      </w:r>
      <w:r>
        <w:rPr>
          <w:szCs w:val="28"/>
          <w:rtl w:val="true"/>
        </w:rPr>
        <w:t xml:space="preserve">למאסר בן </w:t>
      </w:r>
      <w:r>
        <w:rPr>
          <w:szCs w:val="28"/>
        </w:rPr>
        <w:t>12</w:t>
      </w:r>
      <w:r>
        <w:rPr>
          <w:szCs w:val="28"/>
          <w:rtl w:val="true"/>
        </w:rPr>
        <w:t xml:space="preserve"> </w:t>
      </w:r>
      <w:r>
        <w:rPr>
          <w:szCs w:val="28"/>
          <w:rtl w:val="true"/>
        </w:rPr>
        <w:t>חודשים בפועל</w:t>
      </w:r>
      <w:r>
        <w:rPr>
          <w:szCs w:val="28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szCs w:val="28"/>
        </w:rPr>
      </w:pPr>
      <w:r>
        <w:rPr>
          <w:szCs w:val="28"/>
          <w:rtl w:val="true"/>
        </w:rPr>
        <w:tab/>
      </w:r>
      <w:r>
        <w:rPr>
          <w:szCs w:val="28"/>
          <w:rtl w:val="true"/>
        </w:rPr>
        <w:t xml:space="preserve">ובשנת </w:t>
      </w:r>
      <w:r>
        <w:rPr>
          <w:szCs w:val="28"/>
        </w:rPr>
        <w:t>2010</w:t>
      </w:r>
      <w:r>
        <w:rPr>
          <w:szCs w:val="28"/>
          <w:rtl w:val="true"/>
        </w:rPr>
        <w:t xml:space="preserve"> </w:t>
      </w:r>
      <w:r>
        <w:rPr>
          <w:szCs w:val="28"/>
          <w:rtl w:val="true"/>
        </w:rPr>
        <w:t xml:space="preserve">הורשע הנאשם בעבירה של החזקה או שימוש בסמים לצריכה עצמית ונידון לתשלום קנס בסכום של </w:t>
      </w:r>
      <w:r>
        <w:rPr>
          <w:szCs w:val="28"/>
        </w:rPr>
        <w:t>1,000</w:t>
      </w:r>
      <w:r>
        <w:rPr>
          <w:szCs w:val="28"/>
          <w:rtl w:val="true"/>
        </w:rPr>
        <w:t xml:space="preserve"> ₪ </w:t>
      </w:r>
      <w:r>
        <w:rPr>
          <w:szCs w:val="28"/>
          <w:rtl w:val="true"/>
        </w:rPr>
        <w:t>ול</w:t>
      </w:r>
      <w:r>
        <w:rPr>
          <w:szCs w:val="28"/>
          <w:rtl w:val="true"/>
        </w:rPr>
        <w:t xml:space="preserve">- </w:t>
      </w:r>
      <w:r>
        <w:rPr>
          <w:szCs w:val="28"/>
        </w:rPr>
        <w:t>6</w:t>
      </w:r>
      <w:r>
        <w:rPr>
          <w:szCs w:val="28"/>
          <w:rtl w:val="true"/>
        </w:rPr>
        <w:t xml:space="preserve"> </w:t>
      </w:r>
      <w:r>
        <w:rPr>
          <w:szCs w:val="28"/>
          <w:rtl w:val="true"/>
        </w:rPr>
        <w:t>חודשי מאסר על תנאי</w:t>
      </w:r>
      <w:r>
        <w:rPr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Cs w:val="28"/>
        </w:rPr>
      </w:pPr>
      <w:r>
        <w:rPr>
          <w:szCs w:val="28"/>
        </w:rPr>
        <w:t>5</w:t>
      </w:r>
      <w:r>
        <w:rPr>
          <w:szCs w:val="28"/>
          <w:rtl w:val="true"/>
        </w:rPr>
        <w:t>.</w:t>
        <w:tab/>
      </w:r>
      <w:r>
        <w:rPr>
          <w:szCs w:val="28"/>
          <w:rtl w:val="true"/>
        </w:rPr>
        <w:t>מטעם הנאשם הוגשה חוות דעתו של הפסיכולוג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ד</w:t>
      </w:r>
      <w:r>
        <w:rPr>
          <w:szCs w:val="28"/>
          <w:rtl w:val="true"/>
        </w:rPr>
        <w:t>"</w:t>
      </w:r>
      <w:r>
        <w:rPr>
          <w:szCs w:val="28"/>
          <w:rtl w:val="true"/>
        </w:rPr>
        <w:t>ר חסן עאמר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אשר טיפל בנאשם לפרקים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 xml:space="preserve">החל משנת </w:t>
      </w:r>
      <w:r>
        <w:rPr>
          <w:szCs w:val="28"/>
        </w:rPr>
        <w:t>2000</w:t>
      </w:r>
      <w:r>
        <w:rPr>
          <w:szCs w:val="28"/>
          <w:rtl w:val="true"/>
        </w:rPr>
        <w:t xml:space="preserve"> (</w:t>
      </w:r>
      <w:r>
        <w:rPr>
          <w:szCs w:val="28"/>
          <w:rtl w:val="true"/>
        </w:rPr>
        <w:t>ענ</w:t>
      </w:r>
      <w:r>
        <w:rPr>
          <w:szCs w:val="28"/>
          <w:rtl w:val="true"/>
        </w:rPr>
        <w:t>/</w:t>
      </w:r>
      <w:r>
        <w:rPr>
          <w:szCs w:val="28"/>
        </w:rPr>
        <w:t>1</w:t>
      </w:r>
      <w:r>
        <w:rPr>
          <w:szCs w:val="28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szCs w:val="28"/>
        </w:rPr>
      </w:pPr>
      <w:r>
        <w:rPr>
          <w:szCs w:val="28"/>
          <w:rtl w:val="true"/>
        </w:rPr>
        <w:tab/>
      </w:r>
      <w:r>
        <w:rPr>
          <w:szCs w:val="28"/>
          <w:rtl w:val="true"/>
        </w:rPr>
        <w:t xml:space="preserve">מחוות הדעת עולה כי הנאשם סובל מתסמונת </w:t>
      </w:r>
      <w:r>
        <w:rPr/>
        <w:t>ADHD</w:t>
      </w:r>
      <w:r>
        <w:rPr>
          <w:szCs w:val="28"/>
          <w:rtl w:val="true"/>
        </w:rPr>
        <w:t xml:space="preserve"> (</w:t>
      </w:r>
      <w:r>
        <w:rPr>
          <w:szCs w:val="28"/>
          <w:rtl w:val="true"/>
        </w:rPr>
        <w:t>הפרעת קשב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ריכוז והיפראקטיביות חמורה</w:t>
      </w:r>
      <w:r>
        <w:rPr>
          <w:szCs w:val="28"/>
          <w:rtl w:val="true"/>
        </w:rPr>
        <w:t xml:space="preserve">). </w:t>
      </w:r>
      <w:r>
        <w:rPr>
          <w:szCs w:val="28"/>
          <w:rtl w:val="true"/>
        </w:rPr>
        <w:t xml:space="preserve">הסימפטומים של </w:t>
      </w:r>
      <w:r>
        <w:rPr/>
        <w:t>ADHD</w:t>
      </w:r>
      <w:r>
        <w:rPr>
          <w:szCs w:val="28"/>
          <w:rtl w:val="true"/>
        </w:rPr>
        <w:t xml:space="preserve"> </w:t>
      </w:r>
      <w:r>
        <w:rPr>
          <w:szCs w:val="28"/>
          <w:rtl w:val="true"/>
        </w:rPr>
        <w:t>כוללים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לפי חוות דעת המומחה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אימפולסיביות יתר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עצבנות יתר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רגישות יתר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אי שליטה עצמית במצבי לחץ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אי יכולת להתמודד עם גירויים שמערערים את בטחונו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היפראקטיביות קשה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והפרעות קשב וריכוז</w:t>
      </w:r>
      <w:r>
        <w:rPr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Cs w:val="28"/>
        </w:rPr>
      </w:pPr>
      <w:r>
        <w:rPr>
          <w:szCs w:val="28"/>
          <w:rtl w:val="true"/>
        </w:rPr>
        <w:t xml:space="preserve">המומחה מציין </w:t>
      </w:r>
      <w:r>
        <w:rPr>
          <w:szCs w:val="28"/>
          <w:rtl w:val="true"/>
        </w:rPr>
        <w:t>"</w:t>
      </w:r>
      <w:r>
        <w:rPr>
          <w:szCs w:val="28"/>
          <w:rtl w:val="true"/>
        </w:rPr>
        <w:t xml:space="preserve">שהנסיבות להתנהגות של אכראמי בעת האירוע </w:t>
      </w:r>
      <w:r>
        <w:rPr>
          <w:szCs w:val="28"/>
          <w:rtl w:val="true"/>
        </w:rPr>
        <w:t>(</w:t>
      </w:r>
      <w:r>
        <w:rPr>
          <w:szCs w:val="28"/>
          <w:rtl w:val="true"/>
        </w:rPr>
        <w:t>נשוא כתב האישום</w:t>
      </w:r>
      <w:r>
        <w:rPr>
          <w:szCs w:val="28"/>
          <w:rtl w:val="true"/>
        </w:rPr>
        <w:t xml:space="preserve">) </w:t>
      </w:r>
      <w:r>
        <w:rPr>
          <w:szCs w:val="28"/>
          <w:rtl w:val="true"/>
        </w:rPr>
        <w:t>נובעת מההפרעות הנפשיות שהוא סובל</w:t>
      </w:r>
      <w:r>
        <w:rPr>
          <w:szCs w:val="28"/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>
          <w:szCs w:val="28"/>
        </w:rPr>
      </w:pPr>
      <w:r>
        <w:rPr>
          <w:szCs w:val="28"/>
          <w:rtl w:val="true"/>
        </w:rPr>
        <w:tab/>
      </w:r>
      <w:r>
        <w:rPr>
          <w:szCs w:val="28"/>
          <w:rtl w:val="true"/>
        </w:rPr>
        <w:t>בפרק ההמלצות מציין המומחה כי יעילות ההרתעה איננה טמונה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במקרה זה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בחומרת הענישה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אלא בטיפול פסיכולוגי אינטנסיבי</w:t>
      </w:r>
      <w:r>
        <w:rPr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Cs w:val="28"/>
        </w:rPr>
      </w:pPr>
      <w:r>
        <w:rPr>
          <w:szCs w:val="28"/>
          <w:rtl w:val="true"/>
        </w:rPr>
        <w:tab/>
      </w:r>
      <w:r>
        <w:rPr>
          <w:szCs w:val="28"/>
          <w:rtl w:val="true"/>
        </w:rPr>
        <w:t>בחקירתו על חוות דעתו העיד ד</w:t>
      </w:r>
      <w:r>
        <w:rPr>
          <w:szCs w:val="28"/>
          <w:rtl w:val="true"/>
        </w:rPr>
        <w:t>"</w:t>
      </w:r>
      <w:r>
        <w:rPr>
          <w:szCs w:val="28"/>
          <w:rtl w:val="true"/>
        </w:rPr>
        <w:t>ר עאמר כי הנאשם סובל מהפרעת קשב וריכוז והיפראקטיביות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 xml:space="preserve">בדרגה מאד גבוהה </w:t>
      </w:r>
      <w:r>
        <w:rPr>
          <w:szCs w:val="28"/>
          <w:rtl w:val="true"/>
        </w:rPr>
        <w:t>(</w:t>
      </w:r>
      <w:r>
        <w:rPr>
          <w:szCs w:val="28"/>
          <w:rtl w:val="true"/>
        </w:rPr>
        <w:t>עמ</w:t>
      </w:r>
      <w:r>
        <w:rPr>
          <w:szCs w:val="28"/>
          <w:rtl w:val="true"/>
        </w:rPr>
        <w:t xml:space="preserve">' </w:t>
      </w:r>
      <w:r>
        <w:rPr>
          <w:szCs w:val="28"/>
        </w:rPr>
        <w:t>27</w:t>
      </w:r>
      <w:r>
        <w:rPr>
          <w:szCs w:val="28"/>
          <w:rtl w:val="true"/>
        </w:rPr>
        <w:t xml:space="preserve"> </w:t>
      </w:r>
      <w:r>
        <w:rPr>
          <w:szCs w:val="28"/>
          <w:rtl w:val="true"/>
        </w:rPr>
        <w:t>ש</w:t>
      </w:r>
      <w:r>
        <w:rPr>
          <w:szCs w:val="28"/>
          <w:rtl w:val="true"/>
        </w:rPr>
        <w:t xml:space="preserve">' </w:t>
      </w:r>
      <w:r>
        <w:rPr>
          <w:szCs w:val="28"/>
        </w:rPr>
        <w:t>12</w:t>
      </w:r>
      <w:r>
        <w:rPr>
          <w:szCs w:val="28"/>
          <w:rtl w:val="true"/>
        </w:rPr>
        <w:t xml:space="preserve"> – </w:t>
      </w:r>
      <w:r>
        <w:rPr>
          <w:szCs w:val="28"/>
        </w:rPr>
        <w:t>13</w:t>
      </w:r>
      <w:r>
        <w:rPr>
          <w:szCs w:val="28"/>
          <w:rtl w:val="true"/>
        </w:rPr>
        <w:t xml:space="preserve">). </w:t>
      </w:r>
      <w:r>
        <w:rPr>
          <w:szCs w:val="28"/>
          <w:rtl w:val="true"/>
        </w:rPr>
        <w:t xml:space="preserve">הוא הסביר כי </w:t>
      </w:r>
      <w:r>
        <w:rPr>
          <w:szCs w:val="28"/>
          <w:rtl w:val="true"/>
        </w:rPr>
        <w:t>"</w:t>
      </w:r>
      <w:r>
        <w:rPr>
          <w:b/>
          <w:b/>
          <w:bCs/>
          <w:szCs w:val="28"/>
          <w:rtl w:val="true"/>
        </w:rPr>
        <w:t>כל גירוי קטן יכול לערער את בטחונו</w:t>
      </w:r>
      <w:r>
        <w:rPr>
          <w:b/>
          <w:bCs/>
          <w:szCs w:val="28"/>
          <w:rtl w:val="true"/>
        </w:rPr>
        <w:t xml:space="preserve">, </w:t>
      </w:r>
      <w:r>
        <w:rPr>
          <w:b/>
          <w:b/>
          <w:bCs/>
          <w:szCs w:val="28"/>
          <w:rtl w:val="true"/>
        </w:rPr>
        <w:t>בטחונו האישי</w:t>
      </w:r>
      <w:r>
        <w:rPr>
          <w:b/>
          <w:bCs/>
          <w:szCs w:val="28"/>
          <w:rtl w:val="true"/>
        </w:rPr>
        <w:t xml:space="preserve">... </w:t>
      </w:r>
      <w:r>
        <w:rPr>
          <w:b/>
          <w:b/>
          <w:bCs/>
          <w:szCs w:val="28"/>
          <w:rtl w:val="true"/>
        </w:rPr>
        <w:t>כל גירוי קטן מפריע לביטחון העצמי</w:t>
      </w:r>
      <w:r>
        <w:rPr>
          <w:b/>
          <w:bCs/>
          <w:szCs w:val="28"/>
          <w:rtl w:val="true"/>
        </w:rPr>
        <w:t xml:space="preserve">, </w:t>
      </w:r>
      <w:r>
        <w:rPr>
          <w:b/>
          <w:b/>
          <w:bCs/>
          <w:szCs w:val="28"/>
          <w:rtl w:val="true"/>
        </w:rPr>
        <w:t>והוא צריך להתגונן</w:t>
      </w:r>
      <w:r>
        <w:rPr>
          <w:b/>
          <w:bCs/>
          <w:szCs w:val="28"/>
          <w:rtl w:val="true"/>
        </w:rPr>
        <w:t>"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 xml:space="preserve">ואזי </w:t>
      </w:r>
      <w:r>
        <w:rPr>
          <w:szCs w:val="28"/>
          <w:rtl w:val="true"/>
        </w:rPr>
        <w:t>"</w:t>
      </w:r>
      <w:r>
        <w:rPr>
          <w:b/>
          <w:b/>
          <w:bCs/>
          <w:szCs w:val="28"/>
          <w:rtl w:val="true"/>
        </w:rPr>
        <w:t>חלק מההתגוננות היא תוקפנות</w:t>
      </w:r>
      <w:r>
        <w:rPr>
          <w:b/>
          <w:bCs/>
          <w:szCs w:val="28"/>
          <w:rtl w:val="true"/>
        </w:rPr>
        <w:t xml:space="preserve">, </w:t>
      </w:r>
      <w:r>
        <w:rPr>
          <w:b/>
          <w:b/>
          <w:bCs/>
          <w:szCs w:val="28"/>
          <w:rtl w:val="true"/>
        </w:rPr>
        <w:t>אם אתה תוקף אותו</w:t>
      </w:r>
      <w:r>
        <w:rPr>
          <w:szCs w:val="28"/>
          <w:rtl w:val="true"/>
        </w:rPr>
        <w:t>". "</w:t>
      </w:r>
      <w:r>
        <w:rPr>
          <w:b/>
          <w:b/>
          <w:bCs/>
          <w:szCs w:val="28"/>
          <w:rtl w:val="true"/>
        </w:rPr>
        <w:t>זה על רקע אורגני</w:t>
      </w:r>
      <w:r>
        <w:rPr>
          <w:b/>
          <w:bCs/>
          <w:szCs w:val="28"/>
          <w:rtl w:val="true"/>
        </w:rPr>
        <w:t xml:space="preserve">... </w:t>
      </w:r>
      <w:r>
        <w:rPr>
          <w:b/>
          <w:b/>
          <w:bCs/>
          <w:szCs w:val="28"/>
          <w:rtl w:val="true"/>
        </w:rPr>
        <w:t>הוא לא שולט בזה</w:t>
      </w:r>
      <w:r>
        <w:rPr>
          <w:szCs w:val="28"/>
          <w:rtl w:val="true"/>
        </w:rPr>
        <w:t>" (</w:t>
      </w:r>
      <w:r>
        <w:rPr>
          <w:szCs w:val="28"/>
          <w:rtl w:val="true"/>
        </w:rPr>
        <w:t>עמ</w:t>
      </w:r>
      <w:r>
        <w:rPr>
          <w:szCs w:val="28"/>
          <w:rtl w:val="true"/>
        </w:rPr>
        <w:t xml:space="preserve">' </w:t>
      </w:r>
      <w:r>
        <w:rPr>
          <w:szCs w:val="28"/>
        </w:rPr>
        <w:t>26</w:t>
      </w:r>
      <w:r>
        <w:rPr>
          <w:szCs w:val="28"/>
          <w:rtl w:val="true"/>
        </w:rPr>
        <w:t xml:space="preserve">), </w:t>
      </w:r>
      <w:r>
        <w:rPr>
          <w:szCs w:val="28"/>
          <w:rtl w:val="true"/>
        </w:rPr>
        <w:t>ו</w:t>
      </w:r>
      <w:r>
        <w:rPr>
          <w:szCs w:val="28"/>
          <w:rtl w:val="true"/>
        </w:rPr>
        <w:t>"</w:t>
      </w:r>
      <w:r>
        <w:rPr>
          <w:b/>
          <w:b/>
          <w:bCs/>
          <w:szCs w:val="28"/>
          <w:rtl w:val="true"/>
        </w:rPr>
        <w:t>כאשר משהו קטן מערער את בטחונו</w:t>
      </w:r>
      <w:r>
        <w:rPr>
          <w:b/>
          <w:bCs/>
          <w:szCs w:val="28"/>
          <w:rtl w:val="true"/>
        </w:rPr>
        <w:t xml:space="preserve">, </w:t>
      </w:r>
      <w:r>
        <w:rPr>
          <w:b/>
          <w:b/>
          <w:bCs/>
          <w:szCs w:val="28"/>
          <w:rtl w:val="true"/>
        </w:rPr>
        <w:t>את מנגנון ההגנה שלו</w:t>
      </w:r>
      <w:r>
        <w:rPr>
          <w:b/>
          <w:bCs/>
          <w:szCs w:val="28"/>
          <w:rtl w:val="true"/>
        </w:rPr>
        <w:t xml:space="preserve">, </w:t>
      </w:r>
      <w:r>
        <w:rPr>
          <w:b/>
          <w:b/>
          <w:bCs/>
          <w:szCs w:val="28"/>
          <w:rtl w:val="true"/>
        </w:rPr>
        <w:t>נגיד באופן מיידי</w:t>
      </w:r>
      <w:r>
        <w:rPr>
          <w:b/>
          <w:bCs/>
          <w:szCs w:val="28"/>
          <w:rtl w:val="true"/>
        </w:rPr>
        <w:t xml:space="preserve">, </w:t>
      </w:r>
      <w:r>
        <w:rPr>
          <w:b/>
          <w:b/>
          <w:bCs/>
          <w:szCs w:val="28"/>
          <w:rtl w:val="true"/>
        </w:rPr>
        <w:t>אין לו שליטה על עצמו במצב הזה</w:t>
      </w:r>
      <w:r>
        <w:rPr>
          <w:szCs w:val="28"/>
          <w:rtl w:val="true"/>
        </w:rPr>
        <w:t>" (</w:t>
      </w:r>
      <w:r>
        <w:rPr>
          <w:szCs w:val="28"/>
          <w:rtl w:val="true"/>
        </w:rPr>
        <w:t>עמ</w:t>
      </w:r>
      <w:r>
        <w:rPr>
          <w:szCs w:val="28"/>
          <w:rtl w:val="true"/>
        </w:rPr>
        <w:t xml:space="preserve">' </w:t>
      </w:r>
      <w:r>
        <w:rPr>
          <w:szCs w:val="28"/>
        </w:rPr>
        <w:t>29</w:t>
      </w:r>
      <w:r>
        <w:rPr>
          <w:szCs w:val="28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Cs w:val="28"/>
        </w:rPr>
      </w:pPr>
      <w:r>
        <w:rPr>
          <w:szCs w:val="28"/>
        </w:rPr>
        <w:t>6</w:t>
      </w:r>
      <w:r>
        <w:rPr>
          <w:szCs w:val="28"/>
          <w:rtl w:val="true"/>
        </w:rPr>
        <w:t>.</w:t>
        <w:tab/>
      </w:r>
      <w:r>
        <w:rPr>
          <w:szCs w:val="28"/>
          <w:rtl w:val="true"/>
        </w:rPr>
        <w:t>אמו של הנאשם העידה על חיי המשפחה השלווים טרם הארוע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הפרנסה הטובה שהיתה מנת חלקם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פעילותה ותרומתה לחברה ולקהילה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ומצד שני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על מצוקות המשפחה מאז אירע המקרה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וכיצד נאלצו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בהוראת המשטרה ומשיקולי בטחון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לעזוב את ביתם בהותירם מאחור את כל רכושם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עוד סיפרה על הצתת הבית מספר פעמים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ביזת הרכוש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אבדן הפרנסה ואיומים כי אם יחזרו לעירם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טייבה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יחסלו אותם</w:t>
      </w:r>
      <w:r>
        <w:rPr>
          <w:szCs w:val="28"/>
          <w:rtl w:val="true"/>
        </w:rPr>
        <w:t xml:space="preserve">. </w:t>
        <w:tab/>
      </w:r>
    </w:p>
    <w:p>
      <w:pPr>
        <w:pStyle w:val="Normal"/>
        <w:spacing w:lineRule="auto" w:line="360"/>
        <w:ind w:hanging="720" w:start="720" w:end="0"/>
        <w:jc w:val="both"/>
        <w:rPr>
          <w:szCs w:val="28"/>
        </w:rPr>
      </w:pPr>
      <w:r>
        <w:rPr>
          <w:szCs w:val="28"/>
          <w:rtl w:val="true"/>
        </w:rPr>
        <w:tab/>
      </w:r>
      <w:r>
        <w:rPr>
          <w:szCs w:val="28"/>
          <w:rtl w:val="true"/>
        </w:rPr>
        <w:t>כמו כן תיארה את טיפולם המסור בנאשם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על רקע בעיותיו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והעלתה על נס את תכונות אופיו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רגישותו ונטייתו לאמנות ולציור</w:t>
      </w:r>
      <w:r>
        <w:rPr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Cs w:val="28"/>
        </w:rPr>
      </w:pPr>
      <w:r>
        <w:rPr>
          <w:szCs w:val="28"/>
          <w:rtl w:val="true"/>
        </w:rPr>
        <w:tab/>
      </w:r>
      <w:r>
        <w:rPr>
          <w:szCs w:val="28"/>
          <w:rtl w:val="true"/>
        </w:rPr>
        <w:t>כמו כן העיד בפנינו אחיו הצעיר של הנאשם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תלמיד תיכון בבית ספר לתלמידים מצטיינים בירושלים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 xml:space="preserve">שמשמש ככתב נוער באתר </w:t>
      </w:r>
      <w:r>
        <w:rPr/>
        <w:t>no-R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ואף השתתף בביקור של קבוצה נבחרת של בני נוער בכנסת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לרגל אירועי ה</w:t>
      </w:r>
      <w:r>
        <w:rPr>
          <w:szCs w:val="28"/>
          <w:rtl w:val="true"/>
        </w:rPr>
        <w:t xml:space="preserve">- </w:t>
      </w:r>
      <w:r>
        <w:rPr/>
        <w:t>61</w:t>
      </w:r>
      <w:r>
        <w:rPr>
          <w:szCs w:val="28"/>
          <w:rtl w:val="true"/>
        </w:rPr>
        <w:t xml:space="preserve"> </w:t>
      </w:r>
      <w:r>
        <w:rPr>
          <w:szCs w:val="28"/>
          <w:rtl w:val="true"/>
        </w:rPr>
        <w:t>לכינונה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ונאם במליאת הכנסת</w:t>
      </w:r>
      <w:r>
        <w:rPr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Cs w:val="28"/>
          <w:u w:val="single"/>
        </w:rPr>
      </w:pPr>
      <w:r>
        <w:rPr>
          <w:szCs w:val="28"/>
          <w:rtl w:val="true"/>
        </w:rPr>
        <w:tab/>
      </w:r>
      <w:r>
        <w:rPr>
          <w:szCs w:val="28"/>
          <w:u w:val="single"/>
          <w:rtl w:val="true"/>
        </w:rPr>
        <w:t>הטיעונים לעונש</w:t>
      </w:r>
    </w:p>
    <w:p>
      <w:pPr>
        <w:pStyle w:val="Normal"/>
        <w:spacing w:lineRule="auto" w:line="360"/>
        <w:ind w:hanging="720" w:start="720" w:end="0"/>
        <w:jc w:val="both"/>
        <w:rPr>
          <w:szCs w:val="28"/>
        </w:rPr>
      </w:pPr>
      <w:r>
        <w:rPr>
          <w:szCs w:val="28"/>
        </w:rPr>
        <w:t>8</w:t>
      </w:r>
      <w:r>
        <w:rPr>
          <w:szCs w:val="28"/>
          <w:rtl w:val="true"/>
        </w:rPr>
        <w:t>.</w:t>
        <w:tab/>
      </w:r>
      <w:r>
        <w:rPr>
          <w:szCs w:val="28"/>
          <w:rtl w:val="true"/>
        </w:rPr>
        <w:t>ב</w:t>
      </w:r>
      <w:r>
        <w:rPr>
          <w:szCs w:val="28"/>
          <w:rtl w:val="true"/>
        </w:rPr>
        <w:t>"</w:t>
      </w:r>
      <w:r>
        <w:rPr>
          <w:szCs w:val="28"/>
          <w:rtl w:val="true"/>
        </w:rPr>
        <w:t>כ המאשימה התייחס לתיקון כתב האישום – המרת האישום מרצח להריגה – וזאת הן בשל קושי ראייתי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והן בשל כך שעבירת ההריגה תואמת יותר את הלך</w:t>
      </w:r>
      <w:r>
        <w:rPr>
          <w:szCs w:val="28"/>
          <w:rtl w:val="true"/>
        </w:rPr>
        <w:t>-</w:t>
      </w:r>
      <w:r>
        <w:rPr>
          <w:szCs w:val="28"/>
          <w:rtl w:val="true"/>
        </w:rPr>
        <w:t>נפשו של הנאשם כלפי המנוח בעת שדקר אותו ואת חברו</w:t>
      </w:r>
      <w:r>
        <w:rPr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Cs w:val="28"/>
        </w:rPr>
      </w:pPr>
      <w:r>
        <w:rPr>
          <w:szCs w:val="28"/>
          <w:rtl w:val="true"/>
        </w:rPr>
        <w:tab/>
      </w:r>
      <w:r>
        <w:rPr>
          <w:szCs w:val="28"/>
          <w:rtl w:val="true"/>
        </w:rPr>
        <w:t>עוד עמד ב</w:t>
      </w:r>
      <w:r>
        <w:rPr>
          <w:szCs w:val="28"/>
          <w:rtl w:val="true"/>
        </w:rPr>
        <w:t>"</w:t>
      </w:r>
      <w:r>
        <w:rPr>
          <w:szCs w:val="28"/>
          <w:rtl w:val="true"/>
        </w:rPr>
        <w:t>כ המאשימה על כך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שאחד המעורבים נכנס כבר לרכב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ושני האחרים פנו אל הרכב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וזאת על מנת לעזוב את המקום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משמע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כבר לא נשקפה לנאשם או למשפחתו סכנה מהאנשים הללו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ובכל זאת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בשלב הזה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שלף הנאשם סכין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יצא אליהם בריצה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ודקר אותם</w:t>
      </w:r>
      <w:r>
        <w:rPr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Cs w:val="28"/>
        </w:rPr>
      </w:pPr>
      <w:r>
        <w:rPr>
          <w:szCs w:val="28"/>
          <w:rtl w:val="true"/>
        </w:rPr>
        <w:tab/>
      </w:r>
      <w:r>
        <w:rPr>
          <w:szCs w:val="28"/>
          <w:rtl w:val="true"/>
        </w:rPr>
        <w:t>ב</w:t>
      </w:r>
      <w:r>
        <w:rPr>
          <w:szCs w:val="28"/>
          <w:rtl w:val="true"/>
        </w:rPr>
        <w:t>"</w:t>
      </w:r>
      <w:r>
        <w:rPr>
          <w:szCs w:val="28"/>
          <w:rtl w:val="true"/>
        </w:rPr>
        <w:t>כ המאשימה אף התייחס להשלכות המעשה על משפחתו של הנאשם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שעזבה את טייבה וביתה הוצת</w:t>
      </w:r>
      <w:r>
        <w:rPr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Cs w:val="28"/>
        </w:rPr>
      </w:pPr>
      <w:r>
        <w:rPr>
          <w:szCs w:val="28"/>
          <w:rtl w:val="true"/>
        </w:rPr>
        <w:t>בטיעוניו התייחס ב</w:t>
      </w:r>
      <w:r>
        <w:rPr>
          <w:szCs w:val="28"/>
          <w:rtl w:val="true"/>
        </w:rPr>
        <w:t>"</w:t>
      </w:r>
      <w:r>
        <w:rPr>
          <w:szCs w:val="28"/>
          <w:rtl w:val="true"/>
        </w:rPr>
        <w:t>כ המאשימה גם לתסקיר שירות המבחן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לדעתו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הגם שהנאשם הודה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אין כאן נטילת אחריות אמיתית מצידו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שכן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הוא עדיין שם את הדגש על ההתנהגות התוקפנית והמבזה שנקטו הקורבנות כלפיו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ורואה את התנהגותו כאקט של הגנה עצמית</w:t>
      </w:r>
      <w:r>
        <w:rPr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szCs w:val="28"/>
        </w:rPr>
      </w:pPr>
      <w:r>
        <w:rPr>
          <w:szCs w:val="28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szCs w:val="28"/>
        </w:rPr>
      </w:pPr>
      <w:r>
        <w:rPr>
          <w:szCs w:val="28"/>
          <w:rtl w:val="true"/>
        </w:rPr>
        <w:tab/>
      </w:r>
      <w:r>
        <w:rPr>
          <w:szCs w:val="28"/>
          <w:rtl w:val="true"/>
        </w:rPr>
        <w:t>עוד עמד ב</w:t>
      </w:r>
      <w:r>
        <w:rPr>
          <w:szCs w:val="28"/>
          <w:rtl w:val="true"/>
        </w:rPr>
        <w:t>"</w:t>
      </w:r>
      <w:r>
        <w:rPr>
          <w:szCs w:val="28"/>
          <w:rtl w:val="true"/>
        </w:rPr>
        <w:t>כ המאשימה על עברו הפלילי של הנאשם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הכולל נשיאת סכין למטרה לא כשרה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שהיא ממין הענין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כמו גם עבירות רכוש וסמים</w:t>
      </w:r>
      <w:r>
        <w:rPr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Cs w:val="28"/>
        </w:rPr>
      </w:pPr>
      <w:r>
        <w:rPr>
          <w:szCs w:val="28"/>
          <w:rtl w:val="true"/>
        </w:rPr>
        <w:tab/>
      </w:r>
      <w:r>
        <w:rPr>
          <w:szCs w:val="28"/>
          <w:rtl w:val="true"/>
        </w:rPr>
        <w:t>לבסוף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הפנה ב</w:t>
      </w:r>
      <w:r>
        <w:rPr>
          <w:szCs w:val="28"/>
          <w:rtl w:val="true"/>
        </w:rPr>
        <w:t>"</w:t>
      </w:r>
      <w:r>
        <w:rPr>
          <w:szCs w:val="28"/>
          <w:rtl w:val="true"/>
        </w:rPr>
        <w:t>כ המאשימה לפסיקה רלוונטית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וטען כי יש להשית על הנאשם עונש מאסר בפועל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התואם את רמת הענישה המקובלת והראויה בכגון דא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היינו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לטענתו</w:t>
      </w:r>
      <w:r>
        <w:rPr>
          <w:szCs w:val="28"/>
          <w:rtl w:val="true"/>
        </w:rPr>
        <w:t xml:space="preserve">, </w:t>
      </w:r>
      <w:r>
        <w:rPr>
          <w:szCs w:val="28"/>
        </w:rPr>
        <w:t>15</w:t>
      </w:r>
      <w:r>
        <w:rPr>
          <w:szCs w:val="28"/>
          <w:rtl w:val="true"/>
        </w:rPr>
        <w:t xml:space="preserve"> – </w:t>
      </w:r>
      <w:r>
        <w:rPr>
          <w:szCs w:val="28"/>
        </w:rPr>
        <w:t>16</w:t>
      </w:r>
      <w:r>
        <w:rPr>
          <w:szCs w:val="28"/>
          <w:rtl w:val="true"/>
        </w:rPr>
        <w:t xml:space="preserve"> </w:t>
      </w:r>
      <w:r>
        <w:rPr>
          <w:szCs w:val="28"/>
          <w:rtl w:val="true"/>
        </w:rPr>
        <w:t>שנות מאסר</w:t>
      </w:r>
      <w:r>
        <w:rPr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Cs w:val="28"/>
        </w:rPr>
      </w:pPr>
      <w:r>
        <w:rPr>
          <w:szCs w:val="28"/>
        </w:rPr>
        <w:t>9</w:t>
      </w:r>
      <w:r>
        <w:rPr>
          <w:szCs w:val="28"/>
          <w:rtl w:val="true"/>
        </w:rPr>
        <w:t>.</w:t>
        <w:tab/>
      </w:r>
      <w:r>
        <w:rPr>
          <w:szCs w:val="28"/>
          <w:rtl w:val="true"/>
        </w:rPr>
        <w:t>הסניגור ציין כי מלכתחילה היה ברור לכל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גם לתביעה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שמדובר לכל היותר בהריגה ולא ברצח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הוא הדגיש את הנסיבות שקדמו לאקט הדקירה – התנהלות המנוח וסאמי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שהיו שתויים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יזמו ריב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תקפו במכות ובבעיטות את אמו של הנאשם ואת אחיו בביתם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אל מול עיני הנאשם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אשר איבד את קור רוחו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ומצבו הנפשי היווה קטליזטור לתגובתו</w:t>
      </w:r>
      <w:r>
        <w:rPr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Cs w:val="28"/>
        </w:rPr>
      </w:pPr>
      <w:r>
        <w:rPr>
          <w:szCs w:val="28"/>
          <w:rtl w:val="true"/>
        </w:rPr>
        <w:tab/>
      </w:r>
      <w:r>
        <w:rPr>
          <w:szCs w:val="28"/>
          <w:rtl w:val="true"/>
        </w:rPr>
        <w:t>עוד טען הסניגור כי מדובר במשפחה נורמטיבית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 xml:space="preserve">שהיא </w:t>
      </w:r>
      <w:r>
        <w:rPr>
          <w:szCs w:val="28"/>
          <w:rtl w:val="true"/>
        </w:rPr>
        <w:t>"</w:t>
      </w:r>
      <w:r>
        <w:rPr>
          <w:szCs w:val="28"/>
          <w:rtl w:val="true"/>
        </w:rPr>
        <w:t>מלח הארץ</w:t>
      </w:r>
      <w:r>
        <w:rPr>
          <w:szCs w:val="28"/>
          <w:rtl w:val="true"/>
        </w:rPr>
        <w:t xml:space="preserve">", </w:t>
      </w:r>
      <w:r>
        <w:rPr>
          <w:szCs w:val="28"/>
          <w:rtl w:val="true"/>
        </w:rPr>
        <w:t>ללא שמץ של נגיעה לעולם העברייני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אשר השקיעה כספים ומאמצים לטפל בנאשם ולעזור לו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לאור מצבו הנפשי</w:t>
      </w:r>
      <w:r>
        <w:rPr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Cs w:val="28"/>
        </w:rPr>
      </w:pPr>
      <w:r>
        <w:rPr>
          <w:szCs w:val="28"/>
          <w:rtl w:val="true"/>
        </w:rPr>
        <w:tab/>
      </w:r>
      <w:r>
        <w:rPr>
          <w:szCs w:val="28"/>
          <w:rtl w:val="true"/>
        </w:rPr>
        <w:t>בנוסף עמד הסניגור על קשיי המשפחה ומצוקותיה בעקבות הארוע – אבדן בית המגורים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אבדן הפרנסה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וחוסר האפשרות לחזור לעיר טייבה</w:t>
      </w:r>
      <w:r>
        <w:rPr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Cs w:val="28"/>
        </w:rPr>
      </w:pPr>
      <w:r>
        <w:rPr>
          <w:szCs w:val="28"/>
          <w:rtl w:val="true"/>
        </w:rPr>
        <w:tab/>
      </w:r>
      <w:r>
        <w:rPr>
          <w:szCs w:val="28"/>
          <w:rtl w:val="true"/>
        </w:rPr>
        <w:t>לבסוף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סקר הסניגור פסיקה רלוונטית לענין העונש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כשלטענתו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נסיבותיו המיוחדות של המקרה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ובעיקר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 xml:space="preserve">השלכותיו הקשות על המשפחה – שהן עונש כשלעצמן – מהוות טעם להשתת </w:t>
      </w:r>
      <w:r>
        <w:rPr>
          <w:szCs w:val="28"/>
        </w:rPr>
        <w:t>5</w:t>
      </w:r>
      <w:r>
        <w:rPr>
          <w:szCs w:val="28"/>
          <w:rtl w:val="true"/>
        </w:rPr>
        <w:t xml:space="preserve"> – </w:t>
      </w:r>
      <w:r>
        <w:rPr>
          <w:szCs w:val="28"/>
        </w:rPr>
        <w:t>7</w:t>
      </w:r>
      <w:r>
        <w:rPr>
          <w:szCs w:val="28"/>
          <w:rtl w:val="true"/>
        </w:rPr>
        <w:t xml:space="preserve"> </w:t>
      </w:r>
      <w:r>
        <w:rPr>
          <w:szCs w:val="28"/>
          <w:rtl w:val="true"/>
        </w:rPr>
        <w:t>שנות מאסר בפועל לכל היותר</w:t>
      </w:r>
      <w:r>
        <w:rPr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Cs w:val="28"/>
        </w:rPr>
      </w:pPr>
      <w:r>
        <w:rPr>
          <w:szCs w:val="28"/>
          <w:rtl w:val="true"/>
        </w:rPr>
        <w:tab/>
      </w:r>
      <w:r>
        <w:rPr>
          <w:szCs w:val="28"/>
          <w:rtl w:val="true"/>
        </w:rPr>
        <w:t>הנאשם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בדברו האחרון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ציין כי מדובר בהגנה עצמית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שהרי המנוח וסאמי נכנסו לביתו שיכורים והוא הגן על משפחתו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עוד ציין הנאשם כי הוא מוכן לקבל עונש על מעשיו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אך לא כדרישת התביעה</w:t>
      </w:r>
      <w:r>
        <w:rPr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Cs w:val="28"/>
          <w:u w:val="single"/>
        </w:rPr>
      </w:pPr>
      <w:r>
        <w:rPr>
          <w:szCs w:val="28"/>
          <w:rtl w:val="true"/>
        </w:rPr>
        <w:tab/>
      </w:r>
      <w:r>
        <w:rPr>
          <w:szCs w:val="28"/>
          <w:u w:val="single"/>
          <w:rtl w:val="true"/>
        </w:rPr>
        <w:t>דיון</w:t>
      </w:r>
    </w:p>
    <w:p>
      <w:pPr>
        <w:pStyle w:val="Normal"/>
        <w:spacing w:lineRule="auto" w:line="360"/>
        <w:ind w:hanging="720" w:start="720" w:end="0"/>
        <w:jc w:val="both"/>
        <w:rPr>
          <w:szCs w:val="28"/>
        </w:rPr>
      </w:pPr>
      <w:r>
        <w:rPr>
          <w:szCs w:val="28"/>
        </w:rPr>
        <w:t>10</w:t>
      </w:r>
      <w:r>
        <w:rPr>
          <w:szCs w:val="28"/>
          <w:rtl w:val="true"/>
        </w:rPr>
        <w:t>.</w:t>
        <w:tab/>
      </w:r>
      <w:r>
        <w:rPr>
          <w:b/>
          <w:b/>
          <w:bCs/>
          <w:szCs w:val="28"/>
          <w:rtl w:val="true"/>
        </w:rPr>
        <w:t>בצד החומרא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מונח בראש ובראשונה השיקול של חומרת העבירה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עסקינן באירוע דקירות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שהביאו למותו של אדם ולפציעתו של אדם נוסף</w:t>
      </w:r>
      <w:r>
        <w:rPr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Cs w:val="28"/>
        </w:rPr>
      </w:pPr>
      <w:r>
        <w:rPr>
          <w:b/>
          <w:bCs/>
          <w:szCs w:val="28"/>
          <w:rtl w:val="true"/>
        </w:rPr>
        <w:tab/>
      </w:r>
      <w:r>
        <w:rPr>
          <w:szCs w:val="28"/>
          <w:rtl w:val="true"/>
        </w:rPr>
        <w:t>ב</w:t>
      </w:r>
      <w:hyperlink r:id="rId11">
        <w:r>
          <w:rPr>
            <w:rStyle w:val="Hyperlink"/>
            <w:szCs w:val="28"/>
            <w:rtl w:val="true"/>
          </w:rPr>
          <w:t>ע</w:t>
        </w:r>
        <w:r>
          <w:rPr>
            <w:rStyle w:val="Hyperlink"/>
            <w:szCs w:val="28"/>
            <w:rtl w:val="true"/>
          </w:rPr>
          <w:t>"</w:t>
        </w:r>
        <w:r>
          <w:rPr>
            <w:rStyle w:val="Hyperlink"/>
            <w:szCs w:val="28"/>
            <w:rtl w:val="true"/>
          </w:rPr>
          <w:t xml:space="preserve">פ </w:t>
        </w:r>
        <w:r>
          <w:rPr>
            <w:rStyle w:val="Hyperlink"/>
            <w:szCs w:val="28"/>
          </w:rPr>
          <w:t>259/97</w:t>
        </w:r>
      </w:hyperlink>
      <w:r>
        <w:rPr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בשתאווי סובחי נ</w:t>
      </w:r>
      <w:r>
        <w:rPr>
          <w:b/>
          <w:bCs/>
          <w:szCs w:val="28"/>
          <w:rtl w:val="true"/>
        </w:rPr>
        <w:t xml:space="preserve">' </w:t>
      </w:r>
      <w:r>
        <w:rPr>
          <w:b/>
          <w:b/>
          <w:bCs/>
          <w:szCs w:val="28"/>
          <w:rtl w:val="true"/>
        </w:rPr>
        <w:t>מ</w:t>
      </w:r>
      <w:r>
        <w:rPr>
          <w:b/>
          <w:bCs/>
          <w:szCs w:val="28"/>
          <w:rtl w:val="true"/>
        </w:rPr>
        <w:t>"</w:t>
      </w:r>
      <w:r>
        <w:rPr>
          <w:b/>
          <w:b/>
          <w:bCs/>
          <w:szCs w:val="28"/>
          <w:rtl w:val="true"/>
        </w:rPr>
        <w:t>י</w:t>
      </w:r>
      <w:r>
        <w:rPr>
          <w:szCs w:val="28"/>
          <w:rtl w:val="true"/>
        </w:rPr>
        <w:t xml:space="preserve"> תק</w:t>
      </w:r>
      <w:r>
        <w:rPr>
          <w:szCs w:val="28"/>
          <w:rtl w:val="true"/>
        </w:rPr>
        <w:t>-</w:t>
      </w:r>
      <w:r>
        <w:rPr>
          <w:szCs w:val="28"/>
          <w:rtl w:val="true"/>
        </w:rPr>
        <w:t xml:space="preserve">על </w:t>
      </w:r>
      <w:r>
        <w:rPr>
          <w:szCs w:val="28"/>
        </w:rPr>
        <w:t>98</w:t>
      </w:r>
      <w:r>
        <w:rPr>
          <w:szCs w:val="28"/>
          <w:rtl w:val="true"/>
        </w:rPr>
        <w:t>(</w:t>
      </w:r>
      <w:r>
        <w:rPr>
          <w:szCs w:val="28"/>
        </w:rPr>
        <w:t>2</w:t>
      </w:r>
      <w:r>
        <w:rPr>
          <w:szCs w:val="28"/>
          <w:rtl w:val="true"/>
        </w:rPr>
        <w:t xml:space="preserve">) </w:t>
      </w:r>
      <w:r>
        <w:rPr>
          <w:szCs w:val="28"/>
        </w:rPr>
        <w:t>308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עמד כב</w:t>
      </w:r>
      <w:r>
        <w:rPr>
          <w:szCs w:val="28"/>
          <w:rtl w:val="true"/>
        </w:rPr>
        <w:t xml:space="preserve">' </w:t>
      </w:r>
      <w:r>
        <w:rPr>
          <w:szCs w:val="28"/>
          <w:rtl w:val="true"/>
        </w:rPr>
        <w:t>השופט מ</w:t>
      </w:r>
      <w:r>
        <w:rPr>
          <w:szCs w:val="28"/>
          <w:rtl w:val="true"/>
        </w:rPr>
        <w:t xml:space="preserve">' </w:t>
      </w:r>
      <w:r>
        <w:rPr>
          <w:szCs w:val="28"/>
          <w:rtl w:val="true"/>
        </w:rPr>
        <w:t>חשין על חומרת השימוש בסכין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בציינו כי –</w:t>
      </w:r>
    </w:p>
    <w:p>
      <w:pPr>
        <w:pStyle w:val="Normal"/>
        <w:spacing w:lineRule="auto" w:line="360"/>
        <w:ind w:start="1440" w:end="900"/>
        <w:jc w:val="both"/>
        <w:rPr>
          <w:szCs w:val="28"/>
        </w:rPr>
      </w:pPr>
      <w:r>
        <w:rPr>
          <w:b/>
          <w:bCs/>
          <w:szCs w:val="28"/>
          <w:rtl w:val="true"/>
        </w:rPr>
        <w:t>"</w:t>
      </w:r>
      <w:r>
        <w:rPr>
          <w:b/>
          <w:b/>
          <w:bCs/>
          <w:szCs w:val="28"/>
          <w:rtl w:val="true"/>
        </w:rPr>
        <w:t>נוהגם של מיקצת אנשים ליישב חילוקי</w:t>
      </w:r>
      <w:r>
        <w:rPr>
          <w:b/>
          <w:bCs/>
          <w:szCs w:val="28"/>
          <w:rtl w:val="true"/>
        </w:rPr>
        <w:t>-</w:t>
      </w:r>
      <w:r>
        <w:rPr>
          <w:b/>
          <w:b/>
          <w:bCs/>
          <w:szCs w:val="28"/>
          <w:rtl w:val="true"/>
        </w:rPr>
        <w:t>דעות ביניהם במוטות ברזל</w:t>
      </w:r>
      <w:r>
        <w:rPr>
          <w:b/>
          <w:bCs/>
          <w:szCs w:val="28"/>
          <w:rtl w:val="true"/>
        </w:rPr>
        <w:t xml:space="preserve">, </w:t>
      </w:r>
      <w:r>
        <w:rPr>
          <w:b/>
          <w:b/>
          <w:bCs/>
          <w:szCs w:val="28"/>
          <w:rtl w:val="true"/>
        </w:rPr>
        <w:t>בקרשים ובסכינים</w:t>
      </w:r>
      <w:r>
        <w:rPr>
          <w:b/>
          <w:bCs/>
          <w:szCs w:val="28"/>
          <w:rtl w:val="true"/>
        </w:rPr>
        <w:t xml:space="preserve">, </w:t>
      </w:r>
      <w:r>
        <w:rPr>
          <w:b/>
          <w:b/>
          <w:bCs/>
          <w:szCs w:val="28"/>
          <w:rtl w:val="true"/>
        </w:rPr>
        <w:t>נוהג מגונה הוא</w:t>
      </w:r>
      <w:r>
        <w:rPr>
          <w:b/>
          <w:bCs/>
          <w:szCs w:val="28"/>
          <w:rtl w:val="true"/>
        </w:rPr>
        <w:t xml:space="preserve">. </w:t>
      </w:r>
      <w:r>
        <w:rPr>
          <w:b/>
          <w:b/>
          <w:bCs/>
          <w:szCs w:val="28"/>
          <w:rtl w:val="true"/>
        </w:rPr>
        <w:t>ראוי הוא לתגובה קשה של בתי</w:t>
      </w:r>
      <w:r>
        <w:rPr>
          <w:b/>
          <w:bCs/>
          <w:szCs w:val="28"/>
          <w:rtl w:val="true"/>
        </w:rPr>
        <w:t>-</w:t>
      </w:r>
      <w:r>
        <w:rPr>
          <w:b/>
          <w:b/>
          <w:bCs/>
          <w:szCs w:val="28"/>
          <w:rtl w:val="true"/>
        </w:rPr>
        <w:t>המשפט</w:t>
      </w:r>
      <w:r>
        <w:rPr>
          <w:b/>
          <w:bCs/>
          <w:szCs w:val="28"/>
          <w:rtl w:val="true"/>
        </w:rPr>
        <w:t xml:space="preserve">. </w:t>
      </w:r>
      <w:r>
        <w:rPr>
          <w:b/>
          <w:b/>
          <w:bCs/>
          <w:szCs w:val="28"/>
          <w:rtl w:val="true"/>
        </w:rPr>
        <w:t>תת</w:t>
      </w:r>
      <w:r>
        <w:rPr>
          <w:b/>
          <w:bCs/>
          <w:szCs w:val="28"/>
          <w:rtl w:val="true"/>
        </w:rPr>
        <w:t>-</w:t>
      </w:r>
      <w:r>
        <w:rPr>
          <w:b/>
          <w:b/>
          <w:bCs/>
          <w:szCs w:val="28"/>
          <w:rtl w:val="true"/>
        </w:rPr>
        <w:t>תרבות הסכין</w:t>
      </w:r>
      <w:r>
        <w:rPr>
          <w:b/>
          <w:bCs/>
          <w:szCs w:val="28"/>
          <w:rtl w:val="true"/>
        </w:rPr>
        <w:t xml:space="preserve">, </w:t>
      </w:r>
      <w:r>
        <w:rPr>
          <w:b/>
          <w:b/>
          <w:bCs/>
          <w:szCs w:val="28"/>
          <w:rtl w:val="true"/>
        </w:rPr>
        <w:t>כפי שאמרנו לא אחת</w:t>
      </w:r>
      <w:r>
        <w:rPr>
          <w:b/>
          <w:bCs/>
          <w:szCs w:val="28"/>
          <w:rtl w:val="true"/>
        </w:rPr>
        <w:t xml:space="preserve">, </w:t>
      </w:r>
      <w:r>
        <w:rPr>
          <w:b/>
          <w:b/>
          <w:bCs/>
          <w:szCs w:val="28"/>
          <w:rtl w:val="true"/>
        </w:rPr>
        <w:t>דינה כי תיעקר</w:t>
      </w:r>
      <w:r>
        <w:rPr>
          <w:b/>
          <w:bCs/>
          <w:szCs w:val="28"/>
          <w:rtl w:val="true"/>
        </w:rPr>
        <w:t xml:space="preserve">, </w:t>
      </w:r>
      <w:r>
        <w:rPr>
          <w:b/>
          <w:b/>
          <w:bCs/>
          <w:szCs w:val="28"/>
          <w:rtl w:val="true"/>
        </w:rPr>
        <w:t>והעושים ייענשו בכל חומרת הדין</w:t>
      </w:r>
      <w:r>
        <w:rPr>
          <w:b/>
          <w:bCs/>
          <w:szCs w:val="28"/>
          <w:rtl w:val="true"/>
        </w:rPr>
        <w:t xml:space="preserve">. </w:t>
      </w:r>
      <w:r>
        <w:rPr>
          <w:b/>
          <w:b/>
          <w:bCs/>
          <w:szCs w:val="28"/>
          <w:rtl w:val="true"/>
        </w:rPr>
        <w:t>יצא הקול מבית</w:t>
      </w:r>
      <w:r>
        <w:rPr>
          <w:b/>
          <w:bCs/>
          <w:szCs w:val="28"/>
          <w:rtl w:val="true"/>
        </w:rPr>
        <w:t>-</w:t>
      </w:r>
      <w:r>
        <w:rPr>
          <w:b/>
          <w:b/>
          <w:bCs/>
          <w:szCs w:val="28"/>
          <w:rtl w:val="true"/>
        </w:rPr>
        <w:t>המשפט ויידעו הכל</w:t>
      </w:r>
      <w:r>
        <w:rPr>
          <w:b/>
          <w:bCs/>
          <w:szCs w:val="28"/>
          <w:rtl w:val="true"/>
        </w:rPr>
        <w:t xml:space="preserve">, </w:t>
      </w:r>
      <w:r>
        <w:rPr>
          <w:b/>
          <w:b/>
          <w:bCs/>
          <w:szCs w:val="28"/>
          <w:rtl w:val="true"/>
        </w:rPr>
        <w:t>כי הנועץ סכין בגופו של הזולת ייסגר בבית</w:t>
      </w:r>
      <w:r>
        <w:rPr>
          <w:b/>
          <w:bCs/>
          <w:szCs w:val="28"/>
          <w:rtl w:val="true"/>
        </w:rPr>
        <w:t>-</w:t>
      </w:r>
      <w:r>
        <w:rPr>
          <w:b/>
          <w:b/>
          <w:bCs/>
          <w:szCs w:val="28"/>
          <w:rtl w:val="true"/>
        </w:rPr>
        <w:t>האסורים לתקופות</w:t>
      </w:r>
      <w:r>
        <w:rPr>
          <w:b/>
          <w:bCs/>
          <w:szCs w:val="28"/>
          <w:rtl w:val="true"/>
        </w:rPr>
        <w:t>-</w:t>
      </w:r>
      <w:r>
        <w:rPr>
          <w:b/>
          <w:b/>
          <w:bCs/>
          <w:szCs w:val="28"/>
          <w:rtl w:val="true"/>
        </w:rPr>
        <w:t>שנים</w:t>
      </w:r>
      <w:r>
        <w:rPr>
          <w:szCs w:val="28"/>
          <w:rtl w:val="true"/>
        </w:rPr>
        <w:t xml:space="preserve">". </w:t>
      </w:r>
    </w:p>
    <w:p>
      <w:pPr>
        <w:pStyle w:val="Normal"/>
        <w:spacing w:lineRule="auto" w:line="360"/>
        <w:ind w:start="1440"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Cs w:val="28"/>
        </w:rPr>
      </w:pPr>
      <w:r>
        <w:rPr>
          <w:szCs w:val="28"/>
          <w:rtl w:val="true"/>
        </w:rPr>
        <w:tab/>
      </w:r>
      <w:r>
        <w:rPr>
          <w:szCs w:val="28"/>
          <w:rtl w:val="true"/>
        </w:rPr>
        <w:t xml:space="preserve">ובענין </w:t>
      </w:r>
      <w:hyperlink r:id="rId12">
        <w:r>
          <w:rPr>
            <w:rStyle w:val="Hyperlink"/>
            <w:szCs w:val="28"/>
            <w:rtl w:val="true"/>
          </w:rPr>
          <w:t>ע</w:t>
        </w:r>
        <w:r>
          <w:rPr>
            <w:rStyle w:val="Hyperlink"/>
            <w:szCs w:val="28"/>
            <w:rtl w:val="true"/>
          </w:rPr>
          <w:t>"</w:t>
        </w:r>
        <w:r>
          <w:rPr>
            <w:rStyle w:val="Hyperlink"/>
            <w:szCs w:val="28"/>
            <w:rtl w:val="true"/>
          </w:rPr>
          <w:t xml:space="preserve">פ </w:t>
        </w:r>
        <w:r>
          <w:rPr>
            <w:rStyle w:val="Hyperlink"/>
            <w:szCs w:val="28"/>
          </w:rPr>
          <w:t>1456/01</w:t>
        </w:r>
        <w:r>
          <w:rPr>
            <w:rStyle w:val="Hyperlink"/>
            <w:szCs w:val="28"/>
            <w:rtl w:val="true"/>
          </w:rPr>
          <w:t xml:space="preserve"> </w:t>
        </w:r>
        <w:r>
          <w:rPr>
            <w:rStyle w:val="Hyperlink"/>
            <w:szCs w:val="28"/>
            <w:rtl w:val="true"/>
          </w:rPr>
          <w:t>חליל חדד נ</w:t>
        </w:r>
        <w:r>
          <w:rPr>
            <w:rStyle w:val="Hyperlink"/>
            <w:szCs w:val="28"/>
            <w:rtl w:val="true"/>
          </w:rPr>
          <w:t xml:space="preserve">' </w:t>
        </w:r>
        <w:r>
          <w:rPr>
            <w:rStyle w:val="Hyperlink"/>
            <w:szCs w:val="28"/>
            <w:rtl w:val="true"/>
          </w:rPr>
          <w:t>מ</w:t>
        </w:r>
        <w:r>
          <w:rPr>
            <w:rStyle w:val="Hyperlink"/>
            <w:szCs w:val="28"/>
            <w:rtl w:val="true"/>
          </w:rPr>
          <w:t>"</w:t>
        </w:r>
        <w:r>
          <w:rPr>
            <w:rStyle w:val="Hyperlink"/>
            <w:szCs w:val="28"/>
            <w:rtl w:val="true"/>
          </w:rPr>
          <w:t>י פד</w:t>
        </w:r>
        <w:r>
          <w:rPr>
            <w:rStyle w:val="Hyperlink"/>
            <w:szCs w:val="28"/>
            <w:rtl w:val="true"/>
          </w:rPr>
          <w:t>"</w:t>
        </w:r>
        <w:r>
          <w:rPr>
            <w:rStyle w:val="Hyperlink"/>
            <w:szCs w:val="28"/>
            <w:rtl w:val="true"/>
          </w:rPr>
          <w:t>י נו</w:t>
        </w:r>
      </w:hyperlink>
      <w:r>
        <w:rPr>
          <w:szCs w:val="28"/>
          <w:rtl w:val="true"/>
        </w:rPr>
        <w:t xml:space="preserve"> </w:t>
      </w:r>
      <w:r>
        <w:rPr>
          <w:szCs w:val="28"/>
          <w:rtl w:val="true"/>
        </w:rPr>
        <w:t>(</w:t>
      </w:r>
      <w:r>
        <w:rPr>
          <w:szCs w:val="28"/>
        </w:rPr>
        <w:t>1</w:t>
      </w:r>
      <w:r>
        <w:rPr>
          <w:szCs w:val="28"/>
          <w:rtl w:val="true"/>
        </w:rPr>
        <w:t xml:space="preserve">) </w:t>
      </w:r>
      <w:r>
        <w:rPr>
          <w:szCs w:val="28"/>
        </w:rPr>
        <w:t>609</w:t>
      </w:r>
      <w:r>
        <w:rPr>
          <w:szCs w:val="28"/>
          <w:rtl w:val="true"/>
        </w:rPr>
        <w:t xml:space="preserve"> –</w:t>
      </w:r>
    </w:p>
    <w:p>
      <w:pPr>
        <w:pStyle w:val="Normal"/>
        <w:spacing w:lineRule="auto" w:line="360"/>
        <w:ind w:start="1440" w:end="900"/>
        <w:jc w:val="both"/>
        <w:rPr>
          <w:b/>
          <w:bCs/>
          <w:szCs w:val="28"/>
        </w:rPr>
      </w:pPr>
      <w:r>
        <w:rPr>
          <w:szCs w:val="28"/>
          <w:rtl w:val="true"/>
        </w:rPr>
        <w:t>"</w:t>
      </w:r>
      <w:r>
        <w:rPr>
          <w:b/>
          <w:b/>
          <w:bCs/>
          <w:szCs w:val="28"/>
          <w:rtl w:val="true"/>
        </w:rPr>
        <w:t>כאמור לעיל</w:t>
      </w:r>
      <w:r>
        <w:rPr>
          <w:b/>
          <w:bCs/>
          <w:szCs w:val="28"/>
          <w:rtl w:val="true"/>
        </w:rPr>
        <w:t xml:space="preserve">, </w:t>
      </w:r>
      <w:r>
        <w:rPr>
          <w:b/>
          <w:b/>
          <w:bCs/>
          <w:szCs w:val="28"/>
          <w:rtl w:val="true"/>
        </w:rPr>
        <w:t>רבו העבריינים</w:t>
      </w:r>
      <w:r>
        <w:rPr>
          <w:b/>
          <w:bCs/>
          <w:szCs w:val="28"/>
          <w:rtl w:val="true"/>
        </w:rPr>
        <w:t xml:space="preserve">, </w:t>
      </w:r>
      <w:r>
        <w:rPr>
          <w:b/>
          <w:b/>
          <w:bCs/>
          <w:szCs w:val="28"/>
          <w:rtl w:val="true"/>
        </w:rPr>
        <w:t>נגע האלימות פשה בבתינו וברחובותינו</w:t>
      </w:r>
      <w:r>
        <w:rPr>
          <w:b/>
          <w:bCs/>
          <w:szCs w:val="28"/>
          <w:rtl w:val="true"/>
        </w:rPr>
        <w:t xml:space="preserve">, </w:t>
      </w:r>
      <w:r>
        <w:rPr>
          <w:b/>
          <w:b/>
          <w:bCs/>
          <w:szCs w:val="28"/>
          <w:rtl w:val="true"/>
        </w:rPr>
        <w:t>הסכין נשלפת ודוקרת בשל מחלוקות של מה בכך</w:t>
      </w:r>
      <w:r>
        <w:rPr>
          <w:b/>
          <w:bCs/>
          <w:szCs w:val="28"/>
          <w:rtl w:val="true"/>
        </w:rPr>
        <w:t xml:space="preserve">, </w:t>
      </w:r>
      <w:r>
        <w:rPr>
          <w:b/>
          <w:b/>
          <w:bCs/>
          <w:szCs w:val="28"/>
          <w:rtl w:val="true"/>
        </w:rPr>
        <w:t>ואף בשל התלהטות יצרים ריגעית</w:t>
      </w:r>
      <w:r>
        <w:rPr>
          <w:b/>
          <w:bCs/>
          <w:szCs w:val="28"/>
          <w:rtl w:val="true"/>
        </w:rPr>
        <w:t xml:space="preserve">, </w:t>
      </w:r>
      <w:r>
        <w:rPr>
          <w:b/>
          <w:b/>
          <w:bCs/>
          <w:szCs w:val="28"/>
          <w:rtl w:val="true"/>
        </w:rPr>
        <w:t>שלא קדם לה ריב כלשהו</w:t>
      </w:r>
      <w:r>
        <w:rPr>
          <w:b/>
          <w:bCs/>
          <w:szCs w:val="28"/>
          <w:rtl w:val="true"/>
        </w:rPr>
        <w:t xml:space="preserve">". </w:t>
      </w:r>
    </w:p>
    <w:p>
      <w:pPr>
        <w:pStyle w:val="Normal"/>
        <w:spacing w:lineRule="auto" w:line="360"/>
        <w:ind w:start="1440" w:end="1080"/>
        <w:jc w:val="both"/>
        <w:rPr>
          <w:b/>
          <w:bCs/>
          <w:szCs w:val="28"/>
        </w:rPr>
      </w:pPr>
      <w:r>
        <w:rPr>
          <w:b/>
          <w:bCs/>
          <w:szCs w:val="28"/>
          <w:rtl w:val="true"/>
        </w:rPr>
        <w:t>"</w:t>
      </w:r>
      <w:r>
        <w:rPr>
          <w:b/>
          <w:b/>
          <w:bCs/>
          <w:szCs w:val="28"/>
          <w:rtl w:val="true"/>
        </w:rPr>
        <w:t>חיי אדם הם ערך מקודש בחברתנו</w:t>
      </w:r>
      <w:r>
        <w:rPr>
          <w:b/>
          <w:bCs/>
          <w:szCs w:val="28"/>
          <w:rtl w:val="true"/>
        </w:rPr>
        <w:t xml:space="preserve">. </w:t>
      </w:r>
      <w:r>
        <w:rPr>
          <w:b/>
          <w:b/>
          <w:bCs/>
          <w:szCs w:val="28"/>
          <w:rtl w:val="true"/>
        </w:rPr>
        <w:t>המעשה שעשה המערער הוא ביטוי קיצוני של זלזול בערך זה</w:t>
      </w:r>
      <w:r>
        <w:rPr>
          <w:b/>
          <w:bCs/>
          <w:szCs w:val="28"/>
          <w:rtl w:val="true"/>
        </w:rPr>
        <w:t xml:space="preserve">. </w:t>
      </w:r>
      <w:r>
        <w:rPr>
          <w:b/>
          <w:b/>
          <w:bCs/>
          <w:szCs w:val="28"/>
          <w:rtl w:val="true"/>
        </w:rPr>
        <w:t>עליו</w:t>
      </w:r>
      <w:r>
        <w:rPr>
          <w:b/>
          <w:bCs/>
          <w:szCs w:val="28"/>
          <w:rtl w:val="true"/>
        </w:rPr>
        <w:t xml:space="preserve">, </w:t>
      </w:r>
      <w:r>
        <w:rPr>
          <w:b/>
          <w:b/>
          <w:bCs/>
          <w:szCs w:val="28"/>
          <w:rtl w:val="true"/>
        </w:rPr>
        <w:t>ועל עוברי עבירה כמותו</w:t>
      </w:r>
      <w:r>
        <w:rPr>
          <w:b/>
          <w:bCs/>
          <w:szCs w:val="28"/>
          <w:rtl w:val="true"/>
        </w:rPr>
        <w:t xml:space="preserve">, </w:t>
      </w:r>
      <w:r>
        <w:rPr>
          <w:b/>
          <w:b/>
          <w:bCs/>
          <w:szCs w:val="28"/>
          <w:rtl w:val="true"/>
        </w:rPr>
        <w:t>לשאת בעונש המירבי הקבוע בחוק</w:t>
      </w:r>
      <w:r>
        <w:rPr>
          <w:b/>
          <w:bCs/>
          <w:szCs w:val="28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b/>
          <w:bCs/>
          <w:szCs w:val="28"/>
        </w:rPr>
      </w:pPr>
      <w:r>
        <w:rPr>
          <w:b/>
          <w:bCs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Cs w:val="28"/>
        </w:rPr>
      </w:pPr>
      <w:r>
        <w:rPr>
          <w:szCs w:val="28"/>
          <w:rtl w:val="true"/>
        </w:rPr>
        <w:tab/>
      </w:r>
      <w:r>
        <w:rPr>
          <w:szCs w:val="28"/>
          <w:rtl w:val="true"/>
        </w:rPr>
        <w:t>ב</w:t>
      </w:r>
      <w:hyperlink r:id="rId13">
        <w:r>
          <w:rPr>
            <w:rStyle w:val="Hyperlink"/>
            <w:szCs w:val="28"/>
            <w:rtl w:val="true"/>
          </w:rPr>
          <w:t>ע</w:t>
        </w:r>
        <w:r>
          <w:rPr>
            <w:rStyle w:val="Hyperlink"/>
            <w:szCs w:val="28"/>
            <w:rtl w:val="true"/>
          </w:rPr>
          <w:t>"</w:t>
        </w:r>
        <w:r>
          <w:rPr>
            <w:rStyle w:val="Hyperlink"/>
            <w:szCs w:val="28"/>
            <w:rtl w:val="true"/>
          </w:rPr>
          <w:t xml:space="preserve">פ </w:t>
        </w:r>
        <w:r>
          <w:rPr>
            <w:rStyle w:val="Hyperlink"/>
            <w:szCs w:val="28"/>
          </w:rPr>
          <w:t>8251/06</w:t>
        </w:r>
      </w:hyperlink>
      <w:r>
        <w:rPr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רובנשקין נ</w:t>
      </w:r>
      <w:r>
        <w:rPr>
          <w:b/>
          <w:bCs/>
          <w:szCs w:val="28"/>
          <w:rtl w:val="true"/>
        </w:rPr>
        <w:t xml:space="preserve">' </w:t>
      </w:r>
      <w:r>
        <w:rPr>
          <w:b/>
          <w:b/>
          <w:bCs/>
          <w:szCs w:val="28"/>
          <w:rtl w:val="true"/>
        </w:rPr>
        <w:t>מ</w:t>
      </w:r>
      <w:r>
        <w:rPr>
          <w:b/>
          <w:bCs/>
          <w:szCs w:val="28"/>
          <w:rtl w:val="true"/>
        </w:rPr>
        <w:t>"</w:t>
      </w:r>
      <w:r>
        <w:rPr>
          <w:b/>
          <w:b/>
          <w:bCs/>
          <w:szCs w:val="28"/>
          <w:rtl w:val="true"/>
        </w:rPr>
        <w:t>י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 xml:space="preserve">נאמר כי – </w:t>
      </w:r>
    </w:p>
    <w:p>
      <w:pPr>
        <w:pStyle w:val="Normal"/>
        <w:spacing w:lineRule="auto" w:line="360"/>
        <w:ind w:start="1440" w:end="900"/>
        <w:jc w:val="both"/>
        <w:rPr>
          <w:szCs w:val="28"/>
        </w:rPr>
      </w:pPr>
      <w:r>
        <w:rPr>
          <w:szCs w:val="28"/>
          <w:rtl w:val="true"/>
        </w:rPr>
        <w:t>"</w:t>
      </w:r>
      <w:r>
        <w:rPr>
          <w:b/>
          <w:b/>
          <w:bCs/>
          <w:szCs w:val="28"/>
          <w:rtl w:val="true"/>
        </w:rPr>
        <w:t>המערער חטא באחת העבירות היותר קשות</w:t>
      </w:r>
      <w:r>
        <w:rPr>
          <w:b/>
          <w:bCs/>
          <w:szCs w:val="28"/>
          <w:rtl w:val="true"/>
        </w:rPr>
        <w:t xml:space="preserve">, </w:t>
      </w:r>
      <w:r>
        <w:rPr>
          <w:b/>
          <w:b/>
          <w:bCs/>
          <w:szCs w:val="28"/>
          <w:rtl w:val="true"/>
        </w:rPr>
        <w:t>כאשר על רקע של מה בכך קיפד את פתיל חייו של אדם</w:t>
      </w:r>
      <w:r>
        <w:rPr>
          <w:b/>
          <w:bCs/>
          <w:szCs w:val="28"/>
          <w:rtl w:val="true"/>
        </w:rPr>
        <w:t xml:space="preserve">. </w:t>
      </w:r>
      <w:r>
        <w:rPr>
          <w:b/>
          <w:b/>
          <w:bCs/>
          <w:szCs w:val="28"/>
          <w:rtl w:val="true"/>
        </w:rPr>
        <w:t>נוכח קדושתו של ערך החיים</w:t>
      </w:r>
      <w:r>
        <w:rPr>
          <w:b/>
          <w:bCs/>
          <w:szCs w:val="28"/>
          <w:rtl w:val="true"/>
        </w:rPr>
        <w:t xml:space="preserve">, </w:t>
      </w:r>
      <w:r>
        <w:rPr>
          <w:b/>
          <w:b/>
          <w:bCs/>
          <w:szCs w:val="28"/>
          <w:rtl w:val="true"/>
        </w:rPr>
        <w:t>לא ניתן לעבור על התנהגות מסוג זה לסדר היום</w:t>
      </w:r>
      <w:r>
        <w:rPr>
          <w:b/>
          <w:bCs/>
          <w:szCs w:val="28"/>
          <w:rtl w:val="true"/>
        </w:rPr>
        <w:t xml:space="preserve">, </w:t>
      </w:r>
      <w:r>
        <w:rPr>
          <w:b/>
          <w:b/>
          <w:bCs/>
          <w:szCs w:val="28"/>
          <w:rtl w:val="true"/>
        </w:rPr>
        <w:t>ומכאן מסקנתנו כי העונש שהושת על המערער הנו מאוזן וראוי</w:t>
      </w:r>
      <w:r>
        <w:rPr>
          <w:szCs w:val="28"/>
          <w:rtl w:val="true"/>
        </w:rPr>
        <w:t xml:space="preserve">." </w:t>
      </w:r>
    </w:p>
    <w:p>
      <w:pPr>
        <w:pStyle w:val="Normal"/>
        <w:spacing w:lineRule="auto" w:line="360"/>
        <w:ind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Cs w:val="28"/>
        </w:rPr>
      </w:pPr>
      <w:r>
        <w:rPr>
          <w:szCs w:val="28"/>
        </w:rPr>
        <w:t>11</w:t>
      </w:r>
      <w:r>
        <w:rPr>
          <w:szCs w:val="28"/>
          <w:rtl w:val="true"/>
        </w:rPr>
        <w:t>.</w:t>
        <w:tab/>
      </w:r>
      <w:r>
        <w:rPr>
          <w:szCs w:val="28"/>
          <w:rtl w:val="true"/>
        </w:rPr>
        <w:t>אמנם המנוח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סאמי ואדם נוסף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הגיעו למקום ביוזמתם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קיללו את הנאשם ותקפו אותו ואת אמו ואחיו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אלא שאנשים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שהיו נוכחים במקום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הפרידו בין הניצים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ואז אחד מהם חזר לרכב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וגם המנוח וסאמי פנו אל הרכב על מנת לעזוב את המקום</w:t>
      </w:r>
      <w:r>
        <w:rPr>
          <w:szCs w:val="28"/>
          <w:rtl w:val="true"/>
        </w:rPr>
        <w:t xml:space="preserve">. </w:t>
      </w:r>
      <w:r>
        <w:rPr>
          <w:b/>
          <w:b/>
          <w:bCs/>
          <w:szCs w:val="28"/>
          <w:rtl w:val="true"/>
        </w:rPr>
        <w:t>בשלב זה</w:t>
      </w:r>
      <w:r>
        <w:rPr>
          <w:b/>
          <w:bCs/>
          <w:szCs w:val="28"/>
          <w:rtl w:val="true"/>
        </w:rPr>
        <w:t xml:space="preserve">, </w:t>
      </w:r>
      <w:r>
        <w:rPr>
          <w:b/>
          <w:b/>
          <w:bCs/>
          <w:szCs w:val="28"/>
          <w:rtl w:val="true"/>
        </w:rPr>
        <w:t>כבר לא היתה שום סכנה נשקפת לנאשם או למשפחתו מידיהם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 xml:space="preserve">ואף הסניגור אישר את הדבר בטיעוניו </w:t>
      </w:r>
      <w:r>
        <w:rPr>
          <w:szCs w:val="28"/>
          <w:rtl w:val="true"/>
        </w:rPr>
        <w:t>(</w:t>
      </w:r>
      <w:r>
        <w:rPr>
          <w:szCs w:val="28"/>
          <w:rtl w:val="true"/>
        </w:rPr>
        <w:t>עמ</w:t>
      </w:r>
      <w:r>
        <w:rPr>
          <w:szCs w:val="28"/>
          <w:rtl w:val="true"/>
        </w:rPr>
        <w:t xml:space="preserve">' </w:t>
      </w:r>
      <w:r>
        <w:rPr>
          <w:szCs w:val="28"/>
        </w:rPr>
        <w:t>39</w:t>
      </w:r>
      <w:r>
        <w:rPr>
          <w:szCs w:val="28"/>
          <w:rtl w:val="true"/>
        </w:rPr>
        <w:t xml:space="preserve"> </w:t>
      </w:r>
      <w:r>
        <w:rPr>
          <w:szCs w:val="28"/>
          <w:rtl w:val="true"/>
        </w:rPr>
        <w:t>ש</w:t>
      </w:r>
      <w:r>
        <w:rPr>
          <w:szCs w:val="28"/>
          <w:rtl w:val="true"/>
        </w:rPr>
        <w:t xml:space="preserve">' </w:t>
      </w:r>
      <w:r>
        <w:rPr>
          <w:szCs w:val="28"/>
        </w:rPr>
        <w:t>25</w:t>
      </w:r>
      <w:r>
        <w:rPr>
          <w:szCs w:val="28"/>
          <w:rtl w:val="true"/>
        </w:rPr>
        <w:t xml:space="preserve">). </w:t>
      </w:r>
      <w:r>
        <w:rPr>
          <w:szCs w:val="28"/>
          <w:rtl w:val="true"/>
        </w:rPr>
        <w:t>לו היה הנאשם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בשלב זה שלאחר הקטטה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משכיל להישאר בבית ולהירגע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ולא יוצא אליהם בריצה עם סכין שלופה בידו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לא היו מתקפחים חייו של המנוח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ולא היה נפגע חברו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סאמי</w:t>
      </w:r>
      <w:r>
        <w:rPr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Cs w:val="28"/>
        </w:rPr>
      </w:pPr>
      <w:r>
        <w:rPr>
          <w:szCs w:val="28"/>
        </w:rPr>
        <w:t>12</w:t>
      </w:r>
      <w:r>
        <w:rPr>
          <w:szCs w:val="28"/>
          <w:rtl w:val="true"/>
        </w:rPr>
        <w:t>.</w:t>
        <w:tab/>
      </w:r>
      <w:r>
        <w:rPr>
          <w:szCs w:val="28"/>
          <w:rtl w:val="true"/>
        </w:rPr>
        <w:t>הנאשם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על אף גילו הצעיר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הספיק לצבור כבר מספר הרשעות בעברו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בעבירות רכוש וסמים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כמו כן הועמד הנאשם לדין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בבית משפט לנוער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בגין החזקת אגרופן או סכין למטרה לא כשרה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 xml:space="preserve">הנאשם אף מרצה עתה עונש מאסר בפועל בן </w:t>
      </w:r>
      <w:r>
        <w:rPr>
          <w:szCs w:val="28"/>
        </w:rPr>
        <w:t>12</w:t>
      </w:r>
      <w:r>
        <w:rPr>
          <w:szCs w:val="28"/>
          <w:rtl w:val="true"/>
        </w:rPr>
        <w:t xml:space="preserve"> </w:t>
      </w:r>
      <w:r>
        <w:rPr>
          <w:szCs w:val="28"/>
          <w:rtl w:val="true"/>
        </w:rPr>
        <w:t>חודשים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בגין עבירות רכוש</w:t>
      </w:r>
      <w:r>
        <w:rPr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Cs w:val="28"/>
        </w:rPr>
      </w:pPr>
      <w:r>
        <w:rPr>
          <w:szCs w:val="28"/>
        </w:rPr>
        <w:t>13</w:t>
      </w:r>
      <w:r>
        <w:rPr>
          <w:szCs w:val="28"/>
          <w:rtl w:val="true"/>
        </w:rPr>
        <w:t>.</w:t>
        <w:tab/>
      </w:r>
      <w:r>
        <w:rPr>
          <w:szCs w:val="28"/>
          <w:rtl w:val="true"/>
        </w:rPr>
        <w:t>מתסקיר שירות המבחן עולה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מצד אחד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כי אמנם הנאשם הודה במיוחס לו בכתב האישום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אך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מצד שני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הוא מצדיק את התנהגותו בטענה כי פעל מתוך הגנה עצמית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 xml:space="preserve">שעה שאין מחלוקת </w:t>
      </w:r>
      <w:r>
        <w:rPr>
          <w:b/>
          <w:b/>
          <w:bCs/>
          <w:szCs w:val="28"/>
          <w:rtl w:val="true"/>
        </w:rPr>
        <w:t>שלא</w:t>
      </w:r>
      <w:r>
        <w:rPr>
          <w:szCs w:val="28"/>
          <w:rtl w:val="true"/>
        </w:rPr>
        <w:t xml:space="preserve"> היה כאן מעשה של הגנה עצמית</w:t>
      </w:r>
      <w:r>
        <w:rPr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Cs w:val="28"/>
        </w:rPr>
      </w:pPr>
      <w:r>
        <w:rPr>
          <w:szCs w:val="28"/>
          <w:rtl w:val="true"/>
        </w:rPr>
        <w:t>יתירה מזו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לפי התסקיר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 xml:space="preserve">הנאשם גם כיום </w:t>
      </w:r>
      <w:r>
        <w:rPr>
          <w:szCs w:val="28"/>
          <w:rtl w:val="true"/>
        </w:rPr>
        <w:t>"</w:t>
      </w:r>
      <w:r>
        <w:rPr>
          <w:szCs w:val="28"/>
          <w:rtl w:val="true"/>
        </w:rPr>
        <w:t>מתקשה לראות אופן התמודדות חלופי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בסיטואציה דומה</w:t>
      </w:r>
      <w:r>
        <w:rPr>
          <w:szCs w:val="28"/>
          <w:rtl w:val="true"/>
        </w:rPr>
        <w:t xml:space="preserve">". </w:t>
      </w:r>
      <w:r>
        <w:rPr>
          <w:szCs w:val="28"/>
          <w:rtl w:val="true"/>
        </w:rPr>
        <w:t>במלים אחרות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הוא לא הפנים את חומרת מעשהו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וייתכן שהיה פועל באופן דומה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אילו נקלע שוב לסיטואציה דומה</w:t>
      </w:r>
      <w:r>
        <w:rPr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Cs w:val="28"/>
        </w:rPr>
      </w:pPr>
      <w:r>
        <w:rPr>
          <w:szCs w:val="28"/>
          <w:rtl w:val="true"/>
        </w:rPr>
        <w:t>אזכיר גם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כי קצין המבחן לא הציע כל תכנית להתערבות טיפולית במצבו של הנאשם</w:t>
      </w:r>
      <w:r>
        <w:rPr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Cs w:val="28"/>
        </w:rPr>
      </w:pPr>
      <w:r>
        <w:rPr>
          <w:szCs w:val="28"/>
        </w:rPr>
        <w:t>14</w:t>
      </w:r>
      <w:r>
        <w:rPr>
          <w:szCs w:val="28"/>
          <w:rtl w:val="true"/>
        </w:rPr>
        <w:t>.</w:t>
        <w:tab/>
      </w:r>
      <w:r>
        <w:rPr>
          <w:b/>
          <w:b/>
          <w:bCs/>
          <w:szCs w:val="28"/>
          <w:rtl w:val="true"/>
        </w:rPr>
        <w:t>בצד הקולא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יש להביא בחשבון שאין המדובר בתיגרה או במעשה אלימות שהנאשם יזם אותו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אלא המנוח ושני אחרים באו למקום ביוזמתם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במטרה להתגרות בנאשם ולחרחר ריב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המנוח קילל את הנאשם וסטר לו בפניו ואח</w:t>
      </w:r>
      <w:r>
        <w:rPr>
          <w:szCs w:val="28"/>
          <w:rtl w:val="true"/>
        </w:rPr>
        <w:t>"</w:t>
      </w:r>
      <w:r>
        <w:rPr>
          <w:szCs w:val="28"/>
          <w:rtl w:val="true"/>
        </w:rPr>
        <w:t>כ המנוח וסאמי נכנסו לחצר ביתו של הנאשם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דחפו אותו ותקפו את אחיו ואמו</w:t>
      </w:r>
      <w:r>
        <w:rPr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Cs w:val="28"/>
        </w:rPr>
      </w:pPr>
      <w:r>
        <w:rPr>
          <w:szCs w:val="28"/>
          <w:rtl w:val="true"/>
        </w:rPr>
        <w:tab/>
        <w:t xml:space="preserve"> </w:t>
      </w:r>
    </w:p>
    <w:p>
      <w:pPr>
        <w:pStyle w:val="Normal"/>
        <w:spacing w:lineRule="auto" w:line="360"/>
        <w:ind w:start="720" w:end="0"/>
        <w:jc w:val="both"/>
        <w:rPr>
          <w:szCs w:val="28"/>
        </w:rPr>
      </w:pPr>
      <w:r>
        <w:rPr>
          <w:szCs w:val="28"/>
          <w:rtl w:val="true"/>
        </w:rPr>
        <w:t>באשר לתגובת הנאשם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יש לזכור את מצבו הנפשי הבעייתי של הנאשם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הסובל מהפרעת קשב וריכוז והיפראקטיביות בדרגה חמורה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ואשר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לפי חוות דעת ועדות הפסיכולוג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התנהגותו בעת האירוע נובעת מההפרעה הנפשית שהוא סובל ממנה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כמו כן מדובר בדקירה אחת בגופו של המנוח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אם כי מדובר בדקירה עמוקה ובאיבר חיוני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ועל כן היא גרמה למותו</w:t>
      </w:r>
      <w:r>
        <w:rPr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Cs w:val="28"/>
        </w:rPr>
      </w:pPr>
      <w:r>
        <w:rPr>
          <w:szCs w:val="28"/>
        </w:rPr>
        <w:t>15</w:t>
      </w:r>
      <w:r>
        <w:rPr>
          <w:szCs w:val="28"/>
          <w:rtl w:val="true"/>
        </w:rPr>
        <w:t>.</w:t>
        <w:tab/>
      </w:r>
      <w:r>
        <w:rPr>
          <w:szCs w:val="28"/>
          <w:rtl w:val="true"/>
        </w:rPr>
        <w:t xml:space="preserve">אנו מתחשבים במידה מסויימת בכך שכל משפחת המנוח כבר </w:t>
      </w:r>
      <w:r>
        <w:rPr>
          <w:szCs w:val="28"/>
          <w:rtl w:val="true"/>
        </w:rPr>
        <w:t>"</w:t>
      </w:r>
      <w:r>
        <w:rPr>
          <w:szCs w:val="28"/>
          <w:rtl w:val="true"/>
        </w:rPr>
        <w:t>נענשה</w:t>
      </w:r>
      <w:r>
        <w:rPr>
          <w:szCs w:val="28"/>
          <w:rtl w:val="true"/>
        </w:rPr>
        <w:t xml:space="preserve">" </w:t>
      </w:r>
      <w:r>
        <w:rPr>
          <w:szCs w:val="28"/>
          <w:rtl w:val="true"/>
        </w:rPr>
        <w:t>דה פקטו בעקבות האירוע נשוא כתב האישום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מדובר במשפחה נורמטיבית שנאלצה לעזוב את ביתה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בהותירה שם את כל רכושה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וביתה הוצת מספר פעמים ורכושם אבד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בני המשפחה איבדו את מקור פרנסתם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והם מנועים מלחזור לעירם בשל איומים ממשיים על חייהם</w:t>
      </w:r>
      <w:r>
        <w:rPr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Cs w:val="28"/>
        </w:rPr>
      </w:pPr>
      <w:r>
        <w:rPr>
          <w:szCs w:val="28"/>
          <w:rtl w:val="true"/>
        </w:rPr>
        <w:tab/>
      </w:r>
      <w:r>
        <w:rPr>
          <w:szCs w:val="28"/>
          <w:rtl w:val="true"/>
        </w:rPr>
        <w:t>כמו כן אנו זוקפים לקולת העונש את העובדה שהנאשם הודה בעובדות כתב האישום המתוקן בעבירה קלה מזו שהואשם בה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וחסך זמן שיפוטי ומזמנם של העדים</w:t>
      </w:r>
      <w:r>
        <w:rPr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Cs w:val="28"/>
        </w:rPr>
      </w:pPr>
      <w:r>
        <w:rPr>
          <w:szCs w:val="28"/>
        </w:rPr>
        <w:t>16</w:t>
      </w:r>
      <w:r>
        <w:rPr>
          <w:szCs w:val="28"/>
          <w:rtl w:val="true"/>
        </w:rPr>
        <w:t>.</w:t>
        <w:tab/>
      </w:r>
      <w:r>
        <w:rPr>
          <w:szCs w:val="28"/>
          <w:rtl w:val="true"/>
        </w:rPr>
        <w:t>ב</w:t>
      </w:r>
      <w:r>
        <w:rPr>
          <w:szCs w:val="28"/>
          <w:rtl w:val="true"/>
        </w:rPr>
        <w:t>"</w:t>
      </w:r>
      <w:r>
        <w:rPr>
          <w:szCs w:val="28"/>
          <w:rtl w:val="true"/>
        </w:rPr>
        <w:t>כ הנאשם הסתמך בטיעוניו על פסה</w:t>
      </w:r>
      <w:r>
        <w:rPr>
          <w:szCs w:val="28"/>
          <w:rtl w:val="true"/>
        </w:rPr>
        <w:t>"</w:t>
      </w:r>
      <w:r>
        <w:rPr>
          <w:szCs w:val="28"/>
          <w:rtl w:val="true"/>
        </w:rPr>
        <w:t>ד ב</w:t>
      </w:r>
      <w:hyperlink r:id="rId14">
        <w:r>
          <w:rPr>
            <w:rStyle w:val="Hyperlink"/>
            <w:szCs w:val="28"/>
            <w:rtl w:val="true"/>
          </w:rPr>
          <w:t>ע</w:t>
        </w:r>
        <w:r>
          <w:rPr>
            <w:rStyle w:val="Hyperlink"/>
            <w:szCs w:val="28"/>
            <w:rtl w:val="true"/>
          </w:rPr>
          <w:t>"</w:t>
        </w:r>
        <w:r>
          <w:rPr>
            <w:rStyle w:val="Hyperlink"/>
            <w:szCs w:val="28"/>
            <w:rtl w:val="true"/>
          </w:rPr>
          <w:t xml:space="preserve">פ </w:t>
        </w:r>
        <w:r>
          <w:rPr>
            <w:rStyle w:val="Hyperlink"/>
            <w:szCs w:val="28"/>
          </w:rPr>
          <w:t>3769/06</w:t>
        </w:r>
      </w:hyperlink>
      <w:r>
        <w:rPr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בן שמחון נ</w:t>
      </w:r>
      <w:r>
        <w:rPr>
          <w:b/>
          <w:bCs/>
          <w:szCs w:val="28"/>
          <w:rtl w:val="true"/>
        </w:rPr>
        <w:t xml:space="preserve">' </w:t>
      </w:r>
      <w:r>
        <w:rPr>
          <w:b/>
          <w:b/>
          <w:bCs/>
          <w:szCs w:val="28"/>
          <w:rtl w:val="true"/>
        </w:rPr>
        <w:t>מ</w:t>
      </w:r>
      <w:r>
        <w:rPr>
          <w:b/>
          <w:bCs/>
          <w:szCs w:val="28"/>
          <w:rtl w:val="true"/>
        </w:rPr>
        <w:t>"</w:t>
      </w:r>
      <w:r>
        <w:rPr>
          <w:b/>
          <w:b/>
          <w:bCs/>
          <w:szCs w:val="28"/>
          <w:rtl w:val="true"/>
        </w:rPr>
        <w:t>י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שבו נגזרו על הנאשם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שהורשע בהריגת אדם אחד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ובגרימת חבלה חמורה לאדם אחר</w:t>
      </w:r>
      <w:r>
        <w:rPr>
          <w:szCs w:val="28"/>
          <w:rtl w:val="true"/>
        </w:rPr>
        <w:t xml:space="preserve">, </w:t>
      </w:r>
      <w:r>
        <w:rPr>
          <w:szCs w:val="28"/>
        </w:rPr>
        <w:t>14</w:t>
      </w:r>
      <w:r>
        <w:rPr>
          <w:szCs w:val="28"/>
          <w:rtl w:val="true"/>
        </w:rPr>
        <w:t xml:space="preserve"> </w:t>
      </w:r>
      <w:r>
        <w:rPr>
          <w:szCs w:val="28"/>
          <w:rtl w:val="true"/>
        </w:rPr>
        <w:t>שנות מאסר בפועל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וביהמ</w:t>
      </w:r>
      <w:r>
        <w:rPr>
          <w:szCs w:val="28"/>
          <w:rtl w:val="true"/>
        </w:rPr>
        <w:t>"</w:t>
      </w:r>
      <w:r>
        <w:rPr>
          <w:szCs w:val="28"/>
          <w:rtl w:val="true"/>
        </w:rPr>
        <w:t>ש העליון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הפחית את העונש ל</w:t>
      </w:r>
      <w:r>
        <w:rPr>
          <w:szCs w:val="28"/>
          <w:rtl w:val="true"/>
        </w:rPr>
        <w:t xml:space="preserve">- </w:t>
      </w:r>
      <w:r>
        <w:rPr>
          <w:szCs w:val="28"/>
        </w:rPr>
        <w:t>9</w:t>
      </w:r>
      <w:r>
        <w:rPr>
          <w:szCs w:val="28"/>
          <w:rtl w:val="true"/>
        </w:rPr>
        <w:t xml:space="preserve"> </w:t>
      </w:r>
      <w:r>
        <w:rPr>
          <w:szCs w:val="28"/>
          <w:rtl w:val="true"/>
        </w:rPr>
        <w:t>שנות מאסר</w:t>
      </w:r>
      <w:r>
        <w:rPr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Cs w:val="28"/>
        </w:rPr>
      </w:pPr>
      <w:r>
        <w:rPr>
          <w:szCs w:val="28"/>
          <w:rtl w:val="true"/>
        </w:rPr>
        <w:t>די לעיין בעובדות המקרה נושא פסה</w:t>
      </w:r>
      <w:r>
        <w:rPr>
          <w:szCs w:val="28"/>
          <w:rtl w:val="true"/>
        </w:rPr>
        <w:t>"</w:t>
      </w:r>
      <w:r>
        <w:rPr>
          <w:szCs w:val="28"/>
          <w:rtl w:val="true"/>
        </w:rPr>
        <w:t>ד הנ</w:t>
      </w:r>
      <w:r>
        <w:rPr>
          <w:szCs w:val="28"/>
          <w:rtl w:val="true"/>
        </w:rPr>
        <w:t>"</w:t>
      </w:r>
      <w:r>
        <w:rPr>
          <w:szCs w:val="28"/>
          <w:rtl w:val="true"/>
        </w:rPr>
        <w:t>ל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כפי שנקבעו בהכרעת הדין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כדי להיווכח שההתגרות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האלימות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והקינטור באותו מקרה היו בעוצמה גדולה לאין ערוך מכפי שהיו במקרה דנן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עובדה זו היא ששימשה נסיבה מקילה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והיא שהביאה להפחתת העונש</w:t>
      </w:r>
      <w:r>
        <w:rPr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Cs w:val="28"/>
        </w:rPr>
      </w:pPr>
      <w:r>
        <w:rPr>
          <w:szCs w:val="28"/>
          <w:rtl w:val="true"/>
        </w:rPr>
        <w:tab/>
      </w:r>
      <w:r>
        <w:rPr>
          <w:szCs w:val="28"/>
          <w:rtl w:val="true"/>
        </w:rPr>
        <w:t>בענין בן שמחון קבע ביהמ</w:t>
      </w:r>
      <w:r>
        <w:rPr>
          <w:szCs w:val="28"/>
          <w:rtl w:val="true"/>
        </w:rPr>
        <w:t>"</w:t>
      </w:r>
      <w:r>
        <w:rPr>
          <w:szCs w:val="28"/>
          <w:rtl w:val="true"/>
        </w:rPr>
        <w:t xml:space="preserve">ש כי הנאשם </w:t>
      </w:r>
      <w:r>
        <w:rPr>
          <w:szCs w:val="28"/>
          <w:rtl w:val="true"/>
        </w:rPr>
        <w:t>(</w:t>
      </w:r>
      <w:r>
        <w:rPr>
          <w:szCs w:val="28"/>
          <w:rtl w:val="true"/>
        </w:rPr>
        <w:t>המערער</w:t>
      </w:r>
      <w:r>
        <w:rPr>
          <w:szCs w:val="28"/>
          <w:rtl w:val="true"/>
        </w:rPr>
        <w:t>) "</w:t>
      </w:r>
      <w:r>
        <w:rPr>
          <w:b/>
          <w:b/>
          <w:bCs/>
          <w:szCs w:val="28"/>
          <w:rtl w:val="true"/>
        </w:rPr>
        <w:t>היה בעיצומה של תקיפה פיזית ונפשית קשה</w:t>
      </w:r>
      <w:r>
        <w:rPr>
          <w:b/>
          <w:bCs/>
          <w:szCs w:val="28"/>
          <w:rtl w:val="true"/>
        </w:rPr>
        <w:t xml:space="preserve">, </w:t>
      </w:r>
      <w:r>
        <w:rPr>
          <w:b/>
          <w:b/>
          <w:bCs/>
          <w:szCs w:val="28"/>
          <w:rtl w:val="true"/>
        </w:rPr>
        <w:t>ובמצב של קינטור</w:t>
      </w:r>
      <w:r>
        <w:rPr>
          <w:szCs w:val="28"/>
          <w:rtl w:val="true"/>
        </w:rPr>
        <w:t xml:space="preserve">", </w:t>
      </w:r>
      <w:r>
        <w:rPr>
          <w:szCs w:val="28"/>
          <w:rtl w:val="true"/>
        </w:rPr>
        <w:t xml:space="preserve">היתה שם </w:t>
      </w:r>
      <w:r>
        <w:rPr>
          <w:szCs w:val="28"/>
          <w:rtl w:val="true"/>
        </w:rPr>
        <w:t>"</w:t>
      </w:r>
      <w:r>
        <w:rPr>
          <w:b/>
          <w:b/>
          <w:bCs/>
          <w:szCs w:val="28"/>
          <w:rtl w:val="true"/>
        </w:rPr>
        <w:t>התגרות בוטה</w:t>
      </w:r>
      <w:r>
        <w:rPr>
          <w:b/>
          <w:bCs/>
          <w:szCs w:val="28"/>
          <w:rtl w:val="true"/>
        </w:rPr>
        <w:t xml:space="preserve">, </w:t>
      </w:r>
      <w:r>
        <w:rPr>
          <w:b/>
          <w:b/>
          <w:bCs/>
          <w:szCs w:val="28"/>
          <w:rtl w:val="true"/>
        </w:rPr>
        <w:t>אלימה ומאיימת של בני משפחת המנוח וחבריהם</w:t>
      </w:r>
      <w:r>
        <w:rPr>
          <w:b/>
          <w:bCs/>
          <w:szCs w:val="28"/>
          <w:rtl w:val="true"/>
        </w:rPr>
        <w:t xml:space="preserve">, </w:t>
      </w:r>
      <w:r>
        <w:rPr>
          <w:b/>
          <w:b/>
          <w:bCs/>
          <w:szCs w:val="28"/>
          <w:rtl w:val="true"/>
        </w:rPr>
        <w:t>במערער ובמטרי</w:t>
      </w:r>
      <w:r>
        <w:rPr>
          <w:b/>
          <w:bCs/>
          <w:szCs w:val="28"/>
          <w:rtl w:val="true"/>
        </w:rPr>
        <w:t xml:space="preserve">..... </w:t>
      </w:r>
      <w:r>
        <w:rPr>
          <w:b/>
          <w:b/>
          <w:bCs/>
          <w:szCs w:val="28"/>
          <w:rtl w:val="true"/>
        </w:rPr>
        <w:t>מצאו עצמם המערער ומטרי תחת התקפה אלימה מצד בני פדלון</w:t>
      </w:r>
      <w:r>
        <w:rPr>
          <w:b/>
          <w:bCs/>
          <w:szCs w:val="28"/>
          <w:rtl w:val="true"/>
        </w:rPr>
        <w:t xml:space="preserve">, </w:t>
      </w:r>
      <w:r>
        <w:rPr>
          <w:b/>
          <w:b/>
          <w:bCs/>
          <w:szCs w:val="28"/>
          <w:rtl w:val="true"/>
        </w:rPr>
        <w:t>שלוותה באיומים</w:t>
      </w:r>
      <w:r>
        <w:rPr>
          <w:b/>
          <w:bCs/>
          <w:szCs w:val="28"/>
          <w:rtl w:val="true"/>
        </w:rPr>
        <w:t xml:space="preserve">, </w:t>
      </w:r>
      <w:r>
        <w:rPr>
          <w:b/>
          <w:b/>
          <w:bCs/>
          <w:szCs w:val="28"/>
          <w:rtl w:val="true"/>
        </w:rPr>
        <w:t>בחבלה גופנית ובהתלהמות קשה ומסוכנת</w:t>
      </w:r>
      <w:r>
        <w:rPr>
          <w:szCs w:val="28"/>
          <w:rtl w:val="true"/>
        </w:rPr>
        <w:t xml:space="preserve">". </w:t>
      </w:r>
      <w:r>
        <w:rPr>
          <w:szCs w:val="28"/>
          <w:rtl w:val="true"/>
        </w:rPr>
        <w:t>בנסיבות קשות אלה החליט ביהמ</w:t>
      </w:r>
      <w:r>
        <w:rPr>
          <w:szCs w:val="28"/>
          <w:rtl w:val="true"/>
        </w:rPr>
        <w:t>"</w:t>
      </w:r>
      <w:r>
        <w:rPr>
          <w:szCs w:val="28"/>
          <w:rtl w:val="true"/>
        </w:rPr>
        <w:t>ש שם להפחית את עונשו של המערער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 xml:space="preserve">ולהעמידו על </w:t>
      </w:r>
      <w:r>
        <w:rPr>
          <w:szCs w:val="28"/>
        </w:rPr>
        <w:t>9</w:t>
      </w:r>
      <w:r>
        <w:rPr>
          <w:szCs w:val="28"/>
          <w:rtl w:val="true"/>
        </w:rPr>
        <w:t xml:space="preserve"> </w:t>
      </w:r>
      <w:r>
        <w:rPr>
          <w:szCs w:val="28"/>
          <w:rtl w:val="true"/>
        </w:rPr>
        <w:t>שנות מאסר</w:t>
      </w:r>
      <w:r>
        <w:rPr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Cs w:val="28"/>
        </w:rPr>
      </w:pPr>
      <w:r>
        <w:rPr>
          <w:szCs w:val="28"/>
          <w:rtl w:val="true"/>
        </w:rPr>
        <w:t>כאמור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אין דמיון בין הנסיבות שקדמו ותכפו לאירוע הירי במקרה בן שמחון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ושכללו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כאמור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התקפה אלימה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 xml:space="preserve">חבלה גופנית </w:t>
      </w:r>
      <w:r>
        <w:rPr>
          <w:szCs w:val="28"/>
          <w:rtl w:val="true"/>
        </w:rPr>
        <w:t>(</w:t>
      </w:r>
      <w:r>
        <w:rPr>
          <w:szCs w:val="28"/>
          <w:rtl w:val="true"/>
        </w:rPr>
        <w:t>שבירת אפו של מטרי</w:t>
      </w:r>
      <w:r>
        <w:rPr>
          <w:szCs w:val="28"/>
          <w:rtl w:val="true"/>
        </w:rPr>
        <w:t xml:space="preserve">), </w:t>
      </w:r>
      <w:r>
        <w:rPr>
          <w:szCs w:val="28"/>
          <w:rtl w:val="true"/>
        </w:rPr>
        <w:t>והתלהמות קשה ומסוכנת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לבין הנסיבות שקדמו ותכפו לאירועי הדקירה במקרה שבפנינו כפי שתוארו לעיל</w:t>
      </w:r>
      <w:r>
        <w:rPr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Cs w:val="28"/>
          <w:u w:val="single"/>
        </w:rPr>
      </w:pPr>
      <w:r>
        <w:rPr>
          <w:szCs w:val="28"/>
          <w:rtl w:val="true"/>
        </w:rPr>
        <w:tab/>
      </w:r>
      <w:r>
        <w:rPr>
          <w:szCs w:val="28"/>
          <w:u w:val="single"/>
          <w:rtl w:val="true"/>
        </w:rPr>
        <w:t>סיכום</w:t>
      </w:r>
    </w:p>
    <w:p>
      <w:pPr>
        <w:pStyle w:val="Normal"/>
        <w:spacing w:lineRule="auto" w:line="360"/>
        <w:ind w:hanging="720" w:start="720" w:end="0"/>
        <w:jc w:val="both"/>
        <w:rPr>
          <w:szCs w:val="28"/>
        </w:rPr>
      </w:pPr>
      <w:r>
        <w:rPr>
          <w:szCs w:val="28"/>
        </w:rPr>
        <w:t>21</w:t>
      </w:r>
      <w:r>
        <w:rPr>
          <w:szCs w:val="28"/>
          <w:rtl w:val="true"/>
        </w:rPr>
        <w:t>.</w:t>
        <w:tab/>
      </w:r>
      <w:r>
        <w:rPr>
          <w:szCs w:val="28"/>
          <w:rtl w:val="true"/>
        </w:rPr>
        <w:t>הנאשם הורשע עפ</w:t>
      </w:r>
      <w:r>
        <w:rPr>
          <w:szCs w:val="28"/>
          <w:rtl w:val="true"/>
        </w:rPr>
        <w:t>"</w:t>
      </w:r>
      <w:r>
        <w:rPr>
          <w:szCs w:val="28"/>
          <w:rtl w:val="true"/>
        </w:rPr>
        <w:t>י הודאתו בעבירת הריגה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שעונשה המירבי עפ</w:t>
      </w:r>
      <w:r>
        <w:rPr>
          <w:szCs w:val="28"/>
          <w:rtl w:val="true"/>
        </w:rPr>
        <w:t>"</w:t>
      </w:r>
      <w:r>
        <w:rPr>
          <w:szCs w:val="28"/>
          <w:rtl w:val="true"/>
        </w:rPr>
        <w:t xml:space="preserve">י החוק הוא </w:t>
      </w:r>
      <w:r>
        <w:rPr>
          <w:szCs w:val="28"/>
        </w:rPr>
        <w:t>20</w:t>
      </w:r>
      <w:r>
        <w:rPr>
          <w:szCs w:val="28"/>
          <w:rtl w:val="true"/>
        </w:rPr>
        <w:t xml:space="preserve"> </w:t>
      </w:r>
      <w:r>
        <w:rPr>
          <w:szCs w:val="28"/>
          <w:rtl w:val="true"/>
        </w:rPr>
        <w:t>שנות מאסר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וכן בעבירת גרימת חבלה חמורה בנשק קר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שעונשה המירבי עפ</w:t>
      </w:r>
      <w:r>
        <w:rPr>
          <w:szCs w:val="28"/>
          <w:rtl w:val="true"/>
        </w:rPr>
        <w:t>"</w:t>
      </w:r>
      <w:r>
        <w:rPr>
          <w:szCs w:val="28"/>
          <w:rtl w:val="true"/>
        </w:rPr>
        <w:t xml:space="preserve">י החוק הוא </w:t>
      </w:r>
      <w:r>
        <w:rPr>
          <w:szCs w:val="28"/>
        </w:rPr>
        <w:t>14</w:t>
      </w:r>
      <w:r>
        <w:rPr>
          <w:szCs w:val="28"/>
          <w:rtl w:val="true"/>
        </w:rPr>
        <w:t xml:space="preserve"> </w:t>
      </w:r>
      <w:r>
        <w:rPr>
          <w:szCs w:val="28"/>
          <w:rtl w:val="true"/>
        </w:rPr>
        <w:t>שנות מאסר</w:t>
      </w:r>
      <w:r>
        <w:rPr>
          <w:szCs w:val="28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szCs w:val="28"/>
        </w:rPr>
      </w:pPr>
      <w:r>
        <w:rPr>
          <w:szCs w:val="28"/>
          <w:rtl w:val="true"/>
        </w:rPr>
        <w:tab/>
      </w:r>
      <w:r>
        <w:rPr>
          <w:szCs w:val="28"/>
          <w:rtl w:val="true"/>
        </w:rPr>
        <w:t>לאור כל השיקולים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לחומרא ולקולא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ולאחר שעיינו בפסיקה שהציגו בפנינו הצדדים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ובפסיקה נוספת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שהובאה לעיל אנו גוזרים על הנאשם את העונשים הבאים</w:t>
      </w:r>
      <w:r>
        <w:rPr>
          <w:szCs w:val="28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hanging="694" w:start="1440" w:end="0"/>
        <w:jc w:val="both"/>
        <w:rPr>
          <w:szCs w:val="28"/>
        </w:rPr>
      </w:pPr>
      <w:r>
        <w:rPr>
          <w:szCs w:val="28"/>
          <w:rtl w:val="true"/>
        </w:rPr>
        <w:t>(</w:t>
      </w:r>
      <w:r>
        <w:rPr>
          <w:szCs w:val="28"/>
          <w:rtl w:val="true"/>
        </w:rPr>
        <w:t>א</w:t>
      </w:r>
      <w:r>
        <w:rPr>
          <w:szCs w:val="28"/>
          <w:rtl w:val="true"/>
        </w:rPr>
        <w:t>)</w:t>
        <w:tab/>
      </w:r>
      <w:r>
        <w:rPr>
          <w:szCs w:val="28"/>
        </w:rPr>
        <w:t>12</w:t>
      </w:r>
      <w:r>
        <w:rPr>
          <w:szCs w:val="28"/>
          <w:rtl w:val="true"/>
        </w:rPr>
        <w:t xml:space="preserve"> </w:t>
      </w:r>
      <w:r>
        <w:rPr>
          <w:szCs w:val="28"/>
          <w:rtl w:val="true"/>
        </w:rPr>
        <w:t>שנות מאסר בפועל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 xml:space="preserve">בניכוי תקופת מעצרו מיום </w:t>
      </w:r>
      <w:r>
        <w:rPr>
          <w:szCs w:val="28"/>
        </w:rPr>
        <w:t>20.3.09</w:t>
      </w:r>
      <w:r>
        <w:rPr>
          <w:szCs w:val="28"/>
          <w:rtl w:val="true"/>
        </w:rPr>
        <w:t xml:space="preserve"> </w:t>
      </w:r>
      <w:r>
        <w:rPr>
          <w:szCs w:val="28"/>
          <w:rtl w:val="true"/>
        </w:rPr>
        <w:t>ועד ליום שבו החל לרצות את עונש המאסר של שנה בגין הרשעתו ב</w:t>
      </w:r>
      <w:r>
        <w:rPr>
          <w:color w:val="000000"/>
          <w:szCs w:val="28"/>
          <w:rtl w:val="true"/>
        </w:rPr>
        <w:t>ת</w:t>
      </w:r>
      <w:r>
        <w:rPr>
          <w:color w:val="000000"/>
          <w:szCs w:val="28"/>
          <w:rtl w:val="true"/>
        </w:rPr>
        <w:t>"</w:t>
      </w:r>
      <w:r>
        <w:rPr>
          <w:color w:val="000000"/>
          <w:szCs w:val="28"/>
          <w:rtl w:val="true"/>
        </w:rPr>
        <w:t xml:space="preserve">פ </w:t>
      </w:r>
      <w:r>
        <w:rPr>
          <w:color w:val="000000"/>
          <w:szCs w:val="28"/>
          <w:rtl w:val="true"/>
        </w:rPr>
        <w:t>(</w:t>
      </w:r>
      <w:r>
        <w:rPr>
          <w:color w:val="000000"/>
          <w:szCs w:val="28"/>
          <w:rtl w:val="true"/>
        </w:rPr>
        <w:t>נתניה</w:t>
      </w:r>
      <w:r>
        <w:rPr>
          <w:color w:val="000000"/>
          <w:szCs w:val="28"/>
          <w:rtl w:val="true"/>
        </w:rPr>
        <w:t xml:space="preserve">) </w:t>
      </w:r>
      <w:r>
        <w:rPr>
          <w:color w:val="000000"/>
          <w:szCs w:val="28"/>
        </w:rPr>
        <w:t>3916/08</w:t>
      </w:r>
      <w:r>
        <w:rPr>
          <w:szCs w:val="28"/>
          <w:rtl w:val="true"/>
        </w:rPr>
        <w:t>.</w:t>
      </w:r>
    </w:p>
    <w:p>
      <w:pPr>
        <w:pStyle w:val="Normal"/>
        <w:spacing w:lineRule="auto" w:line="360"/>
        <w:ind w:hanging="694" w:start="1440"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szCs w:val="28"/>
        </w:rPr>
      </w:pPr>
      <w:r>
        <w:rPr>
          <w:szCs w:val="28"/>
          <w:rtl w:val="true"/>
        </w:rPr>
        <w:t xml:space="preserve"> </w:t>
      </w:r>
      <w:r>
        <w:rPr>
          <w:szCs w:val="28"/>
          <w:rtl w:val="true"/>
        </w:rPr>
        <w:t>(</w:t>
      </w:r>
      <w:r>
        <w:rPr>
          <w:szCs w:val="28"/>
          <w:rtl w:val="true"/>
        </w:rPr>
        <w:t>ב</w:t>
      </w:r>
      <w:r>
        <w:rPr>
          <w:szCs w:val="28"/>
          <w:rtl w:val="true"/>
        </w:rPr>
        <w:t>)</w:t>
        <w:tab/>
      </w:r>
      <w:r>
        <w:rPr>
          <w:szCs w:val="28"/>
        </w:rPr>
        <w:t>18</w:t>
      </w:r>
      <w:r>
        <w:rPr>
          <w:szCs w:val="28"/>
          <w:rtl w:val="true"/>
        </w:rPr>
        <w:t xml:space="preserve"> </w:t>
      </w:r>
      <w:r>
        <w:rPr>
          <w:szCs w:val="28"/>
          <w:rtl w:val="true"/>
        </w:rPr>
        <w:t>חודשי מאסר על תנאי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והתנאי הוא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שהנאשם לא יעבור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תוך שלוש שנים מיום שחרורו מהמאסר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עבירת אלימות כלפי גוף שהיא פשע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 xml:space="preserve">או עבירות בנשק לפי </w:t>
      </w:r>
      <w:hyperlink r:id="rId15">
        <w:r>
          <w:rPr>
            <w:rStyle w:val="Hyperlink"/>
            <w:color w:val="0000FF"/>
            <w:szCs w:val="28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szCs w:val="28"/>
            <w:u w:val="single"/>
          </w:rPr>
          <w:t>144</w:t>
        </w:r>
      </w:hyperlink>
      <w:r>
        <w:rPr>
          <w:szCs w:val="28"/>
          <w:rtl w:val="true"/>
        </w:rPr>
        <w:t xml:space="preserve"> </w:t>
      </w:r>
      <w:r>
        <w:rPr>
          <w:szCs w:val="28"/>
          <w:rtl w:val="true"/>
        </w:rPr>
        <w:t>ל</w:t>
      </w:r>
      <w:hyperlink r:id="rId16">
        <w:r>
          <w:rPr>
            <w:rStyle w:val="Hyperlink"/>
            <w:szCs w:val="28"/>
            <w:rtl w:val="true"/>
          </w:rPr>
          <w:t>חוק העונשין</w:t>
        </w:r>
      </w:hyperlink>
      <w:r>
        <w:rPr>
          <w:szCs w:val="28"/>
          <w:rtl w:val="true"/>
        </w:rPr>
        <w:t xml:space="preserve"> תשל</w:t>
      </w:r>
      <w:r>
        <w:rPr>
          <w:szCs w:val="28"/>
          <w:rtl w:val="true"/>
        </w:rPr>
        <w:t>"</w:t>
      </w:r>
      <w:r>
        <w:rPr>
          <w:szCs w:val="28"/>
          <w:rtl w:val="true"/>
        </w:rPr>
        <w:t>ז</w:t>
      </w:r>
      <w:r>
        <w:rPr>
          <w:szCs w:val="28"/>
          <w:rtl w:val="true"/>
        </w:rPr>
        <w:t>-</w:t>
      </w:r>
      <w:r>
        <w:rPr>
          <w:szCs w:val="28"/>
        </w:rPr>
        <w:t>1977</w:t>
      </w:r>
      <w:r>
        <w:rPr>
          <w:szCs w:val="28"/>
          <w:rtl w:val="true"/>
        </w:rPr>
        <w:t xml:space="preserve">.  </w:t>
      </w:r>
    </w:p>
    <w:p>
      <w:pPr>
        <w:pStyle w:val="Normal"/>
        <w:spacing w:lineRule="auto" w:line="360"/>
        <w:ind w:hanging="720" w:start="1440"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szCs w:val="28"/>
        </w:rPr>
      </w:pPr>
      <w:r>
        <w:rPr>
          <w:szCs w:val="28"/>
          <w:rtl w:val="true"/>
        </w:rPr>
        <w:t>(</w:t>
      </w:r>
      <w:r>
        <w:rPr>
          <w:szCs w:val="28"/>
          <w:rtl w:val="true"/>
        </w:rPr>
        <w:t>ג</w:t>
      </w:r>
      <w:r>
        <w:rPr>
          <w:szCs w:val="28"/>
          <w:rtl w:val="true"/>
        </w:rPr>
        <w:t>)</w:t>
        <w:tab/>
      </w:r>
      <w:r>
        <w:rPr>
          <w:szCs w:val="28"/>
        </w:rPr>
        <w:t>6</w:t>
      </w:r>
      <w:r>
        <w:rPr>
          <w:szCs w:val="28"/>
          <w:rtl w:val="true"/>
        </w:rPr>
        <w:t xml:space="preserve"> </w:t>
      </w:r>
      <w:r>
        <w:rPr>
          <w:szCs w:val="28"/>
          <w:rtl w:val="true"/>
        </w:rPr>
        <w:t xml:space="preserve">חודשי מאסר על תנאי והתנאי הוא שהנאשם לא יעבור תוך </w:t>
      </w:r>
      <w:r>
        <w:rPr>
          <w:szCs w:val="28"/>
        </w:rPr>
        <w:t>3</w:t>
      </w:r>
      <w:r>
        <w:rPr>
          <w:szCs w:val="28"/>
          <w:rtl w:val="true"/>
        </w:rPr>
        <w:t xml:space="preserve"> </w:t>
      </w:r>
      <w:r>
        <w:rPr>
          <w:szCs w:val="28"/>
          <w:rtl w:val="true"/>
        </w:rPr>
        <w:t>שנים משחרורו מהמאסר עבירת אלימות כלפי גוף מסוג עוון</w:t>
      </w:r>
      <w:r>
        <w:rPr>
          <w:szCs w:val="28"/>
          <w:rtl w:val="true"/>
        </w:rPr>
        <w:t xml:space="preserve">.  </w:t>
      </w:r>
    </w:p>
    <w:p>
      <w:pPr>
        <w:pStyle w:val="Normal"/>
        <w:ind w:end="0"/>
        <w:jc w:val="start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ind w:end="0"/>
        <w:jc w:val="start"/>
        <w:rPr>
          <w:b/>
          <w:bCs/>
          <w:szCs w:val="28"/>
        </w:rPr>
      </w:pPr>
      <w:r>
        <w:rPr>
          <w:b/>
          <w:b/>
          <w:bCs/>
          <w:szCs w:val="28"/>
          <w:rtl w:val="true"/>
        </w:rPr>
        <w:t xml:space="preserve">הודעה לנאשם זכותו לערער לבית המשפט העליון תוך </w:t>
      </w:r>
      <w:r>
        <w:rPr>
          <w:b/>
          <w:bCs/>
          <w:szCs w:val="28"/>
        </w:rPr>
        <w:t>45</w:t>
      </w:r>
      <w:r>
        <w:rPr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יום מהיום</w:t>
      </w:r>
      <w:r>
        <w:rPr>
          <w:b/>
          <w:bCs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Style w:val="LineNumber"/>
          <w:b/>
          <w:bCs/>
          <w:szCs w:val="28"/>
        </w:rPr>
      </w:pPr>
      <w:r>
        <w:rPr>
          <w:b/>
          <w:bCs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Style w:val="LineNumber"/>
        </w:rPr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Style w:val="LineNumber"/>
          <w:sz w:val="6"/>
          <w:szCs w:val="6"/>
        </w:rPr>
      </w:pPr>
      <w:r>
        <w:rPr>
          <w:rStyle w:val="LineNumber"/>
          <w:sz w:val="6"/>
          <w:szCs w:val="6"/>
          <w:rtl w:val="true"/>
        </w:rPr>
        <w:t>&lt;</w:t>
      </w:r>
      <w:r>
        <w:rPr>
          <w:rStyle w:val="LineNumber"/>
          <w:sz w:val="6"/>
          <w:szCs w:val="6"/>
        </w:rPr>
        <w:t>#3#</w:t>
      </w:r>
      <w:r>
        <w:rPr>
          <w:rStyle w:val="LineNumber"/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both"/>
        <w:rPr>
          <w:rStyle w:val="LineNumber"/>
          <w:b/>
          <w:bCs/>
          <w:color w:val="FFFFFF"/>
          <w:sz w:val="2"/>
          <w:szCs w:val="2"/>
        </w:rPr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spacing w:lineRule="auto" w:line="360"/>
        <w:ind w:end="0"/>
        <w:jc w:val="start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spacing w:lineRule="auto" w:line="360"/>
        <w:ind w:end="0"/>
        <w:jc w:val="start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רות לורך </w:t>
      </w:r>
      <w:r>
        <w:rPr>
          <w:color w:val="000000"/>
          <w:sz w:val="22"/>
          <w:szCs w:val="22"/>
        </w:rPr>
        <w:t>54678313</w:t>
      </w:r>
      <w:r>
        <w:rPr>
          <w:color w:val="000000"/>
          <w:sz w:val="22"/>
          <w:szCs w:val="22"/>
          <w:rtl w:val="true"/>
        </w:rPr>
        <w:t>-/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  <w:color w:val="FFFFFF"/>
          <w:sz w:val="2"/>
          <w:szCs w:val="2"/>
        </w:rPr>
        <w:t>5467831354678313</w:t>
      </w:r>
      <w:r>
        <w:rPr>
          <w:b/>
          <w:b/>
          <w:bCs/>
          <w:sz w:val="28"/>
          <w:sz w:val="28"/>
          <w:szCs w:val="28"/>
          <w:rtl w:val="true"/>
        </w:rPr>
        <w:t>ניתן והודע היום ג</w:t>
      </w:r>
      <w:r>
        <w:rPr>
          <w:b/>
          <w:bCs/>
          <w:sz w:val="28"/>
          <w:szCs w:val="28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rtl w:val="true"/>
        </w:rPr>
        <w:t>אב תש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ע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Cs/>
          <w:sz w:val="28"/>
          <w:szCs w:val="28"/>
        </w:rPr>
        <w:t>14/07/2010</w:t>
      </w:r>
      <w:r>
        <w:rPr>
          <w:b/>
          <w:bCs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במעמד ב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כ הצדדים והנאשם</w:t>
      </w:r>
      <w:r>
        <w:rPr>
          <w:b/>
          <w:bCs/>
          <w:sz w:val="28"/>
          <w:szCs w:val="28"/>
          <w:rtl w:val="true"/>
        </w:rPr>
        <w:t xml:space="preserve">.  </w:t>
      </w:r>
      <w:r>
        <w:rPr>
          <w:rtl w:val="true"/>
        </w:rPr>
        <w:t xml:space="preserve">  </w:t>
      </w:r>
    </w:p>
    <w:tbl>
      <w:tblPr>
        <w:bidiVisual w:val="true"/>
        <w:tblW w:w="10260" w:type="dxa"/>
        <w:jc w:val="start"/>
        <w:tblInd w:w="-104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3420"/>
        <w:gridCol w:w="3420"/>
      </w:tblGrid>
      <w:tr>
        <w:trPr/>
        <w:tc>
          <w:tcPr>
            <w:tcW w:w="3420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</w:r>
          </w:p>
        </w:tc>
        <w:tc>
          <w:tcPr>
            <w:tcW w:w="3420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</w:r>
          </w:p>
        </w:tc>
        <w:tc>
          <w:tcPr>
            <w:tcW w:w="3420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cs="FrankRuehl"/>
                <w:szCs w:val="28"/>
              </w:rPr>
            </w:pPr>
            <w:bookmarkStart w:id="12" w:name="LastJudge"/>
            <w:bookmarkEnd w:id="12"/>
            <w:r>
              <w:rPr>
                <w:rFonts w:cs="FrankRuehl"/>
                <w:szCs w:val="28"/>
                <w:rtl w:val="true"/>
              </w:rPr>
              <w:t>אברהם</w:t>
            </w:r>
            <w:r>
              <w:rPr>
                <w:szCs w:val="28"/>
                <w:rtl w:val="true"/>
              </w:rPr>
              <w:t xml:space="preserve">  </w:t>
            </w:r>
            <w:r>
              <w:rPr>
                <w:rFonts w:cs="FrankRuehl"/>
                <w:szCs w:val="28"/>
                <w:rtl w:val="true"/>
              </w:rPr>
              <w:t>טל</w:t>
            </w:r>
            <w:r>
              <w:rPr>
                <w:rFonts w:cs="FrankRuehl"/>
                <w:szCs w:val="28"/>
                <w:rtl w:val="true"/>
              </w:rPr>
              <w:t xml:space="preserve">, </w:t>
            </w:r>
            <w:r>
              <w:rPr>
                <w:rFonts w:cs="FrankRuehl"/>
                <w:szCs w:val="28"/>
                <w:rtl w:val="true"/>
              </w:rPr>
              <w:t>סגן</w:t>
            </w:r>
            <w:r>
              <w:rPr>
                <w:szCs w:val="28"/>
                <w:rtl w:val="true"/>
              </w:rPr>
              <w:t xml:space="preserve"> </w:t>
            </w:r>
            <w:r>
              <w:rPr>
                <w:rFonts w:cs="FrankRuehl"/>
                <w:szCs w:val="28"/>
                <w:rtl w:val="true"/>
              </w:rPr>
              <w:t>נשיא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szCs w:val="28"/>
                <w:rtl w:val="true"/>
              </w:rPr>
              <w:t>אב</w:t>
            </w:r>
            <w:r>
              <w:rPr>
                <w:rFonts w:cs="FrankRuehl"/>
                <w:szCs w:val="28"/>
                <w:rtl w:val="true"/>
              </w:rPr>
              <w:t>"</w:t>
            </w:r>
            <w:r>
              <w:rPr>
                <w:rFonts w:cs="FrankRuehl"/>
                <w:szCs w:val="28"/>
                <w:rtl w:val="true"/>
              </w:rPr>
              <w:t>ד</w:t>
            </w:r>
          </w:p>
        </w:tc>
        <w:tc>
          <w:tcPr>
            <w:tcW w:w="34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szCs w:val="28"/>
                <w:rtl w:val="true"/>
              </w:rPr>
              <w:t>רות</w:t>
            </w:r>
            <w:r>
              <w:rPr>
                <w:szCs w:val="28"/>
                <w:rtl w:val="true"/>
              </w:rPr>
              <w:t xml:space="preserve"> </w:t>
            </w:r>
            <w:r>
              <w:rPr>
                <w:rFonts w:cs="FrankRuehl"/>
                <w:szCs w:val="28"/>
                <w:rtl w:val="true"/>
              </w:rPr>
              <w:t>לורך</w:t>
            </w:r>
            <w:r>
              <w:rPr>
                <w:rFonts w:cs="FrankRuehl"/>
                <w:szCs w:val="28"/>
                <w:rtl w:val="true"/>
              </w:rPr>
              <w:t xml:space="preserve">, </w:t>
            </w:r>
            <w:r>
              <w:rPr>
                <w:rFonts w:cs="FrankRuehl"/>
                <w:szCs w:val="28"/>
                <w:rtl w:val="true"/>
              </w:rPr>
              <w:t>שופטת</w:t>
            </w:r>
          </w:p>
        </w:tc>
        <w:tc>
          <w:tcPr>
            <w:tcW w:w="34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szCs w:val="28"/>
                <w:rtl w:val="true"/>
              </w:rPr>
              <w:t>צבי</w:t>
            </w:r>
            <w:r>
              <w:rPr>
                <w:szCs w:val="28"/>
                <w:rtl w:val="true"/>
              </w:rPr>
              <w:t xml:space="preserve"> </w:t>
            </w:r>
            <w:r>
              <w:rPr>
                <w:rFonts w:cs="FrankRuehl"/>
                <w:szCs w:val="28"/>
                <w:rtl w:val="true"/>
              </w:rPr>
              <w:t>דותן</w:t>
            </w:r>
            <w:r>
              <w:rPr>
                <w:rFonts w:cs="FrankRuehl"/>
                <w:szCs w:val="28"/>
                <w:rtl w:val="true"/>
              </w:rPr>
              <w:t xml:space="preserve">, </w:t>
            </w:r>
            <w:r>
              <w:rPr>
                <w:rFonts w:cs="FrankRuehl"/>
                <w:szCs w:val="28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both"/>
        <w:rPr>
          <w:rStyle w:val="LineNumber"/>
        </w:rPr>
      </w:pPr>
      <w:r>
        <w:rPr>
          <w:rStyle w:val="LineNumber"/>
          <w:rtl w:val="true"/>
        </w:rPr>
        <w:t xml:space="preserve">  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ליאת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בוסי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 ועוד באתר נבו – הקש כאן</w:t>
      </w:r>
    </w:p>
    <w:sectPr>
      <w:headerReference w:type="default" r:id="rId17"/>
      <w:footerReference w:type="default" r:id="rId18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Times New Roman" w:hAnsi="Times New Roman" w:cs="Times New Roman"/>
        <w:color w:val="000000"/>
        <w:sz w:val="28"/>
        <w:szCs w:val="22"/>
      </w:rPr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/Users/liorb/Downloads/study2025-p2/ME-09-04-4320-975.doc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תפח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מרכז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4320-04-09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אכרמי חאג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יחיא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298" TargetMode="External"/><Relationship Id="rId5" Type="http://schemas.openxmlformats.org/officeDocument/2006/relationships/hyperlink" Target="http://www.nevo.co.il/law/70301/333" TargetMode="External"/><Relationship Id="rId6" Type="http://schemas.openxmlformats.org/officeDocument/2006/relationships/hyperlink" Target="http://www.nevo.co.il/law/70301/335.a.1" TargetMode="External"/><Relationship Id="rId7" Type="http://schemas.openxmlformats.org/officeDocument/2006/relationships/hyperlink" Target="http://www.nevo.co.il/law/70301/298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333" TargetMode="External"/><Relationship Id="rId10" Type="http://schemas.openxmlformats.org/officeDocument/2006/relationships/hyperlink" Target="http://www.nevo.co.il/law/70301/335.a.1" TargetMode="External"/><Relationship Id="rId11" Type="http://schemas.openxmlformats.org/officeDocument/2006/relationships/hyperlink" Target="http://www.nevo.co.il/case/5688667" TargetMode="External"/><Relationship Id="rId12" Type="http://schemas.openxmlformats.org/officeDocument/2006/relationships/hyperlink" Target="http://www.nevo.co.il/case/5770174" TargetMode="External"/><Relationship Id="rId13" Type="http://schemas.openxmlformats.org/officeDocument/2006/relationships/hyperlink" Target="http://www.nevo.co.il/case/6124742" TargetMode="External"/><Relationship Id="rId14" Type="http://schemas.openxmlformats.org/officeDocument/2006/relationships/hyperlink" Target="http://www.nevo.co.il/case/5816393" TargetMode="External"/><Relationship Id="rId15" Type="http://schemas.openxmlformats.org/officeDocument/2006/relationships/hyperlink" Target="http://www.nevo.co.il/law/70301/144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2016-07-27T13:21:00Z</dcterms:created>
  <dc:creator> </dc:creator>
  <dc:description/>
  <cp:keywords/>
  <dc:language>en-IL</dc:language>
  <cp:lastModifiedBy>hofit</cp:lastModifiedBy>
  <dcterms:modified xsi:type="dcterms:W3CDTF">2016-07-27T13:21:00Z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אכרמי חאג' יחיא</vt:lpwstr>
  </property>
  <property fmtid="{D5CDD505-2E9C-101B-9397-08002B2CF9AE}" pid="4" name="CASENOTES1">
    <vt:lpwstr>ProcID=209&amp;PartA=3916&amp;PartC=08</vt:lpwstr>
  </property>
  <property fmtid="{D5CDD505-2E9C-101B-9397-08002B2CF9AE}" pid="5" name="CASESLISTTMP1">
    <vt:lpwstr>5688667;5770174;6124742;5816393</vt:lpwstr>
  </property>
  <property fmtid="{D5CDD505-2E9C-101B-9397-08002B2CF9AE}" pid="6" name="CITY">
    <vt:lpwstr>מרכז</vt:lpwstr>
  </property>
  <property fmtid="{D5CDD505-2E9C-101B-9397-08002B2CF9AE}" pid="7" name="DATE">
    <vt:lpwstr>20100714</vt:lpwstr>
  </property>
  <property fmtid="{D5CDD505-2E9C-101B-9397-08002B2CF9AE}" pid="8" name="DELEMATA">
    <vt:lpwstr/>
  </property>
  <property fmtid="{D5CDD505-2E9C-101B-9397-08002B2CF9AE}" pid="9" name="ISABSTRACT">
    <vt:lpwstr>Y</vt:lpwstr>
  </property>
  <property fmtid="{D5CDD505-2E9C-101B-9397-08002B2CF9AE}" pid="10" name="JUDGE">
    <vt:lpwstr>רות לורך;צבי דותן;אברהם טל</vt:lpwstr>
  </property>
  <property fmtid="{D5CDD505-2E9C-101B-9397-08002B2CF9AE}" pid="11" name="LAWLISTTMP1">
    <vt:lpwstr>70301/298;333;335.a.1;144</vt:lpwstr>
  </property>
  <property fmtid="{D5CDD505-2E9C-101B-9397-08002B2CF9AE}" pid="12" name="LAWYER">
    <vt:lpwstr/>
  </property>
  <property fmtid="{D5CDD505-2E9C-101B-9397-08002B2CF9AE}" pid="13" name="LINKK1">
    <vt:lpwstr/>
  </property>
  <property fmtid="{D5CDD505-2E9C-101B-9397-08002B2CF9AE}" pid="14" name="LINKK10">
    <vt:lpwstr/>
  </property>
  <property fmtid="{D5CDD505-2E9C-101B-9397-08002B2CF9AE}" pid="15" name="LINKK11">
    <vt:lpwstr/>
  </property>
  <property fmtid="{D5CDD505-2E9C-101B-9397-08002B2CF9AE}" pid="16" name="LINKK12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LINKK6">
    <vt:lpwstr/>
  </property>
  <property fmtid="{D5CDD505-2E9C-101B-9397-08002B2CF9AE}" pid="22" name="LINKK7">
    <vt:lpwstr/>
  </property>
  <property fmtid="{D5CDD505-2E9C-101B-9397-08002B2CF9AE}" pid="23" name="LINKK8">
    <vt:lpwstr/>
  </property>
  <property fmtid="{D5CDD505-2E9C-101B-9397-08002B2CF9AE}" pid="24" name="LINKK9">
    <vt:lpwstr/>
  </property>
  <property fmtid="{D5CDD505-2E9C-101B-9397-08002B2CF9AE}" pid="25" name="NEWPARTA">
    <vt:lpwstr>4320</vt:lpwstr>
  </property>
  <property fmtid="{D5CDD505-2E9C-101B-9397-08002B2CF9AE}" pid="26" name="NEWPARTB">
    <vt:lpwstr>04</vt:lpwstr>
  </property>
  <property fmtid="{D5CDD505-2E9C-101B-9397-08002B2CF9AE}" pid="27" name="NEWPARTC">
    <vt:lpwstr>09</vt:lpwstr>
  </property>
  <property fmtid="{D5CDD505-2E9C-101B-9397-08002B2CF9AE}" pid="28" name="NEWPROC">
    <vt:lpwstr>תפח</vt:lpwstr>
  </property>
  <property fmtid="{D5CDD505-2E9C-101B-9397-08002B2CF9AE}" pid="29" name="PADIMAIL">
    <vt:lpwstr/>
  </property>
  <property fmtid="{D5CDD505-2E9C-101B-9397-08002B2CF9AE}" pid="30" name="PAGE">
    <vt:lpwstr/>
  </property>
  <property fmtid="{D5CDD505-2E9C-101B-9397-08002B2CF9AE}" pid="31" name="PART">
    <vt:lpwstr/>
  </property>
  <property fmtid="{D5CDD505-2E9C-101B-9397-08002B2CF9AE}" pid="32" name="PROCESS">
    <vt:lpwstr/>
  </property>
  <property fmtid="{D5CDD505-2E9C-101B-9397-08002B2CF9AE}" pid="33" name="PROCNUM">
    <vt:lpwstr/>
  </property>
  <property fmtid="{D5CDD505-2E9C-101B-9397-08002B2CF9AE}" pid="34" name="PROCYEAR">
    <vt:lpwstr/>
  </property>
  <property fmtid="{D5CDD505-2E9C-101B-9397-08002B2CF9AE}" pid="35" name="PSAKDIN">
    <vt:lpwstr>גזר-דין</vt:lpwstr>
  </property>
  <property fmtid="{D5CDD505-2E9C-101B-9397-08002B2CF9AE}" pid="36" name="RemarkFileName">
    <vt:lpwstr>mechozi me 09 04 4320 975 htm</vt:lpwstr>
  </property>
  <property fmtid="{D5CDD505-2E9C-101B-9397-08002B2CF9AE}" pid="37" name="TYPE">
    <vt:lpwstr>2</vt:lpwstr>
  </property>
  <property fmtid="{D5CDD505-2E9C-101B-9397-08002B2CF9AE}" pid="38" name="TYPE_ABS_DATE">
    <vt:lpwstr>390020100714</vt:lpwstr>
  </property>
  <property fmtid="{D5CDD505-2E9C-101B-9397-08002B2CF9AE}" pid="39" name="TYPE_N_DATE">
    <vt:lpwstr>39020100714</vt:lpwstr>
  </property>
  <property fmtid="{D5CDD505-2E9C-101B-9397-08002B2CF9AE}" pid="40" name="VOLUME">
    <vt:lpwstr/>
  </property>
  <property fmtid="{D5CDD505-2E9C-101B-9397-08002B2CF9AE}" pid="41" name="WORDNUMPAGES">
    <vt:lpwstr>10</vt:lpwstr>
  </property>
</Properties>
</file>