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53"/>
        <w:gridCol w:w="3570"/>
      </w:tblGrid>
      <w:tr>
        <w:trPr>
          <w:trHeight w:val="418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9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44105-09-19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סמורז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בסקי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57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הנשיאה  רז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– 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שלו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משניות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אולג סמורז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בסקי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צ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before="160" w:after="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300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301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spacing w:before="160" w:after="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before="160" w:after="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spacing w:before="160" w:after="0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ג ז ר 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-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ד י ן</w:t>
      </w:r>
    </w:p>
    <w:p>
      <w:pPr>
        <w:pStyle w:val="Normal"/>
        <w:spacing w:before="160" w:after="0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before="160" w:after="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משניות</w:t>
      </w:r>
    </w:p>
    <w:p>
      <w:pPr>
        <w:pStyle w:val="ListParagraph"/>
        <w:numPr>
          <w:ilvl w:val="0"/>
          <w:numId w:val="1"/>
        </w:numPr>
        <w:spacing w:before="160" w:after="160"/>
        <w:ind w:hanging="360" w:start="720" w:end="0"/>
        <w:contextualSpacing w:val="false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כללי</w:t>
      </w:r>
    </w:p>
    <w:p>
      <w:pPr>
        <w:pStyle w:val="Normal"/>
        <w:spacing w:lineRule="auto" w:line="360" w:before="160" w:after="0"/>
        <w:ind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28.8.19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02:40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שיספק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גאי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בדרישה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bookmarkStart w:id="11" w:name="ABSTRACT_END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הקרוון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בקרוון</w:t>
      </w:r>
      <w:r>
        <w:rPr>
          <w:rtl w:val="true"/>
        </w:rPr>
        <w:t xml:space="preserve">,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הכתף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בראשו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בחזהו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בגבו ובידיו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הבנת</w:t>
      </w:r>
      <w:r>
        <w:rPr>
          <w:rtl w:val="true"/>
        </w:rPr>
        <w:t xml:space="preserve">?"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לקרוון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צועק על המנוח ואומר לו שביקש ממנו כמה פעמים שיניח לו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לקרוון</w:t>
      </w:r>
      <w:r>
        <w:rPr>
          <w:rtl w:val="true"/>
        </w:rPr>
        <w:t xml:space="preserve">, </w:t>
      </w:r>
      <w:r>
        <w:rPr>
          <w:rtl w:val="true"/>
        </w:rPr>
        <w:t>ולמקום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</w:t>
      </w:r>
      <w:r>
        <w:rPr>
          <w:rtl w:val="true"/>
        </w:rPr>
        <w:t xml:space="preserve">,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ברזילי</w:t>
      </w:r>
      <w:r>
        <w:rPr>
          <w:rtl w:val="true"/>
        </w:rPr>
        <w:t xml:space="preserve">"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בנשימה</w:t>
      </w:r>
      <w:r>
        <w:rPr>
          <w:rtl w:val="true"/>
        </w:rPr>
        <w:t xml:space="preserve">,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160" w:after="160"/>
        <w:ind w:hanging="360" w:start="720" w:end="0"/>
        <w:contextualSpacing w:val="false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תסקיר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המבחן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13.2.22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אוקראינה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tl w:val="true"/>
        </w:rPr>
        <w:t xml:space="preserve">,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באוקראינה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גאי</w:t>
      </w:r>
      <w:r>
        <w:rPr>
          <w:rtl w:val="true"/>
        </w:rPr>
        <w:t xml:space="preserve">",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</w:t>
      </w:r>
      <w:r>
        <w:rPr>
          <w:rtl w:val="true"/>
        </w:rPr>
        <w:t xml:space="preserve">, </w:t>
      </w:r>
      <w:r>
        <w:rPr>
          <w:rtl w:val="true"/>
        </w:rPr>
        <w:t>ובעבר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גאי</w:t>
      </w:r>
      <w:r>
        <w:rPr>
          <w:rtl w:val="true"/>
        </w:rPr>
        <w:t xml:space="preserve">,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ובכעסיו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כמוצדקים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ממכרים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למעשיו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פסיכואקטיביים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60" w:after="160"/>
        <w:ind w:hanging="360" w:start="720" w:end="0"/>
        <w:contextualSpacing w:val="false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תסקיר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נפגעי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השכונה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הטראגי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בנישואיה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ושיתפה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מתקשים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והמטלטל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מחייהם</w:t>
      </w:r>
      <w:r>
        <w:rPr>
          <w:rtl w:val="true"/>
        </w:rPr>
        <w:t xml:space="preserve">, </w:t>
      </w:r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</w:t>
      </w:r>
      <w:r>
        <w:rPr>
          <w:rtl w:val="true"/>
        </w:rPr>
        <w:t xml:space="preserve">, </w:t>
      </w:r>
      <w:r>
        <w:rPr>
          <w:rtl w:val="true"/>
        </w:rPr>
        <w:t>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קריסה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ולתפיסתה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ולבעלה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tl w:val="true"/>
        </w:rPr>
        <w:t xml:space="preserve">",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דיכאון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היומיומי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ולשינה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בפגישה</w:t>
      </w:r>
      <w:r>
        <w:rPr>
          <w:rtl w:val="true"/>
        </w:rPr>
        <w:t xml:space="preserve">, </w:t>
      </w:r>
      <w:r>
        <w:rPr>
          <w:rtl w:val="true"/>
        </w:rPr>
        <w:t>ומיררה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נזקקה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הלימודית</w:t>
      </w:r>
      <w:r>
        <w:rPr>
          <w:rtl w:val="true"/>
        </w:rPr>
        <w:t xml:space="preserve">, </w:t>
      </w:r>
      <w:r>
        <w:rPr>
          <w:rtl w:val="true"/>
        </w:rPr>
        <w:t>נטתה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60" w:after="160"/>
        <w:ind w:hanging="360" w:start="720" w:end="0"/>
        <w:contextualSpacing w:val="false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ראיות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מטעם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>" (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) </w:t>
      </w:r>
      <w:r>
        <w:rPr>
          <w:rtl w:val="true"/>
        </w:rPr>
        <w:t>שסומנה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).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עורכות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לרנר</w:t>
      </w:r>
      <w:r>
        <w:rPr>
          <w:rtl w:val="true"/>
        </w:rPr>
        <w:t xml:space="preserve">, </w:t>
      </w:r>
      <w:r>
        <w:rPr>
          <w:rtl w:val="true"/>
        </w:rPr>
        <w:t>שחוות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ובהכרעת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שיבינן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עורכות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 xml:space="preserve">, </w:t>
      </w:r>
      <w:r>
        <w:rPr>
          <w:rtl w:val="true"/>
        </w:rPr>
        <w:t>לחוסר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התפתחות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עצבנות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התפתחות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פרנויה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עורכות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מכונה</w:t>
      </w:r>
      <w:r>
        <w:rPr>
          <w:rFonts w:cs="Times New Roman"/>
          <w:rtl w:val="true"/>
        </w:rPr>
        <w:t xml:space="preserve"> </w:t>
      </w:r>
      <w:r>
        <w:rPr/>
        <w:t>HCR-20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בוחנת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tl w:val="true"/>
        </w:rPr>
        <w:t xml:space="preserve">: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היסטוריים</w:t>
      </w:r>
      <w:r>
        <w:rPr>
          <w:rtl w:val="true"/>
        </w:rPr>
        <w:t xml:space="preserve">,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tl w:val="true"/>
        </w:rPr>
        <w:t xml:space="preserve">. </w:t>
      </w:r>
      <w:r>
        <w:rPr>
          <w:rtl w:val="true"/>
        </w:rPr>
        <w:t>לדבריהן</w:t>
      </w:r>
      <w:r>
        <w:rPr>
          <w:rtl w:val="true"/>
        </w:rPr>
        <w:t xml:space="preserve">,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לטענתן</w:t>
      </w:r>
      <w:r>
        <w:rPr>
          <w:rtl w:val="true"/>
        </w:rPr>
        <w:t xml:space="preserve">, </w:t>
      </w:r>
      <w:r>
        <w:rPr>
          <w:rtl w:val="true"/>
        </w:rPr>
        <w:t>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נמוכה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60" w:after="160"/>
        <w:ind w:hanging="360" w:start="720" w:end="0"/>
        <w:contextualSpacing w:val="false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טיעוני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הצדדים</w:t>
      </w:r>
    </w:p>
    <w:p>
      <w:pPr>
        <w:pStyle w:val="Normal"/>
        <w:spacing w:lineRule="auto" w:line="360" w:before="160" w:after="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כבודו</w:t>
      </w:r>
      <w:r>
        <w:rPr>
          <w:rtl w:val="true"/>
        </w:rPr>
        <w:t xml:space="preserve">, </w:t>
      </w:r>
      <w:r>
        <w:rPr>
          <w:rtl w:val="true"/>
        </w:rPr>
        <w:t>פרטיותו</w:t>
      </w:r>
      <w:r>
        <w:rPr>
          <w:rtl w:val="true"/>
        </w:rPr>
        <w:t xml:space="preserve">, </w:t>
      </w:r>
      <w:r>
        <w:rPr>
          <w:rtl w:val="true"/>
        </w:rPr>
        <w:t>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להתבטאויות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נמרצות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שטלטל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מתקשים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</w:t>
      </w:r>
      <w:r>
        <w:rPr>
          <w:rtl w:val="true"/>
        </w:rPr>
        <w:t xml:space="preserve">,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קפוסטין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ארטיום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קפוסטין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11.9.22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קפוסטין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בביקורתיות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, </w:t>
      </w:r>
      <w:r>
        <w:rPr>
          <w:rtl w:val="true"/>
        </w:rPr>
        <w:t>ומתח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לרנר</w:t>
      </w:r>
      <w:r>
        <w:rPr>
          <w:rtl w:val="true"/>
        </w:rPr>
        <w:t xml:space="preserve">, </w:t>
      </w:r>
      <w:r>
        <w:rPr>
          <w:rtl w:val="true"/>
        </w:rPr>
        <w:t>ומתעלמת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11.11.19</w:t>
      </w:r>
      <w:r>
        <w:rPr>
          <w:rtl w:val="true"/>
        </w:rPr>
        <w:t xml:space="preserve">, </w:t>
      </w:r>
      <w:r>
        <w:rPr>
          <w:rtl w:val="true"/>
        </w:rPr>
        <w:t>ומהקביעות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60" w:after="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",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מחקרית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שהערכת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לתקוף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",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בשחזורים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לרנר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מחקרית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>.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ומלואו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tl w:val="true"/>
        </w:rPr>
        <w:t xml:space="preserve">, </w:t>
      </w:r>
      <w:r>
        <w:rPr>
          <w:rtl w:val="true"/>
        </w:rPr>
        <w:t>והתעורר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הפחון</w:t>
      </w:r>
      <w:r>
        <w:rPr>
          <w:rtl w:val="true"/>
        </w:rPr>
        <w:t xml:space="preserve">, </w:t>
      </w:r>
      <w:r>
        <w:rPr>
          <w:rtl w:val="true"/>
        </w:rPr>
        <w:t>שערערו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והעצימו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הפחון</w:t>
      </w:r>
      <w:r>
        <w:rPr>
          <w:rtl w:val="true"/>
        </w:rPr>
        <w:t xml:space="preserve">.   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ומורפיום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שהקוקטייל</w:t>
      </w:r>
      <w:r>
        <w:rPr>
          <w:rtl w:val="true"/>
        </w:rPr>
        <w:t xml:space="preserve">" </w:t>
      </w:r>
      <w:r>
        <w:rPr>
          <w:rtl w:val="true"/>
        </w:rPr>
        <w:t>בדמו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קפוסטין</w:t>
      </w:r>
      <w:r>
        <w:rPr>
          <w:rtl w:val="true"/>
        </w:rPr>
        <w:t xml:space="preserve">,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 </w:t>
      </w:r>
    </w:p>
    <w:p>
      <w:pPr>
        <w:pStyle w:val="ListParagraph"/>
        <w:numPr>
          <w:ilvl w:val="0"/>
          <w:numId w:val="1"/>
        </w:numPr>
        <w:spacing w:lineRule="auto" w:line="360" w:before="160" w:after="160"/>
        <w:ind w:hanging="360" w:start="720" w:end="0"/>
        <w:contextualSpacing w:val="false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דיון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 w:before="160" w:after="0"/>
        <w:ind w:end="0"/>
        <w:jc w:val="both"/>
        <w:rPr/>
      </w:pPr>
      <w:r>
        <w:rPr>
          <w:rFonts w:ascii="David" w:hAnsi="David"/>
          <w:rtl w:val="true"/>
        </w:rPr>
        <w:t xml:space="preserve">הנאשם הורשע בעבירה של רצח לפי סעיף </w:t>
      </w:r>
      <w:hyperlink r:id="rId14"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ביסוד נפשי של אדישות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בפתח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לציין כי לא יכולה להיות מחלוקת בדבר החומרה הרבה שיש בעבירות אלימות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ובעבירות הרצח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אם מדובר </w:t>
      </w:r>
      <w:r>
        <w:rPr>
          <w:rFonts w:ascii="David" w:hAnsi="David"/>
          <w:rtl w:val="true"/>
        </w:rPr>
        <w:t xml:space="preserve">ברצח שבוצע </w:t>
      </w:r>
      <w:r>
        <w:rPr>
          <w:rFonts w:ascii="David" w:hAnsi="David"/>
          <w:rtl w:val="true"/>
        </w:rPr>
        <w:t>ביסוד נפשי של 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ויפים לעניין זה דברי ההסבר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הצעת החוק של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>:</w:t>
      </w:r>
    </w:p>
    <w:p>
      <w:pPr>
        <w:pStyle w:val="Ruller41"/>
        <w:spacing w:before="160" w:after="0"/>
        <w:ind w:start="1134" w:end="1134"/>
        <w:jc w:val="both"/>
        <w:rPr>
          <w:rStyle w:val="Ruller4"/>
          <w:rFonts w:ascii="David" w:hAnsi="David" w:cs="David"/>
          <w:b/>
          <w:bCs/>
          <w:spacing w:val="0"/>
          <w:sz w:val="24"/>
          <w:szCs w:val="24"/>
        </w:rPr>
      </w:pP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היסוד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הנפשי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אדישות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הולם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עבירת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הרצח</w:t>
      </w:r>
      <w:r>
        <w:rPr>
          <w:rStyle w:val="Ruller4"/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בנוסחה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המוצע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משום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שהוא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מגלם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עמדה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שלילית</w:t>
      </w:r>
      <w:r>
        <w:rPr>
          <w:rStyle w:val="Ruller4"/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מובהקת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ויסוד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נפשי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מגונה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כלפי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הערך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חיי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אדם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היסוד הנפשי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אדישות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מוגדר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בסעיף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 w:val="24"/>
          <w:szCs w:val="24"/>
        </w:rPr>
        <w:t>20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)(</w:t>
      </w:r>
      <w:r>
        <w:rPr>
          <w:rFonts w:cs="David" w:ascii="David" w:hAnsi="David"/>
          <w:b/>
          <w:bCs/>
          <w:spacing w:val="0"/>
          <w:sz w:val="24"/>
          <w:szCs w:val="24"/>
        </w:rPr>
        <w:t>2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)(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לחוק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העונשין כשוויון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נפש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לאפשרות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גרימת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תוצאות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המעשה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הנמנות עם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פרטי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העבירה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העושה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האדיש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אינו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חפץ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בהשגת התוצאה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הקטלנית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אך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דווקא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רקע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זה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ולאור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חשיבות הערך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חיי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אדם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ניתן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לצפות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מהעושה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להעדיף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בבירור להימנע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ממעשה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שהוא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צופה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שיביא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להתרחשות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תוצאה זו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ואולם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לאדיש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בניגוד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לקל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הדעת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אין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העדפה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לעניין אפשרות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גרימת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התוצאה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אחת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היא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לו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יקופחו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חיי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אדם אם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לאו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כן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יסוד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נפשי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זה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מבטא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זלזול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מובהק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והתנכרות קשה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וחמורה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לערך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חיי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אדם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שבעטיים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מעשה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ההמתה הוא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מעשה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חמור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מובהק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".</w:t>
      </w:r>
    </w:p>
    <w:p>
      <w:pPr>
        <w:pStyle w:val="Ruller41"/>
        <w:spacing w:before="160" w:after="160"/>
        <w:ind w:end="0"/>
        <w:jc w:val="both"/>
        <w:rPr>
          <w:rStyle w:val="Ruller4"/>
          <w:rFonts w:ascii="David" w:hAnsi="David" w:cs="David"/>
          <w:spacing w:val="0"/>
          <w:sz w:val="24"/>
          <w:szCs w:val="24"/>
        </w:rPr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גם </w:t>
      </w:r>
      <w:r>
        <w:rPr>
          <w:rStyle w:val="Ruller4"/>
          <w:rFonts w:ascii="David" w:hAnsi="David" w:cs="David"/>
          <w:spacing w:val="0"/>
          <w:sz w:val="24"/>
          <w:sz w:val="24"/>
          <w:szCs w:val="24"/>
          <w:rtl w:val="true"/>
        </w:rPr>
        <w:t xml:space="preserve">בית המשפט העליון עמד לאחרונה בעניין </w:t>
      </w:r>
      <w:r>
        <w:rPr>
          <w:rStyle w:val="Ruller4"/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קפוסטין</w:t>
      </w:r>
      <w:r>
        <w:rPr>
          <w:rStyle w:val="Ruller4"/>
          <w:rFonts w:ascii="David" w:hAnsi="David" w:cs="David"/>
          <w:spacing w:val="0"/>
          <w:sz w:val="24"/>
          <w:sz w:val="24"/>
          <w:szCs w:val="24"/>
          <w:rtl w:val="true"/>
        </w:rPr>
        <w:t xml:space="preserve"> שנזכר לעיל</w:t>
      </w:r>
      <w:r>
        <w:rPr>
          <w:rStyle w:val="Ruller4"/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Style w:val="Ruller4"/>
          <w:rFonts w:ascii="David" w:hAnsi="David" w:cs="David"/>
          <w:spacing w:val="0"/>
          <w:sz w:val="24"/>
          <w:sz w:val="24"/>
          <w:szCs w:val="24"/>
          <w:rtl w:val="true"/>
        </w:rPr>
        <w:t xml:space="preserve">על השינוי באופייה של עבירת הרצח באדישות בתיקון </w:t>
      </w:r>
      <w:r>
        <w:rPr>
          <w:rStyle w:val="Ruller4"/>
          <w:rFonts w:cs="David" w:ascii="David" w:hAnsi="David"/>
          <w:spacing w:val="0"/>
          <w:sz w:val="24"/>
          <w:szCs w:val="24"/>
        </w:rPr>
        <w:t>137</w:t>
      </w:r>
      <w:r>
        <w:rPr>
          <w:rStyle w:val="Ruller4"/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Style w:val="Ruller4"/>
          <w:rFonts w:ascii="David" w:hAnsi="David" w:cs="David"/>
          <w:spacing w:val="0"/>
          <w:sz w:val="24"/>
          <w:sz w:val="24"/>
          <w:szCs w:val="24"/>
          <w:rtl w:val="true"/>
        </w:rPr>
        <w:t>לחוק העונשין</w:t>
      </w:r>
      <w:r>
        <w:rPr>
          <w:rStyle w:val="Ruller4"/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Style w:val="Ruller4"/>
          <w:rFonts w:ascii="David" w:hAnsi="David" w:cs="David"/>
          <w:spacing w:val="0"/>
          <w:sz w:val="24"/>
          <w:sz w:val="24"/>
          <w:szCs w:val="24"/>
          <w:rtl w:val="true"/>
        </w:rPr>
        <w:t xml:space="preserve">וכך נוסחו הדברים מפי השופט אלרון בפסקה </w:t>
      </w:r>
      <w:r>
        <w:rPr>
          <w:rStyle w:val="Ruller4"/>
          <w:rFonts w:cs="David" w:ascii="David" w:hAnsi="David"/>
          <w:spacing w:val="0"/>
          <w:sz w:val="24"/>
          <w:szCs w:val="24"/>
        </w:rPr>
        <w:t>45</w:t>
      </w:r>
      <w:r>
        <w:rPr>
          <w:rStyle w:val="Ruller4"/>
          <w:rFonts w:cs="David" w:ascii="David" w:hAnsi="David"/>
          <w:spacing w:val="0"/>
          <w:sz w:val="24"/>
          <w:szCs w:val="24"/>
          <w:rtl w:val="true"/>
        </w:rPr>
        <w:t>:</w:t>
      </w:r>
    </w:p>
    <w:p>
      <w:pPr>
        <w:pStyle w:val="Ruller41"/>
        <w:spacing w:before="160" w:after="160"/>
        <w:ind w:start="1134" w:end="1134"/>
        <w:jc w:val="both"/>
        <w:rPr/>
      </w:pP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המצב הנורמטיבי כיום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לאחר תיקון </w:t>
      </w:r>
      <w:r>
        <w:rPr>
          <w:rFonts w:cs="David" w:ascii="David" w:hAnsi="David"/>
          <w:b/>
          <w:bCs/>
          <w:spacing w:val="0"/>
          <w:sz w:val="24"/>
          <w:szCs w:val="24"/>
        </w:rPr>
        <w:t>137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(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רפורמת עבירות ההמתה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הוא שבעבירת הרצח הבסיסית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לפי </w:t>
      </w:r>
      <w:r>
        <w:rPr>
          <w:rFonts w:ascii="David" w:hAnsi="David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סעיף </w:t>
      </w:r>
      <w:r>
        <w:rPr>
          <w:rFonts w:cs="David" w:ascii="David" w:hAnsi="David"/>
          <w:b/>
          <w:bCs/>
          <w:color w:val="000000"/>
          <w:spacing w:val="0"/>
          <w:sz w:val="24"/>
          <w:szCs w:val="24"/>
        </w:rPr>
        <w:t>300</w:t>
      </w:r>
      <w:r>
        <w:rPr>
          <w:rFonts w:cs="David" w:ascii="David" w:hAnsi="David"/>
          <w:b/>
          <w:bCs/>
          <w:color w:val="000000"/>
          <w:spacing w:val="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color w:val="000000"/>
          <w:spacing w:val="0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חוק העונשין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– יסוד נפשי של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אדישות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נכרך יחד עם יסוד נפשי של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כוונה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".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מבחינה ערכית ומוסרית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ניתן לומר כי האדישות קרובה מאוד לכוונה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העמדה התומכת בהשוואת היסוד הנפשי של אדישות ליסוד הנפשי של כוונה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מבחינת דרגת חומרתן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מבוססת על תפיסה מוסרית ומשקפת גישה ערכית מנומקת שעמדה בבסיס ההבניה מחדש של עבירות ההמתה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ולפיה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המדרג שהיה קיים ב</w:t>
      </w:r>
      <w:r>
        <w:rPr>
          <w:rFonts w:ascii="David" w:hAnsi="David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בטרם תיקונו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בין עבירת הרצח ועבירת ההריגה לא היה מדרג ראוי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..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המחוקק בתיקון </w:t>
      </w:r>
      <w:r>
        <w:rPr>
          <w:rFonts w:cs="David" w:ascii="David" w:hAnsi="David"/>
          <w:b/>
          <w:bCs/>
          <w:spacing w:val="0"/>
          <w:sz w:val="24"/>
          <w:szCs w:val="24"/>
        </w:rPr>
        <w:t>137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העניק את ההגנה הראויה לערך העליון המוגן של חיי אדם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כאשר הגדיר את הממית באדישות – לא עוד הורג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כי אם רוצח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 </w:t>
      </w:r>
    </w:p>
    <w:p>
      <w:pPr>
        <w:pStyle w:val="Ruller41"/>
        <w:spacing w:before="160" w:after="160"/>
        <w:ind w:end="0"/>
        <w:jc w:val="both"/>
        <w:rPr>
          <w:rFonts w:ascii="David" w:hAnsi="David" w:cs="David"/>
          <w:spacing w:val="0"/>
          <w:sz w:val="24"/>
          <w:szCs w:val="24"/>
        </w:rPr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דברים דומים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ואף מפורטים יותר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נאמרו בפסק דין שניתן לאחרונה בבית המשפט העליון בעניין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גריפאת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לאחר שניתן פסק הדין בעניין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קפוסטין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ולאחר שנשמעו בפנינו הטיעונים לעונש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וכך נוסחו הדברים שם</w:t>
      </w:r>
      <w:r>
        <w:rPr>
          <w:rFonts w:cs="David" w:ascii="David" w:hAnsi="David"/>
          <w:spacing w:val="0"/>
          <w:sz w:val="24"/>
          <w:szCs w:val="24"/>
          <w:rtl w:val="true"/>
        </w:rPr>
        <w:t>:</w:t>
      </w:r>
    </w:p>
    <w:p>
      <w:pPr>
        <w:pStyle w:val="Ruller41"/>
        <w:spacing w:before="160" w:after="160"/>
        <w:ind w:start="1134" w:end="1134"/>
        <w:jc w:val="both"/>
        <w:rPr/>
      </w:pP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הרפורמה בעבירות ההמתה החילה שני שינויים משמעותיים על מעשה המתה באדישות – מעשה זה יכונה מעתה </w:t>
      </w:r>
      <w:r>
        <w:rPr>
          <w:rFonts w:cs="Miriam" w:ascii="Miriam" w:hAnsi="Miriam"/>
          <w:b/>
          <w:bCs/>
          <w:spacing w:val="0"/>
          <w:sz w:val="24"/>
          <w:szCs w:val="24"/>
          <w:rtl w:val="true"/>
        </w:rPr>
        <w:t>"</w:t>
      </w:r>
      <w:r>
        <w:rPr>
          <w:rFonts w:ascii="Miriam" w:hAnsi="Miriam" w:cs="Miriam"/>
          <w:b/>
          <w:b/>
          <w:bCs/>
          <w:spacing w:val="0"/>
          <w:sz w:val="24"/>
          <w:sz w:val="24"/>
          <w:szCs w:val="24"/>
          <w:rtl w:val="true"/>
        </w:rPr>
        <w:t>רצח</w:t>
      </w:r>
      <w:r>
        <w:rPr>
          <w:rFonts w:cs="Miriam" w:ascii="Miriam" w:hAnsi="Miriam"/>
          <w:b/>
          <w:bCs/>
          <w:spacing w:val="0"/>
          <w:sz w:val="24"/>
          <w:szCs w:val="24"/>
          <w:rtl w:val="true"/>
        </w:rPr>
        <w:t>",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על כל המשתמע מכך לגבי עונשו של הרוצח 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-"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אות הקין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שיישא בעקבות מעשיו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וכן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כריכתן יחד תחת עבירה אחת של מעשה המתה באדישות ומעשה המתה</w:t>
      </w:r>
      <w:r>
        <w:rPr>
          <w:rFonts w:ascii="Miriam" w:hAnsi="Miriam" w:cs="Miriam"/>
          <w:b/>
          <w:b/>
          <w:bCs/>
          <w:spacing w:val="0"/>
          <w:sz w:val="24"/>
          <w:sz w:val="24"/>
          <w:szCs w:val="24"/>
          <w:rtl w:val="true"/>
        </w:rPr>
        <w:t xml:space="preserve"> בכוונה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ההיגיון שבכריכתן יחדיו של מעשי המתה באדישות והמתה בכוונה טמון בכך שהאשמה הניכרת ממעשי האדיש יסודה בכך שלא אכפת לו אם הערך החברתי ייפגע אם לאו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עבור האדיש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היעדר העדפה לגבי התרחשות התוצאה מבטאת בחירה מלאה מצדו לפגיעה אפשרית בערך המוגן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משכך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היחס השלילי והמזלזל של האדיש כלפי ערך חיי אדם – </w:t>
      </w:r>
      <w:r>
        <w:rPr>
          <w:rFonts w:ascii="Miriam" w:hAnsi="Miriam" w:cs="Miriam"/>
          <w:b/>
          <w:b/>
          <w:bCs/>
          <w:spacing w:val="0"/>
          <w:sz w:val="24"/>
          <w:sz w:val="24"/>
          <w:szCs w:val="24"/>
          <w:rtl w:val="true"/>
        </w:rPr>
        <w:t>והאשמה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הנודעת למעשיו בגין יחס זה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קרובים יותר למתכוון המייחל להגשמת התוצאה ופועל להוציאה לפועל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מאשר לקל הדעת המקווה שזו לא תתרחש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...</w:t>
      </w:r>
    </w:p>
    <w:p>
      <w:pPr>
        <w:pStyle w:val="Ruller41"/>
        <w:spacing w:before="160" w:after="160"/>
        <w:ind w:start="1134" w:end="1134"/>
        <w:jc w:val="both"/>
        <w:rPr>
          <w:rFonts w:ascii="David" w:hAnsi="David" w:cs="David"/>
          <w:b/>
          <w:bCs/>
          <w:spacing w:val="0"/>
          <w:sz w:val="24"/>
          <w:szCs w:val="24"/>
        </w:rPr>
      </w:pP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מכלל האמור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עולה כי בעיני המחוקק המתה הנעשית ביסוד נפשי של אדישות משקפת </w:t>
      </w:r>
      <w:r>
        <w:rPr>
          <w:rFonts w:ascii="Miriam" w:hAnsi="Miriam" w:cs="Miriam"/>
          <w:b/>
          <w:b/>
          <w:bCs/>
          <w:spacing w:val="0"/>
          <w:sz w:val="24"/>
          <w:sz w:val="24"/>
          <w:szCs w:val="24"/>
          <w:rtl w:val="true"/>
        </w:rPr>
        <w:t>יחס שלילי וזלזול ניכר כלפי חיי אדם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וכי הרפורמה בעבירות ההמתה מבטאת </w:t>
      </w:r>
      <w:r>
        <w:rPr>
          <w:rFonts w:ascii="Miriam" w:hAnsi="Miriam" w:cs="Miriam"/>
          <w:b/>
          <w:b/>
          <w:bCs/>
          <w:spacing w:val="0"/>
          <w:sz w:val="24"/>
          <w:sz w:val="24"/>
          <w:szCs w:val="24"/>
          <w:rtl w:val="true"/>
        </w:rPr>
        <w:t>החמרה – מהותית</w:t>
      </w:r>
      <w:r>
        <w:rPr>
          <w:rFonts w:cs="Miriam" w:ascii="Miriam" w:hAnsi="Miriam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pacing w:val="0"/>
          <w:sz w:val="24"/>
          <w:sz w:val="24"/>
          <w:szCs w:val="24"/>
          <w:rtl w:val="true"/>
        </w:rPr>
        <w:t xml:space="preserve">ערכית ועונשית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בענישה במקרה של רצח באדישות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" </w:t>
      </w:r>
      <w:r>
        <w:rPr>
          <w:rFonts w:cs="David" w:ascii="David" w:hAnsi="David"/>
          <w:spacing w:val="0"/>
          <w:sz w:val="24"/>
          <w:szCs w:val="24"/>
          <w:rtl w:val="true"/>
        </w:rPr>
        <w:t>(</w:t>
      </w:r>
      <w:hyperlink r:id="rId15"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</w:rPr>
          <w:t>5806/22</w:t>
        </w:r>
      </w:hyperlink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גריפאת </w:t>
      </w:r>
      <w:r>
        <w:rPr>
          <w:rFonts w:cs="David" w:ascii="David" w:hAnsi="David"/>
          <w:spacing w:val="0"/>
          <w:sz w:val="24"/>
          <w:szCs w:val="24"/>
          <w:rtl w:val="true"/>
        </w:rPr>
        <w:t>(</w:t>
      </w:r>
      <w:r>
        <w:rPr>
          <w:rFonts w:cs="David" w:ascii="David" w:hAnsi="David"/>
          <w:spacing w:val="0"/>
          <w:sz w:val="24"/>
          <w:szCs w:val="24"/>
        </w:rPr>
        <w:t>20.11.22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)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' </w:t>
      </w:r>
      <w:r>
        <w:rPr>
          <w:rFonts w:cs="David" w:ascii="David" w:hAnsi="David"/>
          <w:spacing w:val="0"/>
          <w:sz w:val="24"/>
          <w:szCs w:val="24"/>
        </w:rPr>
        <w:t>13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cs="David" w:ascii="David" w:hAnsi="David"/>
          <w:spacing w:val="0"/>
          <w:sz w:val="24"/>
          <w:szCs w:val="24"/>
          <w:rtl w:val="true"/>
        </w:rPr>
        <w:t>–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cs="David" w:ascii="David" w:hAnsi="David"/>
          <w:spacing w:val="0"/>
          <w:sz w:val="24"/>
          <w:szCs w:val="24"/>
        </w:rPr>
        <w:t>16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לחוות דעתו של השופט אלרון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;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ההדגשות במקור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א</w:t>
      </w:r>
      <w:r>
        <w:rPr>
          <w:rFonts w:cs="David" w:ascii="David" w:hAnsi="David"/>
          <w:spacing w:val="0"/>
          <w:sz w:val="24"/>
          <w:szCs w:val="24"/>
          <w:rtl w:val="true"/>
        </w:rPr>
        <w:t>.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pacing w:val="0"/>
          <w:sz w:val="24"/>
          <w:szCs w:val="24"/>
          <w:rtl w:val="true"/>
        </w:rPr>
        <w:t>.).</w:t>
      </w:r>
    </w:p>
    <w:p>
      <w:pPr>
        <w:pStyle w:val="Normal"/>
        <w:overflowPunct w:val="false"/>
        <w:autoSpaceDE w:val="false"/>
        <w:spacing w:lineRule="auto" w:line="360" w:before="160" w:after="0"/>
        <w:ind w:end="454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קביעת מתחם העונש ההולם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 xml:space="preserve">על פי </w:t>
      </w:r>
      <w:hyperlink r:id="rId1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בערך החברתי שנפגע מביצוע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במידת הפגיעה בו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במדיניות הענישה הנהוגה ובנסיבות הקשורות בביצוע העבירה כאמור בסעיף </w:t>
      </w:r>
      <w:r>
        <w:rPr>
          <w:rFonts w:cs="David" w:ascii="David" w:hAnsi="David"/>
          <w:b/>
          <w:bCs/>
        </w:rPr>
        <w:t>40</w:t>
      </w:r>
      <w:r>
        <w:rPr>
          <w:rFonts w:ascii="David" w:hAnsi="David"/>
          <w:b/>
          <w:b/>
          <w:bCs/>
          <w:rtl w:val="true"/>
        </w:rPr>
        <w:t>ט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בעבירה של רצח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ביסוד נפשי של 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ובכך פגע הנאשם </w:t>
      </w:r>
      <w:r>
        <w:rPr>
          <w:rFonts w:ascii="David" w:hAnsi="David"/>
          <w:rtl w:val="true"/>
        </w:rPr>
        <w:t xml:space="preserve">פגיעה אנושה </w:t>
      </w:r>
      <w:r>
        <w:rPr>
          <w:rFonts w:ascii="David" w:hAnsi="David"/>
          <w:rtl w:val="true"/>
        </w:rPr>
        <w:t>בערכים המוגנים של שלמות הגוף וכבוד האדם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בערך העליון של קדושת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עליו נאמר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קדושת חיי האדם עומדת בראש סולם הערכים החברתיים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וחובתנו לשקף את חשיבותו של ערך זה במידת העונש שתיגזר על העבריין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טייטל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28.6.2016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 w:before="160" w:after="0"/>
        <w:ind w:end="454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נסיבות הקשורות בביצוע העבירה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לחובתו של הנאשם יש לשקול את הנסיבות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חלקו היחסי של הנאשם בביצוע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הנאשם ביצע את העבירה לבדו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בלי מעורבות של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נושא באחריות מלאה לתוצאות הקשות של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הנזק שהיה צפוי להיגרם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והנזק שנגרם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כתוצאה מביצוע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הנאשם יכול וצריך היה לצפות כי הכאתו של המנוח שוב ושוב במוט ברזל עלולה לגרום למותו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והנזק הישיר שנגרם בפועל ממעשיו של הנאשם היה אכן הנזק הקשה מכל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מותו של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שנקבע בהכרעת הדין המנוח פונה מהמקום באמבולנס לבית החולים ברזילי באשקלון כשהוא סובל מפגיעות קשות בראשו ומתקשה בנשימה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נפטר בבית החולים כתוצאה מהמכות שהיכה אותו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מותו נגרם כתוצאה מהחבלות הקהות שפגעו בראשו ובגבו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גרמו בין השאר לפגיעה נשימתית בשל שברים מרובים בצלעות ודימומים נרחבים בריאות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לחבלות רבות שנגרמו למנוח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שברים ופצעים מדממים בחלקי גופו השונים וכן שטפי דם באיברים פנימיים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להוסיף את הנזק הכבד שנגרם לבני משפחתו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 בהרחבה בתסקיר נפגעי העבירה שהובא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נסיבה נוספת לחובתו של הנאשם היא </w:t>
      </w:r>
      <w:r>
        <w:rPr>
          <w:rFonts w:ascii="David" w:hAnsi="David"/>
          <w:b/>
          <w:b/>
          <w:bCs/>
          <w:rtl w:val="true"/>
        </w:rPr>
        <w:t>יכולתו להימנע ממעשה 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כפי שנקבע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יכול היה להתקשר למשטרה וגם למכרים שאליהם התקשר לאחר שתקף 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יכול היה לעזוב את המקום וללכת לבית חברו יוסי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שעשה לאחר שפגע במנוח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היה יכול להגן על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 לו מספר נקודות יציאה שבהן יכול היה להפסיק את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נכנס ויצא מביתו מספר פעמים והמשיך להכות את המנוח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והכה בו מכות חזקות גם לאחר שהמנוח קרס לרצפה בעקבות המכות שספג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נציין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שציינו בהכרעת הדין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אין מדובר בפרץ אלימות שיצא משליטה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בהתנהגות מחושבת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כך שהכאת המנוח מכות רבות לאורך 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כניסה ויציאה מהבית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מאופיינת באכזריות והתעללות כלפי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עניין זה אמור להיזקף לחובת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עם זאת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קיימות גם נסיבות שמקהות במידה מסוימת את חומרת מעשה העבירה ואת אשמו של 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כמפורט להלן</w:t>
      </w:r>
      <w:r>
        <w:rPr>
          <w:rFonts w:cs="David" w:ascii="David" w:hAnsi="David"/>
          <w:rtl w:val="true"/>
          <w:lang w:eastAsia="he-IL"/>
        </w:rPr>
        <w:t xml:space="preserve">: </w:t>
      </w:r>
      <w:r>
        <w:rPr>
          <w:rFonts w:ascii="David" w:hAnsi="David"/>
          <w:b/>
          <w:b/>
          <w:bCs/>
          <w:rtl w:val="true"/>
          <w:lang w:eastAsia="he-IL"/>
        </w:rPr>
        <w:t>התכנון שקדם לביצוע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אין ראיות כי הנאשם תכנן לפגוע במנוח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ונראה כי העבירה בוצעה באופן ספונטני לאחר שהמנוח פקד שוב את הקרוון בו התגורר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דפק בחוזקה על דלת הקרוון ואף ניסה לפרוץ את הדלת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הפריע לנאשם לישון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שעה לבקשותיו של הנאשם כי יעזוב את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הסיבות שהביאו את הנאשם לבצע את העבירה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כאמור בהכרעת הדין 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המנוח הטריד את הנאשם בלילות לעיתים תכופות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בתדירות שאינה ידועה במדויק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בכך שבחודש שלפני האירוע נהג להגיע לקרוון של הנאשם בשעות מאוחרות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לדפוק  על דלתו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 xml:space="preserve">ולדרוש ממנו </w:t>
      </w:r>
      <w:r>
        <w:rPr>
          <w:rFonts w:cs="David" w:ascii="David" w:hAnsi="David"/>
          <w:b/>
          <w:bCs/>
          <w:rtl w:val="true"/>
          <w:lang w:eastAsia="he-IL"/>
        </w:rPr>
        <w:t>'</w:t>
      </w:r>
      <w:r>
        <w:rPr>
          <w:rFonts w:ascii="David" w:hAnsi="David"/>
          <w:b/>
          <w:b/>
          <w:bCs/>
          <w:rtl w:val="true"/>
          <w:lang w:eastAsia="he-IL"/>
        </w:rPr>
        <w:t>נייס גאי</w:t>
      </w:r>
      <w:r>
        <w:rPr>
          <w:rFonts w:cs="David" w:ascii="David" w:hAnsi="David"/>
          <w:b/>
          <w:bCs/>
          <w:rtl w:val="true"/>
          <w:lang w:eastAsia="he-IL"/>
        </w:rPr>
        <w:t xml:space="preserve">', </w:t>
      </w:r>
      <w:r>
        <w:rPr>
          <w:rFonts w:ascii="David" w:hAnsi="David"/>
          <w:b/>
          <w:b/>
          <w:bCs/>
          <w:rtl w:val="true"/>
          <w:lang w:eastAsia="he-IL"/>
        </w:rPr>
        <w:t>וכי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ה</w:t>
      </w:r>
      <w:r>
        <w:rPr>
          <w:rFonts w:ascii="David" w:hAnsi="David"/>
          <w:b/>
          <w:b/>
          <w:bCs/>
          <w:rtl w:val="true"/>
          <w:lang w:eastAsia="he-IL"/>
        </w:rPr>
        <w:t xml:space="preserve">הטרדות </w:t>
      </w:r>
      <w:r>
        <w:rPr>
          <w:rFonts w:ascii="David" w:hAnsi="David"/>
          <w:b/>
          <w:b/>
          <w:bCs/>
          <w:rtl w:val="true"/>
          <w:lang w:eastAsia="he-IL"/>
        </w:rPr>
        <w:t>הללו</w:t>
      </w:r>
      <w:r>
        <w:rPr>
          <w:rFonts w:ascii="David" w:hAnsi="David"/>
          <w:b/>
          <w:b/>
          <w:bCs/>
          <w:rtl w:val="true"/>
          <w:lang w:eastAsia="he-IL"/>
        </w:rPr>
        <w:t xml:space="preserve"> גרמו לנאשם אי נוחות וטרדה רבה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בהכרעת הדין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יתירה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בליל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המנוח דפק בחוזקה על דלת הקרוון בשעות הקטנות של הלילה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02:40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מתעלם מבקשותיו של הנאשם כי יעזוב את 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והמשיך בסירובו לעזוב גם לאחר שהנאשם איים עליו כי יכה אותו בראשו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קבענו בהכרעת הדין כי לא מדובר בנסיבות שעולות כדי המתה בנסיבות של אחריות מופחתת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301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עדיין מדובר בנאשם שבמשך שבועות אחדים נחשף להטרדות חוזרות ונשנות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ונראה כי מדובר בנסיבות שנכנסות לגדרו של </w:t>
      </w:r>
      <w:hyperlink r:id="rId2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שהיו יכולות להשפיע על 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מידת השליטה שלו על מעשהו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לרבות עקב התגרות של נפגע העבירה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rtl w:val="true"/>
        </w:rPr>
        <w:t>כלשונו של הסעיף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וראינו להתחשב גם בכך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מדיניות הענישה הנוהגת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כידוע </w:t>
      </w:r>
      <w:r>
        <w:rPr>
          <w:rFonts w:ascii="David" w:hAnsi="David"/>
          <w:rtl w:val="true"/>
        </w:rPr>
        <w:t>מדיניות הענישה הנוהגת נלמדת מפסיקה שמתייחסת לעבירות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הורשע בעבירת הרצח לפי </w:t>
      </w:r>
      <w:hyperlink r:id="rId2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נכנסה לתוקפה במסגרת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ביולי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הפנתה בטיעוניה לפסיקה קודמת בעבירות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מאחר שהנאשם הורשע בעבירת 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שמשמעותה ויסודותיה שונים מאלה של עבירת ההריגה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מצאנו לנכון להתייחס לפסקי דין שעוסקים בעבירת ההריגה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תחת זאת נדון בהרחבה בפסקי הדין המועטים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שניתנו עד כה בעבירה זו של רצח ביסוד נפשי של 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פסקי דין שניתנו בבית המשפט העליון לאחר שנשמעו הטיעונים לעונש בפנינו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</w:rPr>
          <w:t>13491-09-20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THAWEESIT</w:t>
      </w:r>
      <w:r>
        <w:rPr>
          <w:rFonts w:cs="David" w:ascii="David" w:hAnsi="David"/>
          <w:b/>
          <w:bCs/>
        </w:rPr>
        <w:t xml:space="preserve"> </w:t>
      </w:r>
      <w:r>
        <w:rPr>
          <w:rFonts w:cs="David" w:ascii="David" w:hAnsi="David"/>
        </w:rPr>
        <w:t>(3.5.22)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 בבית משפט זה על ידי מותב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עניינו של הנאשם אשר הורשע במסגרת הסדר טיעון בכתב אישום מתוקן בעבירת רצח לפי סעיף </w:t>
      </w:r>
      <w:hyperlink r:id="rId23"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ביסוד נפשי של אדישות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ההסדר לא הושגו הסכמות לעניין העונש והוסכם כי כל צד יהיה חופשי בטיעוניו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היה באזרח תאילנדי שהועסק בחקלאות 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שהתגורר ועבד ביחד עם המנוח ועם אזרחים תאילנדים נוספים במשק במושב עין יהב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בערב אחד כאשר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המנוח ואחרים ישבו ושתו וויסקי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וויכוח בין הנאשם למנוח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שהתפתח למריבה שבמהלכה השליכו השניים בקבוקים וכסאות פלסטיק זה על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דחפו זה את זה עד שאחד מן הנוכחים במקום הפריד בין הניצים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עזב לחדרו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ניסיונות תיווך והרגעה בין השניים לא צלחו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והמנוח המשיך להקניט את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בשלב מסוים נטל הנאשם סכין עם להב באורך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מחדרו ודקר את המנוח דקירה אחת בצד שמאל של בית החזה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שווה נפש לאפשרות גרימת התוצאה הקטלנית של הדקירה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הוציא את הסכין מגופו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והטמינה במקום מסתור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המנוח נכנס גם הוא לחדרו והתמוטט כשפלג גופו העליון על מיטתו והוא מתבוסס בדמו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ובסופו של יום נגזרו על הנאשם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וכן מאסר על תנאי ופיצוי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 בנסיבות דומות למדי לנסיבות של התיק שלפנינו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בשני המקרים הפגיעה במנוח באה לאחר התגרות מסוימת מצידו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שם דובר בהתגרות באירוע נקודתי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בענייננו דובר בהטרדות חוזרות ונשנות שנמשכו תקופה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לחומרת הפגיעה במנוח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 שם דובר בדקירה בסכין חדה עם להב ארוך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בצד שמאל של בית החזה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שבו נמצא האיבר החיוני ביותר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והדקירה במקום זה אכן פגעה בשריר הלב וגרמה לדימום מסיבי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שהביא למותו של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דובר בדקירה אחת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בענייננו הנאשם היכה את המנוח כעשר מכות באמצעות מוט ברזל במקומות שונים בגופו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בראשו ובפלג גופו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במשך פרק זמן לא קצר שבמהלכו הוא נכנס ויצא מספר פעמים מהקרוון והמשיך להכות 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גם כאשר המנוח קרס אל הרצפה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בבחינת מכלול הנסיבות העובדתיות של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כי הנסיבות שלפנינו חמורות במידה מסוימת מהנסיבות 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מה גם ששם דובר במי שהודה ולקח אחריות על המעשים בשונה מהנאשם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2690-09-19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יחיא חוג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יראת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7.2.22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נדון עניינו של נאשם  שהורשע על פי הודאתו בכתב אישום מתוקן בעבירה של רצח ביסוד נפשי של 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hyperlink r:id="rId26"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וכן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hyperlink r:id="rId27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28"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).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הועמד לדין ביחד עם בן דודו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שהוא גם חברו ושכנו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בן הדוד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כאשר ברקע העבירות שביצע הנאשם קיימת העובדה שאחותו של הנאשם התגרשה מבעלה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רקע זה נוצר סכסוך בין משפחתו של הנאשם ובין משפחתו של הגרוש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התלוננה אחותו של הנאשם כי אנשים מהמשפחה היריבה חסמו את דרכה בעת שנסעה במכוניתה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רקע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החליט הנאשם לנקום במשפחה היריבה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ופנה לבן דודו שיסייע לו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בן הדוד אכן סייע לנאשם והשיג עבורו נשק מאולתר ותחמושת מתאימה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ובשלב מסוים לאחר חצות הלילה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ובן דודו הגיעו ברכב לאזור מגוריהם של בני המשפחה היריבה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ירדו מהרכב והתקדמו רגלית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והבחינו באחיינו של הגרוש שיושב עם חברו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המנוח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ברכב שחונה בשולי הכביש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החליט הנאשם לירות לעבר השניים בכוונה להטיל בהם נכות או מום או לגרום להם 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שווה נפש לאפשרות שיגרום למותם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ובן דודו החליט לסייע לו בכך שעמד לצדו בעת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אבטח אותו והקל עליו לבצע את הירי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/>
      </w:pPr>
      <w:r>
        <w:rPr>
          <w:rFonts w:ascii="David" w:hAnsi="David"/>
          <w:rtl w:val="true"/>
        </w:rPr>
        <w:t>אחד הקליעים שירה הנאשם פגע בדלת השמאלית אחורית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חדר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בצידה האחורי של זרוע שמאל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ומשם חדר לגופו של המנוח בצד שמאל של החזה ושל הריאה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המנוח הובהל באמבולנס לבית החולים ושם נקבע 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ענישה שבין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הנאשם עונש ברף התחתון של המתחם 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הנסיבות שם חמורות יותר מהנסיבות 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בשל העובדה שהנאשם שם הורשע בשתי עבירות חמורות נוספות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עבירה של חבלה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כוונה מחמירה שהעונ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המרבי עליה כשלעצמה הוא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בשל העובדה שהאירוע שם תוכנן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בוצע בהשתתפות כמה מעורבים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בשונה מעניינו של הנאשם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חולק כי לא קדם למעשיו תכנון מוקדם</w:t>
      </w:r>
      <w:r>
        <w:rPr>
          <w:rFonts w:cs="David" w:ascii="David" w:hAnsi="David"/>
          <w:rtl w:val="true"/>
        </w:rPr>
        <w:t xml:space="preserve">.  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Ruller41"/>
        <w:spacing w:before="160" w:after="160"/>
        <w:ind w:end="0"/>
        <w:jc w:val="both"/>
        <w:rPr/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בע</w:t>
      </w:r>
      <w:r>
        <w:rPr>
          <w:rFonts w:cs="David" w:ascii="David" w:hAnsi="David"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pacing w:val="0"/>
          <w:sz w:val="24"/>
          <w:szCs w:val="24"/>
        </w:rPr>
        <w:t>1464/21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בעניין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קפוסטין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שנזכר לעיל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נדון ערעורו של מערער ש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הורשע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לאחר שמיעת הראיות בעבירה של רצח באדישות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על כך שהיכה למוות את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אימו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הקשישה באכזריות רבה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שגרמה לה לחבלות קשות ושברים רבים בכל חלקי גופה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בית משפט קמא קבע מתחם ענישה שבין </w:t>
      </w:r>
      <w:r>
        <w:rPr>
          <w:rFonts w:cs="David" w:ascii="David" w:hAnsi="David"/>
          <w:spacing w:val="0"/>
          <w:sz w:val="24"/>
          <w:szCs w:val="24"/>
        </w:rPr>
        <w:t>15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pacing w:val="0"/>
          <w:sz w:val="24"/>
          <w:szCs w:val="24"/>
          <w:rtl w:val="true"/>
        </w:rPr>
        <w:t>-</w:t>
      </w:r>
      <w:r>
        <w:rPr>
          <w:rFonts w:cs="David" w:ascii="David" w:hAnsi="David"/>
          <w:spacing w:val="0"/>
          <w:sz w:val="24"/>
          <w:szCs w:val="24"/>
        </w:rPr>
        <w:t>22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וגזר על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יו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pacing w:val="0"/>
          <w:sz w:val="24"/>
          <w:szCs w:val="24"/>
        </w:rPr>
        <w:t>18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אולם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בית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העליון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קיבל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ערעור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המדינה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החמיר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בעונשו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המערער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והעמידו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pacing w:val="0"/>
          <w:sz w:val="24"/>
          <w:szCs w:val="24"/>
        </w:rPr>
        <w:t>22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שנות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מאסר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תוך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שהוא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מציין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כי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ערכאת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הערעור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איננה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ממצה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הדין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עם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המערער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שאלמלא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נכון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היה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לגזור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עליו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עונש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חמור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יותר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spacing w:before="160" w:after="160"/>
        <w:ind w:end="0"/>
        <w:jc w:val="both"/>
        <w:rPr>
          <w:rFonts w:ascii="David" w:hAnsi="David" w:cs="David"/>
          <w:b/>
          <w:bCs/>
          <w:spacing w:val="0"/>
          <w:sz w:val="24"/>
          <w:szCs w:val="24"/>
        </w:rPr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נראה כי הנסיבות שם חמורות יותר מהנסיבות שלפנינו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מפני שהנאשם שם היכה למוות באכזריות רבה את אמו הקשישה שהייתה בת </w:t>
      </w:r>
      <w:r>
        <w:rPr>
          <w:rFonts w:cs="David" w:ascii="David" w:hAnsi="David"/>
          <w:spacing w:val="0"/>
          <w:sz w:val="24"/>
          <w:szCs w:val="24"/>
        </w:rPr>
        <w:t>66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כפי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שציין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בית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בפסקה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pacing w:val="0"/>
          <w:sz w:val="24"/>
          <w:szCs w:val="24"/>
        </w:rPr>
        <w:t>55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לפסק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הדין</w:t>
      </w:r>
      <w:r>
        <w:rPr>
          <w:rFonts w:cs="David" w:ascii="David" w:hAnsi="David"/>
          <w:spacing w:val="0"/>
          <w:sz w:val="24"/>
          <w:szCs w:val="24"/>
          <w:rtl w:val="true"/>
        </w:rPr>
        <w:t>: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המערער גרם למותה של המנוחה תוך מאבק ואלימות מתמשכים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גרם לה לחבלות משמעותיות וקטלניות באזורים רבים בגופה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תוך גרימת נזקים רבים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לרבות שבירת צלעות גופה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הפרדת הקרקפת מראשה ועוד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נקבע כי חלק מהחבלות נגרמו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באמצעות שימוש בחפצים קשים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וזאת כלפי אמו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בת 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pacing w:val="0"/>
          <w:sz w:val="24"/>
          <w:szCs w:val="24"/>
        </w:rPr>
        <w:t>66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אשר ניצבה חסרת אונים מול בנה שהיה חזק ממנה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על אף שהמתת הורה אינה מהווה נסיבה מחמירה לפי הדין החדש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ניתן לומר כי המתת הורה בהחלט מהווה שיקול משמעותי לחומרה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לעניין העונש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..."</w:t>
      </w:r>
      <w:r>
        <w:rPr>
          <w:rFonts w:cs="David" w:ascii="David" w:hAnsi="David"/>
          <w:spacing w:val="0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בנוסף לכך היו ל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אותו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נאשם הרשעות קודמות בעבירות אלימות כלפי אמו וכלפי בת זוגו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ומדובר בנסיבות חומרה שאינן קיימות בעניינו של הנאשם שלפנינו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spacing w:before="160" w:after="160"/>
        <w:ind w:end="0"/>
        <w:jc w:val="both"/>
        <w:rPr/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בע</w:t>
      </w:r>
      <w:r>
        <w:rPr>
          <w:rFonts w:cs="David" w:ascii="David" w:hAnsi="David"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pacing w:val="0"/>
          <w:sz w:val="24"/>
          <w:szCs w:val="24"/>
        </w:rPr>
        <w:t>5806/22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גריפאת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שנזכר לעיל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נדון עניינו של משיב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אשר הורשע על פי הודאתו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בעבירה של רצח באדישות שיוחסה לו בכתב אישום מתוקן במסגרת הסדר טיעון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לפי כתב האישום שבו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הודה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המשיב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התרחשה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קטטה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בין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צעירים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בסמוך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לביתו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המשיב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שבמהלכה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נפגעו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כמה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מעורבים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ובהם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אחיו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המשיב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וכן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בנו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וח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כשנודע הדבר למשיב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הוא הגיע בריצה למקום האירוע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וכשהבחין באחיו המדמם בראשו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נטל קרש עץ עבה שהיה במקום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הניף אותו והנחית אותו בעוצמה על ראשו של המנוח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לעיני בני משפחתו שהיו במקום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כתוצאה מהמכה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המנוח התמוטט ונפל כשפניו כלפי הכביש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המנוח פונה לבית חולים ומותו נקבע לאחר שכשלו מאמצי הרופאים להצילו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לפי הסדר הטיעון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המערערת תטען למתחם עונש הולם הנע בין </w:t>
      </w:r>
      <w:r>
        <w:rPr>
          <w:rFonts w:cs="David" w:ascii="David" w:hAnsi="David"/>
          <w:spacing w:val="0"/>
          <w:sz w:val="24"/>
          <w:szCs w:val="24"/>
        </w:rPr>
        <w:t>14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pacing w:val="0"/>
          <w:sz w:val="24"/>
          <w:szCs w:val="24"/>
          <w:rtl w:val="true"/>
        </w:rPr>
        <w:t>-</w:t>
      </w:r>
      <w:r>
        <w:rPr>
          <w:rFonts w:cs="David" w:ascii="David" w:hAnsi="David"/>
          <w:spacing w:val="0"/>
          <w:sz w:val="24"/>
          <w:szCs w:val="24"/>
        </w:rPr>
        <w:t>19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ותעתור למקם את עונשו של המשיב במרכז המתחם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ואילו המשיב יה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יה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חופשי בטיעוניו לעונש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בית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משפט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קמא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גזר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המשיב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pacing w:val="0"/>
          <w:sz w:val="24"/>
          <w:szCs w:val="24"/>
        </w:rPr>
        <w:t>10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שנות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וענישה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נלווית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והערעור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שהוגש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על קולת העונש התקבל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ובית המשפט העליון החמיר בעונשו והעמידו על </w:t>
      </w:r>
      <w:r>
        <w:rPr>
          <w:rFonts w:cs="David" w:ascii="David" w:hAnsi="David"/>
          <w:spacing w:val="0"/>
          <w:sz w:val="24"/>
          <w:szCs w:val="24"/>
        </w:rPr>
        <w:t>14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תוך שהוא מציין כי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ערכאת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הערעור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אינה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ממצה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מלוא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חומרת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הדין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spacing w:before="160" w:after="160"/>
        <w:ind w:end="0"/>
        <w:jc w:val="both"/>
        <w:rPr>
          <w:rFonts w:ascii="David" w:hAnsi="David" w:cs="David"/>
          <w:spacing w:val="0"/>
          <w:sz w:val="24"/>
          <w:szCs w:val="24"/>
        </w:rPr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הנסיבות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בעניין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גריפאת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דומות במידה מסוימת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לנסיבות בעניין </w:t>
      </w:r>
      <w:r>
        <w:rPr>
          <w:rFonts w:cs="David" w:ascii="David" w:hAnsi="David"/>
          <w:b/>
          <w:bCs/>
          <w:sz w:val="24"/>
          <w:szCs w:val="24"/>
        </w:rPr>
        <w:t>THAWEESIT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שנזכר לעיל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מפני ש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ג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ם הנאשם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גריפאת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היכה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את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המנוח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מכה אחת בלבד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אך עשה זאת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בעוצמה בפיסת עץ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כבדה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ופגע פגיעה קשה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בראשו של המנוח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גרמה למותו</w:t>
      </w:r>
      <w:r>
        <w:rPr>
          <w:rFonts w:cs="David" w:ascii="David" w:hAnsi="David"/>
          <w:spacing w:val="0"/>
          <w:sz w:val="24"/>
          <w:szCs w:val="24"/>
          <w:rtl w:val="true"/>
        </w:rPr>
        <w:t>;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הוא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עשה זאת בתגובה לפציעתו של אחיו בקטטה שקדמה לאירוע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לעיני אשתו של המנוח וילדיו הקטנים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עובדה שמהווה כשלעצמה נסיבה מחמירה כפי שנקבע במפורש בפסק הדין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עם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נסיבותיו של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הנאשם דנן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חמורות יותר במידה מסוימת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מפני שהוא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היכה את המנוח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באמצעות מוט ברזל מכות רבות ולא רק מכה אחת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וגם לאחר שהתחיל להכות את המנוח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לאחר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ההטרדה שהטריד אותו באותו לילה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הוא לא פעל כמו גריפאת ב</w:t>
      </w:r>
      <w:r>
        <w:rPr>
          <w:rFonts w:cs="David" w:ascii="David" w:hAnsi="David"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דם חם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",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אלא המשיך והיכה את המנוח מכות רבות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גם לאחר שהמנוח נפל אל הרצפה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;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ולמרות שהיו לו הזדמנויות רבות לחדול ממעשיו כשנכנס מספר פעמים לקרוון שבו התגורר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הוא שב למקום והמשיך להכות במנוח</w:t>
      </w:r>
      <w:r>
        <w:rPr>
          <w:rFonts w:cs="David" w:ascii="David" w:hAnsi="David"/>
          <w:spacing w:val="0"/>
          <w:sz w:val="24"/>
          <w:szCs w:val="24"/>
          <w:rtl w:val="true"/>
        </w:rPr>
        <w:t>.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לא ניתן להתעלם מכך שבעניין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גריפאת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דובר במי שנטל אחריות והודה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ואף היה הסדר טיעון בין הצדדים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שבמסגרתו המאשימה הגבילה את עצמה במתחם הענישה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מה שאין כן בנסיבות שלפנינו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 </w:t>
      </w:r>
    </w:p>
    <w:p>
      <w:pPr>
        <w:pStyle w:val="Ruller41"/>
        <w:spacing w:before="160" w:after="160"/>
        <w:ind w:end="0"/>
        <w:jc w:val="both"/>
        <w:rPr>
          <w:rFonts w:ascii="David" w:hAnsi="David" w:cs="David"/>
          <w:spacing w:val="0"/>
          <w:sz w:val="24"/>
          <w:szCs w:val="24"/>
        </w:rPr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לאחר שניתן פסק הדין בעניין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גריפאת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ניתן פסק דין נוסף בעליון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</w:t>
      </w:r>
      <w:hyperlink r:id="rId29"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</w:rPr>
          <w:t>2654/22</w:t>
        </w:r>
      </w:hyperlink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ישראל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דישלבסקי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pacing w:val="0"/>
          <w:sz w:val="24"/>
          <w:szCs w:val="24"/>
          <w:rtl w:val="true"/>
        </w:rPr>
        <w:t>(</w:t>
      </w:r>
      <w:r>
        <w:rPr>
          <w:rFonts w:cs="David" w:ascii="David" w:hAnsi="David"/>
          <w:spacing w:val="0"/>
          <w:sz w:val="24"/>
          <w:szCs w:val="24"/>
        </w:rPr>
        <w:t>6.12.22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),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שדן אף הוא בענישה של מערער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שהורשע בעבירה של רצח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ביסוד נפשי של אדישות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על פי עובדות כתב האישום המתוקן שבו הודה המערער במסגרת הסדר טיעון שלא כלל הסכמה על העונש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המנוח היה דר רחוב שנהג ללון מעת לעת ולעשות את צרכיו במבואות הבניין שבו התגורר המערער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עד שבלילה אחד שבו המנוח שתה אלכוהול והשתמש בסם מסוג קנביס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המערער הורה למנוח לצאת מהבניין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בעוד המנוח צולע באיטיות לעבר היציאה מהבניין כשהוא נתמך בקיר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המערער התקרב אליו מאחור ובעט בו בפלג גופו העליון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כתוצאה מכך המנוח נפל על הרצפה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והמערער המשיך לבעוט בו בעיטות רבות בפלג גופו העליון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בגבו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בראשו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בפניו ובעורפו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בעוד המנוח מתדרדר במורד המדרגות בניסיון לצאת מחוץ לבניין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spacing w:before="160" w:after="160"/>
        <w:ind w:end="0"/>
        <w:jc w:val="both"/>
        <w:rPr>
          <w:rFonts w:ascii="David" w:hAnsi="David" w:cs="David"/>
          <w:spacing w:val="0"/>
          <w:sz w:val="24"/>
          <w:szCs w:val="24"/>
        </w:rPr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המערער דחף את המנוח אל מחוץ לבניין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יצא בעקבותיו והמשיך לבעוט בעורפו של המנוח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ולהכותו בראשו כמה פעמים באמצעות אגרופיו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והמשיך לבעוט בו בעוצמה בראשו ובפניו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גם לאחר שהמנוח נותר שרוע על המדרכה חסר אונים ובלא תזוזה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לבסוף המערער דרך על ראשו של המנוח ובעט בו פעם נוספת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ולאחר מכן עלה לדירתו כשהוא מותיר את המנוח שרוע על המדרכה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כתוצאה מהמכות הקשות של המערער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נגרמו למנוח שברים ושטפי דם במקומות שונים בגופו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ונגרם גם נזק חמור למוח שגרם למותו של המנוח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בית המשפט המחוזי מרכז קבע מתחם שבין </w:t>
      </w:r>
      <w:r>
        <w:rPr>
          <w:rFonts w:cs="David" w:ascii="David" w:hAnsi="David"/>
          <w:spacing w:val="0"/>
          <w:sz w:val="24"/>
          <w:szCs w:val="24"/>
        </w:rPr>
        <w:t>17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pacing w:val="0"/>
          <w:sz w:val="24"/>
          <w:szCs w:val="24"/>
          <w:rtl w:val="true"/>
        </w:rPr>
        <w:t>-</w:t>
      </w:r>
      <w:r>
        <w:rPr>
          <w:rFonts w:cs="David" w:ascii="David" w:hAnsi="David"/>
          <w:spacing w:val="0"/>
          <w:sz w:val="24"/>
          <w:szCs w:val="24"/>
        </w:rPr>
        <w:t>22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וגזר על המערער </w:t>
      </w:r>
      <w:r>
        <w:rPr>
          <w:rFonts w:cs="David" w:ascii="David" w:hAnsi="David"/>
          <w:spacing w:val="0"/>
          <w:sz w:val="24"/>
          <w:szCs w:val="24"/>
        </w:rPr>
        <w:t>18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שנות מאסר בפועל ועונשים נלווים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spacing w:before="160" w:after="160"/>
        <w:ind w:end="0"/>
        <w:jc w:val="both"/>
        <w:rPr/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שני הצדדים ערערו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זה על חומרת העונש וזה על קולתו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ובית המשפט העליון דחה את ערעורו של המערער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וקיבל את ערעור המדינה על קולת העונש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והעמיד את עונשו על </w:t>
      </w:r>
      <w:r>
        <w:rPr>
          <w:rFonts w:cs="David" w:ascii="David" w:hAnsi="David"/>
          <w:spacing w:val="0"/>
          <w:sz w:val="24"/>
          <w:szCs w:val="24"/>
        </w:rPr>
        <w:t>22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בית המשפט הדגיש בהחלטתו את נסיבותיו החריגות של המנוח שהיה דר רחוב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וקרוב למצב של </w:t>
      </w:r>
      <w:r>
        <w:rPr>
          <w:rFonts w:cs="David" w:ascii="David" w:hAnsi="David"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חסר ישע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"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שמהווה נסיבה מחמירה שדינה מאסר עולם חובה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וכך נכתב בין היתר בפסק הדין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המנוח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היה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משולי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החברה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הישראלית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אף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לאחר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מותו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איש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לא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דרש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גופתו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אין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כל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מידע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אודות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חברים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קרובים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או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בני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משפחה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המנוח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בהתאם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גם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לא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הוגשו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תסקירי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נפגעי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עבירה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",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ומכאן המסקנה כי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תפקידו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בית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המשפט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להגן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אלו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אשר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איתרע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מזלם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בדרך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ענישה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הולמת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ומרתיעה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אשר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תגנה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כל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פגיעה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בחסרי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הישע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ואשר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תגן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כבודם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ושלומם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spacing w:before="160" w:after="160"/>
        <w:ind w:end="0"/>
        <w:jc w:val="both"/>
        <w:rPr>
          <w:rFonts w:ascii="David" w:hAnsi="David" w:cs="David"/>
          <w:spacing w:val="0"/>
          <w:sz w:val="24"/>
          <w:szCs w:val="24"/>
        </w:rPr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מבחינה זו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שלה נתן בית המשפט העליון משקל ממשי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הנסיבות בעניינו של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דישלבסקי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חמורות יותר מהנסיבות שלפנינו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שבהן אין מדובר במנוח חסר ישע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שכן למנוח בענייננו היה עורף משפחתי אוהב ותומך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כפי שעולה מתסקיר נפגע העבירה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בעוד הנאשם התגורר בבדידות בקרוון מפח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שהעצים במידה מסוימת את סבלו מהטרדותיו של המנוח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בכל אופן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הרושם שמתקבל מתיאור העובדות בעניין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דישלבסקי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הוא שמידת האלימות והאכזריות במעשיו של הנאשם שם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דומה למדי לאלימות ולמידת האכזריות שנקט הנאשם דנן כלפי המנוח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שבאה לידי ביטוי לא רק בכמות ובעוצמת החבטות שחבט במנוח באמצעות מוט ברזל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אלא גם בכך שגם הנאשם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בדומה ל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דישלבסקי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הותיר את המנוח מתבוסס בדמו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ולא עשה את המינימום שהיה מצופה ממנו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להזעיק כוחות הצלה שיטפלו במנוח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 </w:t>
      </w:r>
    </w:p>
    <w:p>
      <w:pPr>
        <w:pStyle w:val="Ruller41"/>
        <w:spacing w:before="160" w:after="160"/>
        <w:ind w:end="0"/>
        <w:jc w:val="both"/>
        <w:rPr>
          <w:rFonts w:ascii="David" w:hAnsi="David" w:cs="David"/>
          <w:spacing w:val="0"/>
          <w:sz w:val="24"/>
          <w:szCs w:val="24"/>
        </w:rPr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בנוסף לפסיקה שהובאה לעיל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ניתן בבית משפט זה לאחרונה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pacing w:val="0"/>
          <w:sz w:val="24"/>
          <w:szCs w:val="24"/>
        </w:rPr>
        <w:t>6.12.22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גזר דין נוסף ב</w:t>
      </w:r>
      <w:hyperlink r:id="rId30"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</w:rPr>
          <w:t>58841-11-19</w:t>
        </w:r>
      </w:hyperlink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אשטה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שבו נאשם שהורשע לאחר הוכחות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בעבירה של רצח באדישות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נדון בדעת רוב ל</w:t>
      </w:r>
      <w:r>
        <w:rPr>
          <w:rFonts w:cs="David" w:ascii="David" w:hAnsi="David"/>
          <w:spacing w:val="0"/>
          <w:sz w:val="24"/>
          <w:szCs w:val="24"/>
          <w:rtl w:val="true"/>
        </w:rPr>
        <w:t>-</w:t>
      </w:r>
      <w:r>
        <w:rPr>
          <w:rFonts w:cs="David" w:ascii="David" w:hAnsi="David"/>
          <w:spacing w:val="0"/>
          <w:sz w:val="24"/>
          <w:szCs w:val="24"/>
        </w:rPr>
        <w:t>22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שנות מאסר בפועל ועונשים נלווים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כאשר לדעת שופט המיעוט היה ראוי להחמיר בעונשו ולהעמידו על </w:t>
      </w:r>
      <w:r>
        <w:rPr>
          <w:rFonts w:cs="David" w:ascii="David" w:hAnsi="David"/>
          <w:spacing w:val="0"/>
          <w:sz w:val="24"/>
          <w:szCs w:val="24"/>
        </w:rPr>
        <w:t>24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אולם נראה כי שם מדובר בנסיבות חמורות יותר מהנסיבות שלפנינו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שכן הנאשם היה מסוכסך עם המנוח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ובא עם חבר נוסף כדי לפגוש במנוח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כשהוא מצויד בסכין באופן שמעיד על תכנון והצטיידות בנשק קר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ובמהלך ויכוח ביניהם דקר אותו דקירה עמוקה בצווארו באורך של </w:t>
      </w:r>
      <w:r>
        <w:rPr>
          <w:rFonts w:cs="David" w:ascii="David" w:hAnsi="David"/>
          <w:spacing w:val="0"/>
          <w:sz w:val="24"/>
          <w:szCs w:val="24"/>
        </w:rPr>
        <w:t>11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שגרמה למותו של המנוח בשל איבוד דם מסיבי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בשונה מהנסיבות שלפנינו שבהן המנוח הוא שבא למקום שבו התגורר הנאשם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והטריד את הנאשם בכך שדפק על דלת הקרוון שבו התגורר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בשעות הקטנות של הלילה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ולא חדל למרות שהנאשם הפציר בו לחדול מהטרדתו ולעזוב את המקום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.  </w:t>
      </w:r>
    </w:p>
    <w:p>
      <w:pPr>
        <w:pStyle w:val="Ruller41"/>
        <w:spacing w:before="160" w:after="160"/>
        <w:ind w:end="0"/>
        <w:jc w:val="both"/>
        <w:rPr/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בטרם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נקבע את מתחם הענישה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ראוי כי יעמדו לנגד עינינו דברים שנאמרו בעניין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קפוסטין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pacing w:val="0"/>
          <w:sz w:val="24"/>
          <w:szCs w:val="24"/>
          <w:rtl w:val="true"/>
        </w:rPr>
        <w:t>(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' </w:t>
      </w:r>
      <w:r>
        <w:rPr>
          <w:rFonts w:cs="David" w:ascii="David" w:hAnsi="David"/>
          <w:spacing w:val="0"/>
          <w:sz w:val="24"/>
          <w:szCs w:val="24"/>
        </w:rPr>
        <w:t>51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),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לגבי רמת הענישה בעבירה זו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בעקבות תיקון </w:t>
      </w:r>
      <w:r>
        <w:rPr>
          <w:rFonts w:cs="David" w:ascii="David" w:hAnsi="David"/>
          <w:spacing w:val="0"/>
          <w:sz w:val="24"/>
          <w:szCs w:val="24"/>
        </w:rPr>
        <w:t>137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pacing w:val="0"/>
          <w:sz w:val="24"/>
          <w:szCs w:val="24"/>
          <w:rtl w:val="true"/>
        </w:rPr>
        <w:t>:</w:t>
      </w:r>
    </w:p>
    <w:p>
      <w:pPr>
        <w:pStyle w:val="Ruller41"/>
        <w:spacing w:before="160" w:after="160"/>
        <w:ind w:start="1134" w:end="1134"/>
        <w:jc w:val="both"/>
        <w:rPr/>
      </w:pP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הכללת היסוד הנפשי של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אדישות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'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בגדר עבירת הרצח מהווה את אחד החידושים החשובים שבתיקון </w:t>
      </w:r>
      <w:r>
        <w:rPr>
          <w:rFonts w:cs="David" w:ascii="David" w:hAnsi="David"/>
          <w:b/>
          <w:bCs/>
          <w:spacing w:val="0"/>
          <w:sz w:val="24"/>
          <w:szCs w:val="24"/>
        </w:rPr>
        <w:t>137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חידוש זה נושא עמו קביעה נורמטיבית ברורה באשר לחומרה שביסוד נפשי זה וממחיש את קרבתו הגדולה ליחס החפצי של הכוונה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אין להקל ראש בחידוש זה ובתפיסה הערכית שהוא מבשר באשר לקדושת ערך חיי האדם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על בתי המשפט הגוזרים את דינם של הממיתים באדישות לשקף את השינוי שבתיקון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ולצקת לתוכו תוכן באמצעות רמת ענישה הולמת וגבוהה באופן משמעותי מרמת הענישה שהי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תה נוהגת בטרם התיקון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ביחס לעבירת ההריגה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דברים דומים ואף חדים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נאמרו לאחרונה בעניין </w:t>
      </w:r>
      <w:r>
        <w:rPr>
          <w:rFonts w:ascii="David" w:hAnsi="David"/>
          <w:b/>
          <w:b/>
          <w:bCs/>
          <w:rtl w:val="true"/>
        </w:rPr>
        <w:t>דישלבסקי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שנזכר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הפניה לדברים שנאמרו בעניין </w:t>
      </w:r>
      <w:r>
        <w:rPr>
          <w:rFonts w:ascii="David" w:hAnsi="David"/>
          <w:b/>
          <w:b/>
          <w:bCs/>
          <w:rtl w:val="true"/>
        </w:rPr>
        <w:t>גריפאת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 w:before="160" w:after="0"/>
        <w:ind w:start="1134" w:end="1134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המחוקק החמיר בעונשו של הממית באדישות בשני מובנים – תיוגו כ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רוצח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 כל המשתמע מכך 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אות הקין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שיישא בעקבות מעשיו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וקביעת מאסר עולם כעונש המרבי במקרה של המתה באדישות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אם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הרפורמה בעבירות ההמתה מבטאת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כפי שציינתי רק לאחרונה </w:t>
      </w:r>
      <w:r>
        <w:rPr>
          <w:rFonts w:cs="Miriam" w:ascii="Miriam" w:hAnsi="Miriam"/>
          <w:b/>
          <w:bCs/>
          <w:rtl w:val="true"/>
        </w:rPr>
        <w:t>'</w:t>
      </w:r>
      <w:r>
        <w:rPr>
          <w:rFonts w:ascii="Miriam" w:hAnsi="Miriam" w:cs="Miriam"/>
          <w:b/>
          <w:b/>
          <w:bCs/>
          <w:rtl w:val="true"/>
        </w:rPr>
        <w:t>החמרה – מהותית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ערכית ועונשית בענישה במקרה של רצח באדישות</w:t>
      </w:r>
      <w:r>
        <w:rPr>
          <w:rFonts w:cs="Miriam" w:ascii="Miriam" w:hAnsi="Miriam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color w:val="000000"/>
          <w:rtl w:val="true"/>
        </w:rPr>
        <w:t>ע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פ </w:t>
      </w:r>
      <w:hyperlink r:id="rId31"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5806/22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גריפאת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..."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ההדגשה במקור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.)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מהפסיקה שהובאה לעיל עולה כי קיים מנעד רחב של ענישה בעבירה של רצח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שמשתנה בהתאם למכלול הנסיבות הקונקרטיות שבכל מקרה 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בפסיקה העדכנית של בית המשפט העליון בשבועות האחרונים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שרובה ניתן לאחר שנשמעו בפנינו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ניכרת מגמה מובהקת של החמרה בענישה בעבירה של רצח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שמובן כי לא ניתן להתעלם ממנה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הפגיעה האנושה בערך העליון של קדושת החיים שהייתה במעשיו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למכלול הנסיבות הקשורות בביצוע העבירה במקרה שלפנינו ולמדיניות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לפסיקה העדכנית של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מצאנו לקבוע כי מתחם העונש ההולם 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ביחד עם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קביעת העונש בתוך המתחם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בבואנו לקבוע את עונשו של הנאשם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גם בנסיבות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כעולה </w:t>
      </w:r>
      <w:hyperlink r:id="rId32">
        <w:r>
          <w:rPr>
            <w:rStyle w:val="Hyperlink"/>
            <w:rFonts w:ascii="David" w:hAnsi="David"/>
            <w:rtl w:val="true"/>
          </w:rPr>
          <w:t>מסעיף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ראינו להתחשב בנסיבות חייו של הנאשם שהחיים לא האירו לו פנים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שעולה מתסקיר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במי שנאלץ להתמודד עם מורכבות משפחתית וכלכלית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והמקום שבו התגורר בגפו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פחון עלוב על גלגלים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 יותר מכל על המציאות הלא קלה שבה חי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 לו מאסרו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נעדר גם תמיכה משפחתית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העובדה כי הנאשם מנותק מבנו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והמשפחה היחידה שיש לו בארץ היא 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בכך כדי להעצים את הקושי שבריצוי עונש מאסר ממושך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בדברו האחרון הביע הנאשם צער וחרטה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את זאת ראינו לשקול לזכותו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לציין כי אף שבסופו של דבר החלטנו להרשיע את הנאשם בעבירה של רצח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בעבירה של רצח בכוונה שיוחסה לו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עדיין לא ניתן להתעלם מכך שרוב הטענות שהעלה הנאשם בפרשת ההגנה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נדחו על ידינו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ובכלל זה הטענה של תחולת הסייג של הגנה על בית מגורים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חוק דרומי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הטענה של קיום נסיבות של המתה באחריות מופחתת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האחריות שלקח הנאשם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שהודה שהיכה את המנוח את המכות שגרמו למותו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כאשר ההגנה חלקה אף לגבי סיבת המוות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היא אחריות מסויגת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אינו יכול ליהנות מההקלה שניתנת בדרך כלל לנאשם שלוקח אחריות מלאה על מעשיו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יכולנו להתעלם מחומרת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כמו גם מהערכת שירות המבחן כי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פסיכואקטיביים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ששקלנו את מכלול נסיבותיו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השיקולים לקולא ולחומרה שפורטו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לרמת הענישה שנקבעה בנסיבות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סברנו כי יש למקם את עונשו של הנאשם באמצעו של מתחם הענישה שקבענו לעיל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overflowPunct w:val="false"/>
        <w:autoSpaceDE w:val="false"/>
        <w:spacing w:lineRule="auto" w:line="360" w:before="160" w:after="160"/>
        <w:ind w:hanging="360" w:start="720" w:end="0"/>
        <w:contextualSpacing w:val="false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סוף דבר</w:t>
      </w:r>
    </w:p>
    <w:p>
      <w:pPr>
        <w:pStyle w:val="Normal"/>
        <w:overflowPunct w:val="false"/>
        <w:autoSpaceDE w:val="false"/>
        <w:spacing w:lineRule="auto" w:line="360" w:before="160" w:after="0"/>
        <w:ind w:end="0"/>
        <w:jc w:val="both"/>
        <w:rPr>
          <w:rFonts w:ascii="David" w:hAnsi="David" w:cs="David"/>
          <w:color w:val="FFFFFF"/>
        </w:rPr>
      </w:pPr>
      <w:r>
        <w:rPr>
          <w:rFonts w:ascii="David" w:hAnsi="David"/>
          <w:rtl w:val="true"/>
        </w:rPr>
        <w:t>נוכח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גוזרים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2"/>
        </w:numPr>
        <w:overflowPunct w:val="false"/>
        <w:autoSpaceDE w:val="false"/>
        <w:spacing w:lineRule="auto" w:line="360" w:before="160" w:after="160"/>
        <w:ind w:hanging="360" w:start="720" w:end="0"/>
        <w:contextualSpacing w:val="false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</w:rPr>
        <w:t>20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 בפועל שיימנו החל מיום מעצרו של הנאשם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overflowPunct w:val="false"/>
        <w:autoSpaceDE w:val="false"/>
        <w:spacing w:lineRule="auto" w:line="360" w:before="160" w:after="160"/>
        <w:ind w:hanging="360" w:start="720" w:end="0"/>
        <w:contextualSpacing w:val="false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</w:rPr>
        <w:t>18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 החל מיום שחרורו של הנאשם ממאסר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שלא יעבור כל עבירת אלימות מסוג פשע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overflowPunct w:val="false"/>
        <w:autoSpaceDE w:val="false"/>
        <w:spacing w:lineRule="auto" w:line="360" w:before="160" w:after="160"/>
        <w:ind w:hanging="360" w:start="720" w:end="0"/>
        <w:contextualSpacing w:val="false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</w:rPr>
        <w:t>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על תנאי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למשך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 מיום שחרורו ממאסר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שלא יעבור כל עבירת אלימות מסוג עוון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overflowPunct w:val="false"/>
        <w:autoSpaceDE w:val="false"/>
        <w:spacing w:lineRule="auto" w:line="360" w:before="160" w:after="160"/>
        <w:ind w:hanging="360" w:start="720" w:end="0"/>
        <w:contextualSpacing w:val="false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פיצוי כספי בסך </w:t>
      </w:r>
      <w:r>
        <w:rPr>
          <w:rFonts w:eastAsia="Times New Roman" w:cs="David" w:ascii="David" w:hAnsi="David"/>
          <w:sz w:val="24"/>
          <w:szCs w:val="24"/>
        </w:rPr>
        <w:t>200,000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שישולם לשאיריו של המנוח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בהתאם לפרטים שיועברו לבית המשפט ע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 המאשימה בתוך </w:t>
      </w:r>
      <w:r>
        <w:rPr>
          <w:rFonts w:eastAsia="Times New Roman" w:cs="David" w:ascii="David" w:hAnsi="David"/>
          <w:sz w:val="24"/>
          <w:szCs w:val="24"/>
        </w:rPr>
        <w:t>14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160" w:after="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לבית המשפט העליון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 כסלו תשפ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sz w:val="26"/>
          <w:szCs w:val="26"/>
        </w:rPr>
        <w:t>2022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29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538"/>
        <w:gridCol w:w="2126"/>
        <w:gridCol w:w="756"/>
        <w:gridCol w:w="2218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240" w:after="240"/>
              <w:ind w:end="0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spacing w:before="240" w:after="240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240" w:after="240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756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spacing w:before="240" w:after="240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2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240" w:after="240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240" w:after="240"/>
              <w:ind w:end="0"/>
              <w:contextualSpacing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יעל רז</w:t>
            </w:r>
            <w:r>
              <w:rPr>
                <w:rFonts w:cs="David" w:ascii="David" w:hAnsi="David"/>
                <w:b/>
                <w:bCs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rtl w:val="true"/>
              </w:rPr>
              <w:t>לוי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סגנית נשיאה </w:t>
            </w:r>
          </w:p>
          <w:p>
            <w:pPr>
              <w:pStyle w:val="Normal"/>
              <w:widowControl w:val="false"/>
              <w:spacing w:before="240" w:after="240"/>
              <w:ind w:end="0"/>
              <w:contextualSpacing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אב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before="240" w:after="24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240" w:after="24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גילת שלו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756" w:type="dxa"/>
            <w:tcBorders/>
          </w:tcPr>
          <w:p>
            <w:pPr>
              <w:pStyle w:val="Normal"/>
              <w:widowControl w:val="false"/>
              <w:snapToGrid w:val="false"/>
              <w:spacing w:before="240" w:after="24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221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240" w:after="24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אהרון משניות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widowControl w:val="false"/>
              <w:spacing w:before="240" w:after="24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 רז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44105-09-19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אולג סמורז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בסקי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.a.7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0.a" TargetMode="External"/><Relationship Id="rId8" Type="http://schemas.openxmlformats.org/officeDocument/2006/relationships/hyperlink" Target="http://www.nevo.co.il/law/70301/301b.b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300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7443208" TargetMode="External"/><Relationship Id="rId14" Type="http://schemas.openxmlformats.org/officeDocument/2006/relationships/hyperlink" Target="http://www.nevo.co.il/law/70301/300.a" TargetMode="External"/><Relationship Id="rId15" Type="http://schemas.openxmlformats.org/officeDocument/2006/relationships/hyperlink" Target="http://www.nevo.co.il/case/28912788" TargetMode="External"/><Relationship Id="rId16" Type="http://schemas.openxmlformats.org/officeDocument/2006/relationships/hyperlink" Target="http://www.nevo.co.il/law/70301/40c.a" TargetMode="External"/><Relationship Id="rId17" Type="http://schemas.openxmlformats.org/officeDocument/2006/relationships/hyperlink" Target="http://www.nevo.co.il/law/70301/300.a" TargetMode="External"/><Relationship Id="rId18" Type="http://schemas.openxmlformats.org/officeDocument/2006/relationships/hyperlink" Target="http://www.nevo.co.il/case/7012276" TargetMode="External"/><Relationship Id="rId19" Type="http://schemas.openxmlformats.org/officeDocument/2006/relationships/hyperlink" Target="http://www.nevo.co.il/law/70301/301b.b" TargetMode="External"/><Relationship Id="rId20" Type="http://schemas.openxmlformats.org/officeDocument/2006/relationships/hyperlink" Target="http://www.nevo.co.il/law/70301/40i.a.7" TargetMode="External"/><Relationship Id="rId21" Type="http://schemas.openxmlformats.org/officeDocument/2006/relationships/hyperlink" Target="http://www.nevo.co.il/law/70301/300.a" TargetMode="External"/><Relationship Id="rId22" Type="http://schemas.openxmlformats.org/officeDocument/2006/relationships/hyperlink" Target="http://www.nevo.co.il/case/26980434" TargetMode="External"/><Relationship Id="rId23" Type="http://schemas.openxmlformats.org/officeDocument/2006/relationships/hyperlink" Target="http://www.nevo.co.il/law/70301/300.a" TargetMode="External"/><Relationship Id="rId24" Type="http://schemas.openxmlformats.org/officeDocument/2006/relationships/hyperlink" Target="http://www.nevo.co.il/case/29110556" TargetMode="External"/><Relationship Id="rId25" Type="http://schemas.openxmlformats.org/officeDocument/2006/relationships/hyperlink" Target="http://www.nevo.co.il/law/70301/300.a" TargetMode="External"/><Relationship Id="rId26" Type="http://schemas.openxmlformats.org/officeDocument/2006/relationships/hyperlink" Target="http://www.nevo.co.il/law/70301/329.a.2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case/28538252" TargetMode="External"/><Relationship Id="rId30" Type="http://schemas.openxmlformats.org/officeDocument/2006/relationships/hyperlink" Target="http://www.nevo.co.il/case/26216901" TargetMode="External"/><Relationship Id="rId31" Type="http://schemas.openxmlformats.org/officeDocument/2006/relationships/hyperlink" Target="http://www.nevo.co.il/case/28912788" TargetMode="External"/><Relationship Id="rId32" Type="http://schemas.openxmlformats.org/officeDocument/2006/relationships/hyperlink" Target="http://www.nevo.co.il/law/70301/40ja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2024-05-05T08:59:00Z</dcterms:created>
  <dc:creator> </dc:creator>
  <dc:description/>
  <cp:keywords/>
  <dc:language>en-IL</dc:language>
  <cp:lastModifiedBy>h1</cp:lastModifiedBy>
  <dcterms:modified xsi:type="dcterms:W3CDTF">2024-05-05T08:59:00Z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אולג סמורז'בסקי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27443208;28912788:2;7012276;26980434;29110556;28538252;26216901</vt:lpwstr>
  </property>
  <property fmtid="{D5CDD505-2E9C-101B-9397-08002B2CF9AE}" pid="9" name="CITY">
    <vt:lpwstr>ב"ש</vt:lpwstr>
  </property>
  <property fmtid="{D5CDD505-2E9C-101B-9397-08002B2CF9AE}" pid="10" name="DATE">
    <vt:lpwstr>20221219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רז לוי;שלו;משניות</vt:lpwstr>
  </property>
  <property fmtid="{D5CDD505-2E9C-101B-9397-08002B2CF9AE}" pid="14" name="LAWLISTTMP1">
    <vt:lpwstr>70301/300.a:6;040c.a;301b.b;040i.a.7;329.a.2;144.a;144.b;40ja</vt:lpwstr>
  </property>
  <property fmtid="{D5CDD505-2E9C-101B-9397-08002B2CF9AE}" pid="15" name="LAWYER">
    <vt:lpwstr>ערן צברי;ליאור רונן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44105</vt:lpwstr>
  </property>
  <property fmtid="{D5CDD505-2E9C-101B-9397-08002B2CF9AE}" pid="22" name="NEWPARTB">
    <vt:lpwstr>09</vt:lpwstr>
  </property>
  <property fmtid="{D5CDD505-2E9C-101B-9397-08002B2CF9AE}" pid="23" name="NEWPARTC">
    <vt:lpwstr>19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390020221219</vt:lpwstr>
  </property>
  <property fmtid="{D5CDD505-2E9C-101B-9397-08002B2CF9AE}" pid="34" name="TYPE_N_DATE">
    <vt:lpwstr>39020221219</vt:lpwstr>
  </property>
  <property fmtid="{D5CDD505-2E9C-101B-9397-08002B2CF9AE}" pid="35" name="VOLUME">
    <vt:lpwstr/>
  </property>
  <property fmtid="{D5CDD505-2E9C-101B-9397-08002B2CF9AE}" pid="36" name="WORDNUMPAGES">
    <vt:lpwstr>16</vt:lpwstr>
  </property>
</Properties>
</file>