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44190-08-10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אלרון </w:t>
            </w:r>
            <w:r>
              <w:rPr>
                <w:rFonts w:cs="Arial" w:ascii="Arial" w:hAnsi="Arial"/>
                <w:b/>
                <w:bCs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אליקים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עיסא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בארין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</w:t>
      </w:r>
      <w:hyperlink r:id="rId7"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ילבוני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ילבוני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אחמד</w:t>
      </w:r>
      <w:r>
        <w:rPr>
          <w:rtl w:val="true"/>
        </w:rPr>
        <w:t xml:space="preserve">")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הבניין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ילבוני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הסכסוך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10/07/10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13.00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מוסתרות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ילבוני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עבדאללה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11/07/10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16.30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החנות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כשעימו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מאזן</w:t>
      </w:r>
      <w:r>
        <w:rPr>
          <w:rFonts w:cs="Miriam"/>
          <w:rtl w:val="true"/>
        </w:rPr>
        <w:t>").</w:t>
      </w:r>
      <w:r>
        <w:rPr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לבלב</w:t>
      </w:r>
      <w:r>
        <w:rPr>
          <w:rtl w:val="true"/>
        </w:rPr>
        <w:t xml:space="preserve">, </w:t>
      </w:r>
      <w:r>
        <w:rPr>
          <w:rtl w:val="true"/>
        </w:rPr>
        <w:t>וקיבה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,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למאזן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/>
        <w:t>C</w:t>
      </w:r>
      <w:r>
        <w:rPr/>
        <w:t>, 7</w:t>
      </w:r>
      <w:r>
        <w:rPr/>
        <w:t>C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בכריתתו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הקשיים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הראייתיים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השלכותיהם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tl w:val="true"/>
        </w:rPr>
        <w:t xml:space="preserve">"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שלחלקם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: </w:t>
      </w:r>
      <w:r>
        <w:rPr>
          <w:rtl w:val="true"/>
        </w:rPr>
        <w:t>מציאתם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: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מורכבת</w:t>
      </w:r>
      <w:r>
        <w:rPr>
          <w:rtl w:val="true"/>
        </w:rPr>
        <w:t xml:space="preserve">",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tl w:val="true"/>
        </w:rPr>
        <w:t xml:space="preserve">,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למאשימה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ולאחמד</w:t>
      </w:r>
      <w:r>
        <w:rPr>
          <w:rtl w:val="true"/>
        </w:rPr>
        <w:t xml:space="preserve">,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כשהבכור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מזלו</w:t>
      </w:r>
      <w:r>
        <w:rPr>
          <w:rtl w:val="true"/>
        </w:rPr>
        <w:t xml:space="preserve">"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 "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"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הקרבנות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יגדלו</w:t>
      </w:r>
      <w:r>
        <w:rPr>
          <w:rtl w:val="true"/>
        </w:rPr>
        <w:t xml:space="preserve">"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"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494/05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קובטוב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15/06/05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סביר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הסבירות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),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"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בהכירם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,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וקוגנטיבית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11/07/10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/>
        <w:t>120,000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01/07/11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עזבונו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ליורשיו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  <w:lang w:val="en-US" w:eastAsia="he-IL"/>
              </w:rPr>
              <w:t>מ</w:t>
            </w:r>
            <w:r>
              <w:rPr>
                <w:sz w:val="24"/>
                <w:rtl w:val="true"/>
                <w:lang w:val="en-US" w:eastAsia="he-IL"/>
              </w:rPr>
              <w:t xml:space="preserve">. </w:t>
            </w:r>
            <w:r>
              <w:rPr>
                <w:sz w:val="24"/>
                <w:sz w:val="24"/>
                <w:rtl w:val="true"/>
                <w:lang w:val="en-US" w:eastAsia="he-IL"/>
              </w:rPr>
              <w:t>גלעד</w:t>
            </w:r>
            <w:r>
              <w:rPr>
                <w:sz w:val="24"/>
                <w:rtl w:val="true"/>
                <w:lang w:val="en-US" w:eastAsia="he-IL"/>
              </w:rPr>
              <w:t xml:space="preserve">, </w:t>
            </w:r>
            <w:r>
              <w:rPr>
                <w:sz w:val="24"/>
                <w:sz w:val="24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4"/>
                <w:lang w:val="en-IL" w:eastAsia="en-IL"/>
              </w:rPr>
            </w:pPr>
            <w:r>
              <w:rPr>
                <w:b/>
                <w:bCs/>
                <w:color w:val="FF0000"/>
                <w:sz w:val="24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אליקים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spacing w:lineRule="auto" w:line="360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אתי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עטיאס</w:t>
      </w:r>
    </w:p>
    <w:p>
      <w:pPr>
        <w:pStyle w:val="Header"/>
        <w:spacing w:lineRule="auto" w:line="360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Header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0000FF"/>
          <w:sz w:val="20"/>
          <w:u w:val="single"/>
        </w:rPr>
      </w:pPr>
      <w:r>
        <w:rPr>
          <w:color w:val="000000"/>
          <w:sz w:val="20"/>
          <w:sz w:val="20"/>
          <w:rtl w:val="true"/>
        </w:rPr>
        <w:t>בעניין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עריכה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ושינויים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במסמכי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פסיקה</w:t>
      </w:r>
      <w:r>
        <w:rPr>
          <w:color w:val="000000"/>
          <w:sz w:val="20"/>
          <w:rtl w:val="true"/>
        </w:rPr>
        <w:t xml:space="preserve">, </w:t>
      </w:r>
      <w:r>
        <w:rPr>
          <w:color w:val="000000"/>
          <w:sz w:val="20"/>
          <w:sz w:val="20"/>
          <w:rtl w:val="true"/>
        </w:rPr>
        <w:t>חקיקה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ועוד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באתר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נבו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הקש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כאן</w:t>
      </w:r>
    </w:p>
    <w:p>
      <w:pPr>
        <w:pStyle w:val="Header"/>
        <w:spacing w:lineRule="auto" w:line="360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44190-08-10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עיסא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939838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8939838&lt;/CaseID&gt;&#10;        &lt;CaseMonth&gt;8&lt;/CaseMonth&gt;&#10;        &lt;CaseYear&gt;2010&lt;/CaseYear&gt;&#10;        &lt;CaseNumber&gt;44190&lt;/CaseNumber&gt;&#10;        &lt;NumeratorGroupID&gt;1&lt;/NumeratorGroupID&gt;&#10;        &lt;CaseName&gt;îãéðú éùøàì ð' â'áàøéï(òöéø)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4190-08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42&lt;/CaseNextDeterminingTask&gt;&#10;        &lt;CaseOpenDate&gt;2011-05-19T11:40:11.037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5-22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8939838&lt;/CaseID&gt;&#10;        &lt;CaseMonth&gt;8&lt;/CaseMonth&gt;&#10;        &lt;CaseYear&gt;2010&lt;/CaseYear&gt;&#10;        &lt;CaseNumber&gt;44190&lt;/CaseNumber&gt;&#10;        &lt;NumeratorGroupID&gt;1&lt;/NumeratorGroupID&gt;&#10;        &lt;CaseName&gt;îãéðú éùøàì ð' â'áàøéï(òöéø)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4190-08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42&lt;/CaseNextDeterminingTask&gt;&#10;        &lt;CaseOpenDate&gt;2011-05-19T11:40:11.037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6219788&lt;/DecisionID&gt;&#10;        &lt;DecisionName&gt;âæø ãéï  îúàøéê  22/05/11  ùðéúðä ò&quot;é  éåñó àìøåï&lt;/DecisionName&gt;&#10;        &lt;DecisionStatusID&gt;1&lt;/DecisionStatusID&gt;&#10;        &lt;DecisionStatusChangeDate&gt;2011-05-22T13:40:00.2130000+03:00&lt;/DecisionStatusChangeDate&gt;&#10;        &lt;DecisionSignatureDate&gt;2011-05-22T13:39:57.1370000+03:00&lt;/DecisionSignatureDate&gt;&#10;        &lt;DecisionSignatureUserID&gt;053565529@GOV.IL&lt;/DecisionSignatureUserID&gt;&#10;        &lt;DecisionCreateDate&gt;2011-05-19T11:07:50.9770000+03:00&lt;/DecisionCreateDate&gt;&#10;        &lt;DecisionChangeDate&gt;2011-05-22T13:40:00.5730000+03:00&lt;/DecisionChangeDate&gt;&#10;        &lt;DecisionChangeUserID&gt;024449225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9842739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âæø ãéï  îúàøéê  22/05/11  ùðéúðä ò&quot;é  éåñó àìøåï&lt;/DecisionDisplayName&gt;&#10;        &lt;IsScanned&gt;false&lt;/IsScanned&gt;&#10;        &lt;DecisionSignatureUserName&gt;éåñó àìøåï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6219788&lt;/DecisionID&gt;&#10;        &lt;CaseID&gt;68939838&lt;/CaseID&gt;&#10;        &lt;IsOriginal&gt;true&lt;/IsOriginal&gt;&#10;        &lt;IsDeleted&gt;false&lt;/IsDeleted&gt;&#10;        &lt;CaseName&gt;îãéðú éùøàì ð' â'áàøéï(òöéø)&lt;/CaseName&gt;&#10;        &lt;CaseDisplayIdentifier&gt;44190-08-10 úô&quot;ç&lt;/CaseDisplayIdentifier&gt;&#10;      &lt;/dt_DecisionCase&gt;&#10;      &lt;dt_DecisionJudgePanel diffgr:id=&quot;dt_DecisionJudgePanel1&quot; msdata:rowOrder=&quot;0&quot;&gt;&#10;        &lt;DecisionID&gt;76219788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76219788&lt;/DecisionID&gt;&#10;        &lt;JudgeID&gt;067578955@GOV.IL&lt;/JudgeID&gt;&#10;        &lt;OrdinalNumber&gt;2&lt;/OrdinalNumber&gt;&#10;      &lt;/dt_DecisionJudgePanel&gt;&#10;      &lt;dt_DecisionJudgePanel diffgr:id=&quot;dt_DecisionJudgePanel3&quot; msdata:rowOrder=&quot;2&quot;&gt;&#10;        &lt;DecisionID&gt;76219788&lt;/DecisionID&gt;&#10;        &lt;JudgeID&gt;054674635@GOV.IL&lt;/JudgeID&gt;&#10;        &lt;OrdinalNumber&gt;3&lt;/OrdinalNumber&gt;&#10;      &lt;/dt_DecisionJudgePanel&gt;&#10;    &lt;/DecisionDS&gt;&#10;  &lt;/diffgr:diffgram&gt;&#10;&lt;/DecisionDS&gt;"/>
    <w:docVar w:name="DecisionID" w:val="76219788"/>
    <w:docVar w:name="docID" w:val="119842739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119842739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b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144.a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706358" TargetMode="External"/><Relationship Id="rId11" Type="http://schemas.openxmlformats.org/officeDocument/2006/relationships/hyperlink" Target="http://www.nevo.co.il/case/161892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2016-05-10T14:47:00Z</dcterms:created>
  <dc:creator> </dc:creator>
  <dc:description/>
  <cp:keywords/>
  <dc:language>en-IL</dc:language>
  <cp:lastModifiedBy>yafit</cp:lastModifiedBy>
  <dcterms:modified xsi:type="dcterms:W3CDTF">2016-05-10T14:47:00Z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עיסא ג'בארין</vt:lpwstr>
  </property>
  <property fmtid="{D5CDD505-2E9C-101B-9397-08002B2CF9AE}" pid="4" name="CASESLISTTMP1">
    <vt:lpwstr>5706358;161892</vt:lpwstr>
  </property>
  <property fmtid="{D5CDD505-2E9C-101B-9397-08002B2CF9AE}" pid="5" name="CITY">
    <vt:lpwstr>חי'</vt:lpwstr>
  </property>
  <property fmtid="{D5CDD505-2E9C-101B-9397-08002B2CF9AE}" pid="6" name="DATE">
    <vt:lpwstr>20110522</vt:lpwstr>
  </property>
  <property fmtid="{D5CDD505-2E9C-101B-9397-08002B2CF9AE}" pid="7" name="ISABSTRACT">
    <vt:lpwstr>Y</vt:lpwstr>
  </property>
  <property fmtid="{D5CDD505-2E9C-101B-9397-08002B2CF9AE}" pid="8" name="JUDGE">
    <vt:lpwstr>הרכב;י' אלרון [];מ' גלעד;א' אליקים</vt:lpwstr>
  </property>
  <property fmtid="{D5CDD505-2E9C-101B-9397-08002B2CF9AE}" pid="9" name="LAWLISTTMP1">
    <vt:lpwstr>70301/298;329.a.1;144.a.b</vt:lpwstr>
  </property>
  <property fmtid="{D5CDD505-2E9C-101B-9397-08002B2CF9AE}" pid="10" name="NEWPARTA">
    <vt:lpwstr>44190</vt:lpwstr>
  </property>
  <property fmtid="{D5CDD505-2E9C-101B-9397-08002B2CF9AE}" pid="11" name="NEWPARTB">
    <vt:lpwstr>08</vt:lpwstr>
  </property>
  <property fmtid="{D5CDD505-2E9C-101B-9397-08002B2CF9AE}" pid="12" name="NEWPARTC">
    <vt:lpwstr>10</vt:lpwstr>
  </property>
  <property fmtid="{D5CDD505-2E9C-101B-9397-08002B2CF9AE}" pid="13" name="NEWPROC">
    <vt:lpwstr>תפח</vt:lpwstr>
  </property>
  <property fmtid="{D5CDD505-2E9C-101B-9397-08002B2CF9AE}" pid="14" name="PSAKDIN">
    <vt:lpwstr>גזר-דין</vt:lpwstr>
  </property>
  <property fmtid="{D5CDD505-2E9C-101B-9397-08002B2CF9AE}" pid="15" name="RemarkFileName">
    <vt:lpwstr>mechozi me 10 08 44190 745 htm</vt:lpwstr>
  </property>
  <property fmtid="{D5CDD505-2E9C-101B-9397-08002B2CF9AE}" pid="16" name="TYPE">
    <vt:lpwstr>2</vt:lpwstr>
  </property>
  <property fmtid="{D5CDD505-2E9C-101B-9397-08002B2CF9AE}" pid="17" name="TYPE_ABS_DATE">
    <vt:lpwstr>390020110522</vt:lpwstr>
  </property>
  <property fmtid="{D5CDD505-2E9C-101B-9397-08002B2CF9AE}" pid="18" name="TYPE_N_DATE">
    <vt:lpwstr>39020110522</vt:lpwstr>
  </property>
  <property fmtid="{D5CDD505-2E9C-101B-9397-08002B2CF9AE}" pid="19" name="WORDNUMPAGES">
    <vt:lpwstr>7</vt:lpwstr>
  </property>
</Properties>
</file>