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49858-03-13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שנדי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tabs>
                <w:tab w:val="clear" w:pos="720"/>
                <w:tab w:val="left" w:pos="568" w:leader="none"/>
              </w:tabs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2014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bookmarkStart w:id="0" w:name="_GoBack"/>
            <w:bookmarkEnd w:id="0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הורוביץ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        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טובי</w:t>
            </w:r>
            <w:r>
              <w:rPr>
                <w:b/>
                <w:bCs/>
                <w:sz w:val="26"/>
                <w:szCs w:val="26"/>
                <w:rtl w:val="true"/>
              </w:rPr>
              <w:t>,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        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  <w:r>
              <w:rPr>
                <w:rFonts w:cs="Times New Roman"/>
                <w:rtl w:val="true"/>
              </w:rPr>
              <w:t xml:space="preserve"> 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חוסאם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שנדי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204201800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#1#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ההליך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+ </w:t>
      </w:r>
      <w:hyperlink r:id="rId8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+(</w:t>
      </w:r>
      <w:hyperlink r:id="rId11"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>)+</w:t>
      </w:r>
      <w:hyperlink r:id="rId12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יונס</w:t>
      </w:r>
      <w:r>
        <w:rPr>
          <w:rtl w:val="true"/>
        </w:rPr>
        <w:t xml:space="preserve">") </w:t>
      </w:r>
      <w:r>
        <w:rPr>
          <w:rtl w:val="true"/>
        </w:rPr>
        <w:t>הנם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איימן</w:t>
      </w:r>
      <w:r>
        <w:rPr>
          <w:rtl w:val="true"/>
        </w:rPr>
        <w:t xml:space="preserve">") </w:t>
      </w:r>
      <w:r>
        <w:rPr>
          <w:rtl w:val="true"/>
        </w:rPr>
        <w:t>ובהאא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בהאא</w:t>
      </w:r>
      <w:r>
        <w:rPr>
          <w:rtl w:val="true"/>
        </w:rPr>
        <w:t xml:space="preserve">").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המנוח</w:t>
      </w:r>
      <w:r>
        <w:rPr>
          <w:rtl w:val="true"/>
        </w:rPr>
        <w:t xml:space="preserve">") </w:t>
      </w:r>
      <w:r>
        <w:rPr>
          <w:rtl w:val="true"/>
        </w:rPr>
        <w:t>ומשפחותיהם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1.3.2013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, </w:t>
      </w:r>
      <w:r>
        <w:rPr>
          <w:rtl w:val="true"/>
        </w:rPr>
        <w:t>העליב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פאטמה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שנדי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לבהאא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בהאא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פאטמה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בפאטמה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יונס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התנגש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חונה</w:t>
      </w:r>
      <w:r>
        <w:rPr>
          <w:rtl w:val="true"/>
        </w:rPr>
        <w:t xml:space="preserve">, </w:t>
      </w:r>
      <w:r>
        <w:rPr>
          <w:rtl w:val="true"/>
        </w:rPr>
        <w:t>ונעצר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</w:t>
      </w:r>
      <w:r>
        <w:rPr>
          <w:rtl w:val="true"/>
        </w:rPr>
        <w:t xml:space="preserve">,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הורינו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16.10.2013</w:t>
      </w:r>
      <w:r>
        <w:rPr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הורינו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27.12.2013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שסבלה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והרגשי</w:t>
      </w:r>
      <w:r>
        <w:rPr>
          <w:rtl w:val="true"/>
        </w:rPr>
        <w:t xml:space="preserve">. </w:t>
      </w:r>
      <w:r>
        <w:rPr>
          <w:rtl w:val="true"/>
        </w:rPr>
        <w:t>משיחה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tl w:val="true"/>
        </w:rPr>
        <w:t xml:space="preserve">,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ובינו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אחיין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שבחווייתו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להתנקם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מופנם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ההתבגרות</w:t>
      </w:r>
      <w:r>
        <w:rPr>
          <w:rtl w:val="true"/>
        </w:rPr>
        <w:t xml:space="preserve">, </w:t>
      </w:r>
      <w:r>
        <w:rPr>
          <w:rtl w:val="true"/>
        </w:rPr>
        <w:t>המאופיינת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ובהתלבטויות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tl w:val="true"/>
        </w:rPr>
        <w:t xml:space="preserve">. </w:t>
      </w:r>
      <w:r>
        <w:rPr>
          <w:rtl w:val="true"/>
        </w:rPr>
        <w:t>מתקבל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כתקין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אימפולסיביות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tl w:val="true"/>
        </w:rPr>
        <w:t xml:space="preserve">, </w:t>
      </w:r>
      <w:r>
        <w:rPr>
          <w:rtl w:val="true"/>
        </w:rPr>
        <w:t>פוגענות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נפגעי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עבירה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בדואי</w:t>
      </w:r>
      <w:r>
        <w:rPr>
          <w:rtl w:val="true"/>
        </w:rPr>
        <w:t xml:space="preserve">,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במותו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הילודה</w:t>
      </w:r>
      <w:r>
        <w:rPr>
          <w:rtl w:val="true"/>
        </w:rPr>
        <w:t xml:space="preserve">, </w:t>
      </w:r>
      <w:r>
        <w:rPr>
          <w:rtl w:val="true"/>
        </w:rPr>
        <w:t>נרצח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מפוענח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בקידומו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ובתדהמה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וכרעיה</w:t>
      </w:r>
      <w:r>
        <w:rPr>
          <w:rtl w:val="true"/>
        </w:rPr>
        <w:t xml:space="preserve">.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tl w:val="true"/>
        </w:rPr>
        <w:t xml:space="preserve">, </w:t>
      </w:r>
      <w:r>
        <w:rPr>
          <w:rtl w:val="true"/>
        </w:rPr>
        <w:t>כאוס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והשברירי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לרסיסים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והרסני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ומטופלת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tl w:val="true"/>
        </w:rPr>
        <w:t xml:space="preserve">, </w:t>
      </w:r>
      <w:r>
        <w:rPr>
          <w:rtl w:val="true"/>
        </w:rPr>
        <w:t>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מותירים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, </w:t>
      </w:r>
      <w:r>
        <w:rPr>
          <w:rtl w:val="true"/>
        </w:rPr>
        <w:t>שגילו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המורכבת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, </w:t>
      </w:r>
      <w:r>
        <w:rPr>
          <w:rtl w:val="true"/>
        </w:rPr>
        <w:t>האבדן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עישון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tl w:val="true"/>
        </w:rPr>
        <w:t xml:space="preserve">.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ומורכבת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מילדיה</w:t>
      </w:r>
      <w:r>
        <w:rPr>
          <w:rtl w:val="true"/>
        </w:rPr>
        <w:t xml:space="preserve">,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</w:t>
      </w:r>
      <w:r>
        <w:rPr>
          <w:rtl w:val="true"/>
        </w:rPr>
        <w:t xml:space="preserve">, </w:t>
      </w:r>
      <w:r>
        <w:rPr>
          <w:rtl w:val="true"/>
        </w:rPr>
        <w:t>וחוסן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רעוע</w:t>
      </w:r>
      <w:r>
        <w:rPr>
          <w:rtl w:val="true"/>
        </w:rPr>
        <w:t xml:space="preserve">, </w:t>
      </w:r>
      <w:r>
        <w:rPr>
          <w:rtl w:val="true"/>
        </w:rPr>
        <w:t>המעצים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10.10.2013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28.1.2014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ליונס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לאיימן</w:t>
      </w:r>
      <w:r>
        <w:rPr>
          <w:rtl w:val="true"/>
        </w:rPr>
        <w:t xml:space="preserve">,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פאטמה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18.1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קטינות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רחובות</w:t>
      </w:r>
      <w:r>
        <w:rPr>
          <w:rtl w:val="true"/>
        </w:rPr>
        <w:t xml:space="preserve">,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בהפנותה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u w:val="single"/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נדירים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ננקטת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סיומן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ההתבגרות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tl w:val="true"/>
        </w:rPr>
        <w:t xml:space="preserve">,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והתלבטות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ן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, </w:t>
      </w:r>
      <w:r>
        <w:rPr>
          <w:rtl w:val="true"/>
        </w:rPr>
        <w:t>קיפח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פוענחו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שבריה</w:t>
      </w:r>
      <w:r>
        <w:rPr>
          <w:rtl w:val="true"/>
        </w:rPr>
        <w:t xml:space="preserve">,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tl w:val="true"/>
        </w:rPr>
        <w:t xml:space="preserve">.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חסרונו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שטרסברג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7147/97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אזואלוס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412</w:t>
      </w:r>
      <w:r>
        <w:rPr>
          <w:rtl w:val="true"/>
        </w:rPr>
        <w:t xml:space="preserve"> </w:t>
      </w:r>
      <w:r>
        <w:rPr>
          <w:rtl w:val="true"/>
        </w:rPr>
        <w:t>בקבעה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Quote"/>
        <w:ind w:end="1134"/>
        <w:jc w:val="both"/>
        <w:rPr/>
      </w:pPr>
      <w:r>
        <w:rPr>
          <w:rtl w:val="true"/>
        </w:rPr>
        <w:t>"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.....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לחסל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חשבונותיו</w:t>
      </w:r>
      <w:r>
        <w:rPr>
          <w:rtl w:val="true"/>
        </w:rPr>
        <w:t xml:space="preserve">' 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" </w:t>
      </w:r>
      <w:r>
        <w:rPr>
          <w:rtl w:val="true"/>
        </w:rPr>
        <w:t>ושמירתם</w:t>
      </w:r>
      <w:r>
        <w:rPr>
          <w:rtl w:val="true"/>
        </w:rPr>
        <w:t xml:space="preserve">, </w:t>
      </w:r>
      <w:r>
        <w:rPr>
          <w:rtl w:val="true"/>
        </w:rPr>
        <w:t>מתווספות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איימן</w:t>
      </w:r>
      <w:r>
        <w:rPr>
          <w:rtl w:val="true"/>
        </w:rPr>
        <w:t xml:space="preserve">, </w:t>
      </w:r>
      <w:r>
        <w:rPr>
          <w:rtl w:val="true"/>
        </w:rPr>
        <w:t>משעתרה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25.6.2031</w:t>
      </w:r>
      <w:r>
        <w:rPr>
          <w:rtl w:val="true"/>
        </w:rPr>
        <w:t xml:space="preserve">)).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7.3.2013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לעיזבון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ויופקד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1.6.2014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הנאשם וסנגורו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  <w:gridCol w:w="360"/>
        <w:gridCol w:w="2406"/>
        <w:gridCol w:w="346"/>
        <w:gridCol w:w="2576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40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הורוביץ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color w:val="FF0000"/>
                <w:lang w:val="en-IL" w:eastAsia="en-IL"/>
              </w:rPr>
            </w:pPr>
            <w:r>
              <w:rPr>
                <w:b/>
                <w:bCs/>
                <w:color w:val="FF0000"/>
                <w:rtl w:val="true"/>
                <w:lang w:val="en-IL" w:eastAsia="en-IL"/>
              </w:rPr>
            </w:r>
          </w:p>
        </w:tc>
        <w:tc>
          <w:tcPr>
            <w:tcW w:w="240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טובי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34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color w:val="FF0000"/>
                <w:lang w:val="en-IL" w:eastAsia="en-IL"/>
              </w:rPr>
            </w:pPr>
            <w:r>
              <w:rPr>
                <w:b/>
                <w:bCs/>
                <w:color w:val="FF0000"/>
                <w:rtl w:val="true"/>
                <w:lang w:val="en-IL" w:eastAsia="en-IL"/>
              </w:rPr>
            </w:r>
          </w:p>
        </w:tc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שרון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נתנאל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הורוביץ 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[]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49858-03-13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חוסאם אבו שנדי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הצעת מחיר תו"/>
    <w:basedOn w:val="DefaultParagraphFont"/>
    <w:qFormat/>
    <w:rPr>
      <w:rFonts w:cs="David"/>
      <w:b/>
      <w:bCs/>
      <w:sz w:val="24"/>
      <w:szCs w:val="24"/>
      <w:lang w:val="en-US" w:eastAsia="en-IL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e">
    <w:name w:val="Quote"/>
    <w:basedOn w:val="Normal"/>
    <w:qFormat/>
    <w:pPr>
      <w:spacing w:lineRule="auto" w:line="360"/>
      <w:ind w:hanging="0" w:start="1134" w:end="1134"/>
      <w:jc w:val="both"/>
    </w:pPr>
    <w:rPr>
      <w:b/>
      <w:bCs/>
      <w:lang w:val="en-IL" w:eastAsia="en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98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inks/psika/?link=&#1506;&#1508;%207147/97&amp;Pvol=&#1504;&#1489;" TargetMode="External"/><Relationship Id="rId14" Type="http://schemas.openxmlformats.org/officeDocument/2006/relationships/hyperlink" Target="http://www.nevo.co.il/links/psika/?link=&#1506;&#1508;%207781/12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2014-02-03T14:38:00Z</dcterms:created>
  <dc:creator> </dc:creator>
  <dc:description/>
  <cp:keywords/>
  <dc:language>en-IL</dc:language>
  <cp:lastModifiedBy>eli</cp:lastModifiedBy>
  <dcterms:modified xsi:type="dcterms:W3CDTF">2014-03-24T12:22:00Z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חוסאם אבו שנדי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DATE">
    <vt:lpwstr>20140122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חני הורוביץ;אמיר טובי;תמר שרון נתנאל</vt:lpwstr>
  </property>
  <property fmtid="{D5CDD505-2E9C-101B-9397-08002B2CF9AE}" pid="13" name="LAWLISTTMP1">
    <vt:lpwstr>70301/298;029:2;144.a;144.b</vt:lpwstr>
  </property>
  <property fmtid="{D5CDD505-2E9C-101B-9397-08002B2CF9AE}" pid="14" name="LAWYER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49858</vt:lpwstr>
  </property>
  <property fmtid="{D5CDD505-2E9C-101B-9397-08002B2CF9AE}" pid="21" name="NEWPARTB">
    <vt:lpwstr>03</vt:lpwstr>
  </property>
  <property fmtid="{D5CDD505-2E9C-101B-9397-08002B2CF9AE}" pid="22" name="NEWPARTC">
    <vt:lpwstr>13</vt:lpwstr>
  </property>
  <property fmtid="{D5CDD505-2E9C-101B-9397-08002B2CF9AE}" pid="23" name="NEWPROC">
    <vt:lpwstr>תפח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390020140122</vt:lpwstr>
  </property>
  <property fmtid="{D5CDD505-2E9C-101B-9397-08002B2CF9AE}" pid="33" name="TYPE_N_DATE">
    <vt:lpwstr>39020140122</vt:lpwstr>
  </property>
  <property fmtid="{D5CDD505-2E9C-101B-9397-08002B2CF9AE}" pid="34" name="VOLUME">
    <vt:lpwstr/>
  </property>
  <property fmtid="{D5CDD505-2E9C-101B-9397-08002B2CF9AE}" pid="35" name="WORDNUMPAGES">
    <vt:lpwstr>8</vt:lpwstr>
  </property>
</Properties>
</file>