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>,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צלקובניק</w:t>
            </w:r>
          </w:p>
        </w:tc>
        <w:tc>
          <w:tcPr>
            <w:tcW w:w="36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cs="Arial" w:ascii="Arial" w:hAnsi="Arial"/>
                <w:b/>
                <w:bCs/>
              </w:rPr>
              <w:t>4986-04-11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120"/>
        <w:gridCol w:w="177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דראר אבו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סיסי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ט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לינוי ועו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אדלבי</w:t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כ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תעתור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הוגבלה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בטיעוניה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נזכרו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שבפנינו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en-US" w:eastAsia="en-US"/>
        </w:rPr>
      </w:pPr>
      <w:r>
        <w:rPr>
          <w:rFonts w:cs="FrankRuehl"/>
          <w:szCs w:val="26"/>
          <w:rtl w:val="true"/>
        </w:rPr>
        <w:t>חוקיות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לתחום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השיפוט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לעומת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להשוותו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המוסכם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לפסקי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שהוגשו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25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bookmarkStart w:id="8" w:name="ABSTRACT_END"/>
      <w:bookmarkEnd w:id="8"/>
      <w:r>
        <w:rPr>
          <w:rFonts w:cs="Times New Roman"/>
          <w:rtl w:val="true"/>
        </w:rPr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ר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– 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הנשיא רויטל יפה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הסדר טיעון שנערך בין הצדדים לאחר שמיעת כל הראיות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תוקן כתב האישום המקורי שהוגש כנגד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הודה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ובהתאם הורשע בביצוע שורה ארוכה של עבירות כנגד 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הסדר הטיעון כלל גם הסכמה לפיה המאשימה תעתור לעונש של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ועונשים נלווים ואילו ההגנה לא הוגבלה בטיעוניה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בחלק הכללי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שבעובדותיו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מצוינים מעשי הנאשם באופן 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מעשים אשר היה בהם כדי לשפר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לחזק ולבסס את יכולות הלחימה של החמאס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ארגון שהוכרז כהתאחדות בלתי מותרת וכארגון טרוריסטי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כנגד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אזרחיה וחייליה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ושל גדודי עז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דין אלקסאם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הפלג המהווה את הזרוע הצבאית של החמאס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להלן</w:t>
      </w:r>
      <w:r>
        <w:rPr>
          <w:rFonts w:cs="Arial" w:ascii="Arial" w:hAnsi="Arial"/>
          <w:sz w:val="20"/>
          <w:szCs w:val="20"/>
          <w:rtl w:val="true"/>
        </w:rPr>
        <w:t>: "</w:t>
      </w:r>
      <w:r>
        <w:rPr>
          <w:rFonts w:ascii="Arial" w:hAnsi="Arial" w:cs="Arial"/>
          <w:sz w:val="20"/>
          <w:sz w:val="20"/>
          <w:szCs w:val="20"/>
          <w:rtl w:val="true"/>
        </w:rPr>
        <w:t>הגדודים</w:t>
      </w:r>
      <w:r>
        <w:rPr>
          <w:rFonts w:cs="Arial" w:ascii="Arial" w:hAnsi="Arial"/>
          <w:sz w:val="20"/>
          <w:szCs w:val="20"/>
          <w:rtl w:val="true"/>
        </w:rPr>
        <w:t>")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אותם מעשים מפורטים באישומים האחרים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בחלק הכללי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1995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למד הנאשם אצל פרופ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קונסטנטין פטרוביץ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מומחה במנגנוני שליטה בטילי סקאד ומרצה באקדמיה הצבאית להנדסה בחראקוב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אוקראינה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הפרופ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הנחה את הנאשם בעת כתיבת עבודת הדוקטורט שלו באוקראינה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באקדמיה האזרחית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בסיוע הפרופ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אף קיבל הנאשם אישורי כניסה לאקדמיה הצבאית שבאוקראינה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רכש ידע בתחום פיתוח טילים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במועדים הרלבנטיים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הנאשם בעל דוקטורט בהנדסת חשמל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ועבד כמהנדס בחברת החשמל ברצועת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בתקופה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הנאשם לארגון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ופעל בו בחשאי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ונאסר על עובדי חברת החשמל להיות חברים בארגון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בין השנים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הנאשם חבר בוועדה של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שבראשה עמד פעיל החמאס הבכיר מוחמד דיף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עסקה בפיתוח ושיפור טילים ומרגמות מסוגים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קסאם</w:t>
      </w:r>
      <w:r>
        <w:rPr>
          <w:rFonts w:cs="Arial" w:ascii="Arial" w:hAnsi="Arial"/>
          <w:rtl w:val="true"/>
        </w:rPr>
        <w:t>", 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יאסין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ובהגדלת טווח ירי הרקטות אשר משוגרות על ידי החמאס לתחומי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בפיתוח סנפירי טילים לצורך ייצובם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ופעילותו זו נעשתה במסגרת צוות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שמטרתו הייתה שדרוג יכולת חדירת הטילים לפלדה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שיוכלו לחדור כלים משוריינים בהם עושים שימוש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בכדי לפגוע בחיילים היושבים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בעשותו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הנאשם מודע לכם שמדובר באמצעי לחימה קטלניים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שהחמאס עושה בהם שימוש במטרה ליטול חיי תושבי מדינת ישראל וחיילי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כחלק מהפעילות העויינת של החמאס נגד מדינת ישראל ותושביה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וכשמטרתו לסייע בידי פעילי החמאס במטרתם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פעילות הוועדה בה השתתף הנאשם הובילה לפיתוח טילים קטלניים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שוגרו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ועודם משוגרים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תחומי מדינת ישראל ולעבר כלים משוריינים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וגורמים לפגיעה בבטחון תושבי המדינה וחיילי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בתחילת 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עם סיום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עופרת יצוקה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ערכו מנהיגי החמאס ובראשם הפעילים הבכירים אחמד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עברי ומחמד דיף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הפקת לקחים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תפקוד החמאס במבצע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הן בנושאי ניהול וקבלת החלטות והן בתפקוד הפעילים בשטח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היה כושל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מונה הנאשם כמרכז הקמת אקדמיה צבאית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תכשיר את דרג הקצונה והפיקוד בחמאס לתפקוד בשעת לחימה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בנה תוכנית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שימשה בסיס להקמת האקדמיה הצבאית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המורכבת משלושה תחומי התמחות ולימוד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מנהלי ודתי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ריכז את הקמת האקדמיה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משולב היום הדרג הפיקודי הבכיר של החמאס לצורך פעילותו העוינת כנגד מדינת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האישום הראשון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המחצית הראשונה של 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במסגד אלחולפא שבג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פעיל החמאס מחמד אלסיסי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ניזאר ריאן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חמאס צבאי בכיר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כשבועיים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שוב פגש הנאשם את ניזאר ריאן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הפעם בביתו של אלסיסי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וזה הציע לו להתגייס לחמאס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תחילה טען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כחבר בחברת החשמל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נאסר עליו להשתייך לארגון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לאחר שנאמר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פעילותו לא תהיה בשעות העבודה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הסכים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הצטרפותו לארגון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השתתף הנאשם בתפילות במסגד אלחולפא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הכיר לו ניזאר ריאן את השייח צלאח שחאדה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אחראי בגדודים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שחאדה הסביר לנאשם את חשיבות הפעילות בארגון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הפגיש אותו עם ראאד סעד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גדודים העוסק בפיתוח אמצעי לחימה בחמאס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בפגישה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הסכים הנאשם להצעתו של ראאד סעד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לסייע לחמאס בפיתוח יכולת הטילים של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שהיה מודע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שכוונת הפיתוח היא לשגר טילים לעבר מדינת ישראל ופגיעה בתושבי המדינה וחייליה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לפגוע בבטחון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הנאשם לוועדה שפעלה במסגרת ארגון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ועסקה בפיתוח טילים ומרגמות מסוגים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בראש הוועדה עמד פעיל הגדודים מחמד דיף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והאחריות בוועדה על פיתוח ייצור הטילים התחלקה בין מספר בעלי מומחיות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עסק בפיתוח תאי השריפה אשר משפיעים על טווח הטיל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ובפיתוח הסנפירים לייצוב הטיל</w:t>
      </w:r>
      <w:r>
        <w:rPr>
          <w:rFonts w:cs="Arial" w:ascii="Arial" w:hAnsi="Arial"/>
          <w:rtl w:val="true"/>
        </w:rPr>
        <w:t>; "</w:t>
      </w:r>
      <w:r>
        <w:rPr>
          <w:rFonts w:ascii="Arial" w:hAnsi="Arial" w:cs="Arial"/>
          <w:rtl w:val="true"/>
        </w:rPr>
        <w:t>אבו אוסאמה</w:t>
      </w:r>
      <w:r>
        <w:rPr>
          <w:rFonts w:cs="Arial" w:ascii="Arial" w:hAnsi="Arial"/>
          <w:rtl w:val="true"/>
        </w:rPr>
        <w:t xml:space="preserve">" - </w:t>
      </w:r>
      <w:r>
        <w:rPr>
          <w:rFonts w:ascii="Arial" w:hAnsi="Arial" w:cs="Arial"/>
          <w:rtl w:val="true"/>
        </w:rPr>
        <w:t>גמאל זובאדה שימש אחראי על הטכניקה המכאנית בייצור הטיל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ראאד תאבת שימש אחראי על החומרים הכימיים בייצור הטיל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על המחרטה היו אחראים עדנאן אלע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 וחאמד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חודיפה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על נושא בחירת המתכות לטילים היו אחראים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גמאל זובאדה ותייסיר אלחאטיב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ועל נושא המחשוב והבקרה היה אחראי תייסיר אלחאטיב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סייע 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</w:rPr>
        <w:t>במעשיו אלה הצטרף הנאשם כחבר כחבר לארגון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ארגון טרור והתאחדות בלתי מותרת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קשר קשר לבצע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ייצור 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בכוונה לפגוע בתושבי מדינת ישראל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מילא תפקיד בהנהלה או בהדרכה של ארגון טרור והשתתף בדיוניו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היה במעשים אלה כדי לפגוע בבטחון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כן הוא </w:t>
      </w:r>
      <w:r>
        <w:rPr>
          <w:rFonts w:ascii="Arial" w:hAnsi="Arial" w:cs="Arial"/>
          <w:rtl w:val="true"/>
          <w:lang w:val="en-US" w:eastAsia="en-US"/>
        </w:rPr>
        <w:t>הורשע בביצוע עברות של חברות בהתאחדות בלתי מותרת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להלן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: "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התקנות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")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פעילות בארגון טרור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נשיאת משרה בארגון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לפקודה למניעת טרור 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1948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להלן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: "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הפקודה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")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וכן קשירת קשר לפשע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להלן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: "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החוק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")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האישום השני</w:t>
      </w:r>
      <w:r>
        <w:rPr>
          <w:rFonts w:cs="Arial" w:ascii="Arial" w:hAnsi="Arial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במהלך השנים </w:t>
      </w:r>
      <w:r>
        <w:rPr>
          <w:rFonts w:cs="Arial" w:ascii="Arial" w:hAnsi="Arial"/>
          <w:lang w:val="en-US" w:eastAsia="en-US"/>
        </w:rPr>
        <w:t>2002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פנה אליו עדנאן אלע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ול וביקש ממנו להשתתף בוועדה לפיתוח טווח רקטת הקסאם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שבאותה עת היה פחות מ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הסכים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והשניים קשרו קשר לפיתוח וייצור הרקטה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כשהנאשם מודע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שארגון החמאס מתכוון לשגרה לעבר מדינת ישראל על מנת לפגוע באמצעותה בחיי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ותושבי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תפקידו של הנאשם היה לפתח מערכת סנפירים אשר ייצבו את הרקטה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ולפתח את תאי השריפה שיגדילו את טווח הירי של רקטת הקסאם למרחק של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לצורך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אסף הנאשם נתונים וערך חישובים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מסר לידיו של עדנאן אלע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אלע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ול מצא את מותו בשנת </w:t>
      </w:r>
      <w:r>
        <w:rPr>
          <w:rFonts w:cs="Arial" w:ascii="Arial" w:hAnsi="Arial"/>
          <w:lang w:val="en-US" w:eastAsia="en-US"/>
        </w:rPr>
        <w:t>2004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בפעילות של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ולכן פעילותו של הנאשם בפיתוח רקטות הקסאם נעצרה למשך כשנה וחצי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במחצית שנת </w:t>
      </w:r>
      <w:r>
        <w:rPr>
          <w:rFonts w:cs="Arial" w:ascii="Arial" w:hAnsi="Arial"/>
          <w:lang w:val="en-US" w:eastAsia="en-US"/>
        </w:rPr>
        <w:t>2005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פנה ראאד סעד באמצעות זכריה אבו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עישה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וביקש ממנו להצטרף לוועדה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עוסקת בפיתוח טווח רקטת הקסאם למרחק של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הסכים וקשר עמו קשר לפיתוח הרקטה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במטרה לייצרה ולפגוע באמצעותה בחיי תושבי מדינת ישראל וחייליה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 הנאשם לראאד סעד נתונים לפיתוח טווח הקסאם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שבעזרתם נעשו כל העת ניסויים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בסופו של דבר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והודות לפעילות הוועדה בה היה הנאשם חבר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פותחה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במחצית שנת </w:t>
      </w:r>
      <w:r>
        <w:rPr>
          <w:rFonts w:cs="Arial" w:ascii="Arial" w:hAnsi="Arial"/>
          <w:lang w:val="en-US" w:eastAsia="en-US"/>
        </w:rPr>
        <w:t>2007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רקטת קסאם בעלת טווח ירי של    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מ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לכתב האישום צורפה גם מפה הנוגעת לישובים שנכנסו בעקבות האמור לטווח הירי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במהלך שנת </w:t>
      </w:r>
      <w:r>
        <w:rPr>
          <w:rFonts w:cs="Arial" w:ascii="Arial" w:hAnsi="Arial"/>
          <w:lang w:val="en-US" w:eastAsia="en-US"/>
        </w:rPr>
        <w:t>2007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הסכים הנאשם לבקשת ראאד סעד לפתח ולשפר את טווח הירי של רקטת הקסאם למרחק של </w:t>
      </w:r>
      <w:r>
        <w:rPr>
          <w:rFonts w:cs="Arial" w:ascii="Arial" w:hAnsi="Arial"/>
          <w:lang w:val="en-US" w:eastAsia="en-US"/>
        </w:rPr>
        <w:t>37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ומסר לו נתונים לצורך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בהתאם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יוצרו רקטות קסאם נוספות ונעשו ניסיונות לבחון האם טווח הירי גדל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באחד הניסיונות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שבוצע מאזור עזה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מרכז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אלזהרה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בו השתתף הנאשם עם ראאד סעד ועמר דלול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(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 xml:space="preserve">פעיל חמאס נוסף המכונה 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"</w:t>
      </w:r>
      <w:r>
        <w:rPr>
          <w:rFonts w:ascii="Arial" w:hAnsi="Arial" w:cs="Arial"/>
          <w:sz w:val="20"/>
          <w:sz w:val="20"/>
          <w:szCs w:val="20"/>
          <w:rtl w:val="true"/>
          <w:lang w:val="en-US" w:eastAsia="en-US"/>
        </w:rPr>
        <w:t>אבו אצבע</w:t>
      </w:r>
      <w:r>
        <w:rPr>
          <w:rFonts w:cs="Arial" w:ascii="Arial" w:hAnsi="Arial"/>
          <w:sz w:val="20"/>
          <w:szCs w:val="20"/>
          <w:rtl w:val="true"/>
          <w:lang w:val="en-US" w:eastAsia="en-US"/>
        </w:rPr>
        <w:t>")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בוצע ירי של רקטת קסאם לעבר הים התיכון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הניסיון כשל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ניסיונות אחרים שבוצעו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וטווח הירי נותר 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עד היום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השתתף בפיתוח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שהוא מודע לכך שמדובר באמצעי לחימה קטלני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החמאס עושה בו שימוש על מנת ליטול חיי ישראלים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כחלק מפעילותו העוינת נגד 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כשמטרתו לסייע בידי פעילי החמאס במטרתם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ובזכות הפיתוח המתואר לעיל והגדלת טווח הירי לטווח של 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יוצרו ונורו לעבר תחומי 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החל משנת </w:t>
      </w:r>
      <w:r>
        <w:rPr>
          <w:rFonts w:cs="Arial" w:ascii="Arial" w:hAnsi="Arial"/>
          <w:lang w:val="en-US" w:eastAsia="en-US"/>
        </w:rPr>
        <w:t>2002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ועד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מאות רבות של רקטות קסאם על ידי פעילי חמאס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מטרתם הייתה לגרום למותם של ישראלים ובכוונה לפגוע בביטחון המדינה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היות ובמעשיו אלה קשר הנאשם קשר לבצע 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ייצור ופיתוח טילי קסאם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וכן קשר קשר לירות טילים לעבר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כשותף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בכוונה לפגוע בישראלים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מילא תפקיד בהנהלה או בהדרכה של ארגון טרור והשתתף בדיוניו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וייצר וניסה לייצר נשק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הכל כדי לפגוע בביטחון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הורשע בביצוע עבירות של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ascii="Arial" w:hAnsi="Arial" w:cs="Arial"/>
          <w:rtl w:val="true"/>
          <w:lang w:val="en-US" w:eastAsia="en-US"/>
        </w:rPr>
        <w:t>שי</w:t>
      </w:r>
      <w:r>
        <w:rPr>
          <w:rFonts w:ascii="Arial" w:hAnsi="Arial" w:cs="Arial"/>
          <w:rtl w:val="true"/>
          <w:lang w:val="en-US" w:eastAsia="en-US"/>
        </w:rPr>
        <w:t xml:space="preserve">רת קשר לפשע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קשירת קשר לפשע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רצח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פעילות בארגון טרור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נשיאת משרה בארגון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לפקודה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עבירות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ועב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ascii="Arial" w:hAnsi="Arial" w:cs="Arial"/>
          <w:rtl w:val="true"/>
          <w:lang w:val="en-US" w:eastAsia="en-US"/>
        </w:rPr>
        <w:t xml:space="preserve">רות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ניסיון לייצור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האישום השלישי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קשר קשר עם מחמד דיף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עדנאן עלע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 וראאד סעד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לשדרג טיל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נגד טנקים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 הנאשם בנושא פיתוח הסנפירים של טיל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לצורך ייצובו ושידרוג יכולת חדירותו לפלדה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שהטיל יוכל לחדור כלים משוריינים ולפגוע בכוחות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היושבים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בתחילת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יכולת החדירות של טיל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הייתה לפלדה בעובי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וכוונת הקושרים הייתה לשפר את יכולת החדירות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אשר זו שופרה תחילה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ובשלב השני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 השיפורים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נבחנו בנוכחות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בניסויים שנערכו באזור הבריכות בשכונת אלזיתון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ותועדו בווידיאו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במהלכם נורו טילי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לעבר תבניות ברזל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 הניסיונות הוכתרו בהצלחה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בשלב מאוחר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והאחרים המוזכרים לעיל עשו ניסיונות לשפר את יכולת החדירות של הטיל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ניסוי שנערך לבדיקת החדירות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נכשל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בחן את צילומי הווידיאו המתעדים את הניסוי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ומצא כי קיימת בעייתיות שאינה בתחום הידע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 זאת לראאד סעד ולעדנאן עלע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השתתף בפיתוח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בידיעה שמדובר באמצעי לחימה קטלני שהחמאס עושה בו שימוש כדי ליטול חיי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כחלק מפעילותו העוינת נגד מדינת ישראל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 האמור ובשל הפיתוח המתואר לעיל והגדלת יכולת החדירות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יוצרו ונורו לעבר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עשרות רבות של טילי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על ידי פעילי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שמטרתם הייתה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ך ובכוונה לפגוע בביטחון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</w:rPr>
        <w:t xml:space="preserve">היות ובמעשיו אלה קשר הנאשם קשר לבצע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ייצור ופיתוח טילי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 xml:space="preserve">קשר קשר לירות טילים לעבר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כשותף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בכוונה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ייצר נשק שלא כדין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מילא תפקיד בהנהלה או בהדרכה של אירגון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והשתתף בדיוניו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במעשיו אלה היה כדי לפגוע בביטחון מדינת ישראל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הוא הורשע בביצוע עבירות של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ascii="Arial" w:hAnsi="Arial" w:cs="Arial"/>
          <w:rtl w:val="true"/>
          <w:lang w:val="en-US" w:eastAsia="en-US"/>
        </w:rPr>
        <w:t>שי</w:t>
      </w:r>
      <w:r>
        <w:rPr>
          <w:rFonts w:ascii="Arial" w:hAnsi="Arial" w:cs="Arial"/>
          <w:rtl w:val="true"/>
          <w:lang w:val="en-US" w:eastAsia="en-US"/>
        </w:rPr>
        <w:t xml:space="preserve">רת קשר לפשע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קשירת קשר לפשע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רצח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פעילות בארגון טרור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נשיאת משרה בארגון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לפקודה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עבירות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האישום הרביעי</w:t>
      </w:r>
      <w:r>
        <w:rPr>
          <w:rFonts w:cs="Arial" w:ascii="Arial" w:hAnsi="Arial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הוקמה בחמאס וועדה אשר תפקידה היה פיתוח טילים נגד כלים משוריינים של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לפגוע באמצעותם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נמנה על חברי הוועדה הזו יחד עם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מאל זבידה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ראאד סעד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ראאד תאבת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עמאר דלול 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אצבע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ומחמד אלע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קשרו קשר ביניהם לפתח ולייצר טילים נגד כלים משוריינים ולגרום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המתניידים בכלים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הקשר השתתף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במשך כשנה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בפיתוח פצצת מרגמה נגד טנקים 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יאסין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בכך שמסר לחבריו בוועדה נתונים ושרטוטים אודות אופן ייצוב המרגמה באמצעות סנפיריה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הפיתוח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נעשה בביתו של מחמד עלע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אלצברה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אשר הופגז פעמיים על ידי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במהלך התקופה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בסיום הפיתוח של מרגמת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יאסין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סיפר לנאשם באסם עיסא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המרגמה בעלת חדירות לפלדה העולה על זו של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עוד סיפר לו באסם עיסא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חודש פברואר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נעשו על ידו שלושה ניסיונות 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עליהם דווח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שוגרה פצצת המרגמה כלפי כלים משוריינים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אחד משני הניסיונות צלחו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והמרגמה פגעה ברכב המשוריין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שעבר באותה עת סמוך לגדר הגבול בין רצועת עזה לבין תחומי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וחדרה לעומק הכלי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שני הניסיונות האחרים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כשלו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המשיך והשתתף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חבריו לועדה המוזכרים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בפיתוח פצצת המרגמה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יאסין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כשמטרתם הייתה להביא ליכולת חדירות גבוהה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שתוכל לחדור את טנק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המרכבה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בו משתמשים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ובביטחון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היות ובמעשיו אלה קשר הנאשם קשר לבצע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ייצור ופיתוח פצצות מרגמה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יאסין</w:t>
      </w:r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>קשר קשר לשגר פצצות מרגמה לעבר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כשותף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בכוונה לפגוע בחיילי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מילא תפקיד בהנהלה או הדרכה של אירגון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והשתתף בדיוניו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וייצר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במעשיו היה כדי לפגוע בביטחון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בביצוע עבירות של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ascii="Arial" w:hAnsi="Arial" w:cs="Arial"/>
          <w:rtl w:val="true"/>
          <w:lang w:val="en-US" w:eastAsia="en-US"/>
        </w:rPr>
        <w:t>שי</w:t>
      </w:r>
      <w:r>
        <w:rPr>
          <w:rFonts w:ascii="Arial" w:hAnsi="Arial" w:cs="Arial"/>
          <w:rtl w:val="true"/>
          <w:lang w:val="en-US" w:eastAsia="en-US"/>
        </w:rPr>
        <w:t xml:space="preserve">רת קשר לפשע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קשירת קשר לפשע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רצח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פעילות בארגון טרור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נשיאת משרה בארגון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לפקודה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עבירות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האישום החמישי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לאחר סיום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עופרת יצוקה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סוף חודש ינואר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אליו ראאד תאבת ומסר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מנהיגי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ובראשם אחמד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עברי ומחמד דיף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ערכו הפקת לקחים בנוגע לתיפקוד החמאס במהלך המבצע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היה כושל הן בניהול וקבלת ההחלטות והן בתיפקוד הפעילים בשטח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כחלק מהסקת המסקנות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עלה רעיון להקים אקדמיה צבאית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תכשיר את דרג הקצונה והפיקוד בחמאס לתיפקוד בשעת לחימה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וראאד תאבת נועץ עם הנאשם בעניין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לטעמו אכן מדובר בצעד נכון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ולבקשת אחמד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עברי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ובהנחיית מחמד דיף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הסכים לרכז את ההקמה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הבנייה והניהול של האקדמיה הצבאית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 בהכנת תוכנית שתשמש בסיס להקמת האקדמיה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את ניהולה הוא ירכז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ותהיה בנויה משלושה תחומים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התחום הצבאי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עליו אחראי ראאד תאבת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הפקיד את נושא הכנת תוכניות האימונים והלימודים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בידי מחמד חמאד 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מצעב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>ועל נושא ההכשרה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הכשרת פעילים בנושאי טקטיקות מלחמה צבאיות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הנדסה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לוגיסטיקה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הנהגה צבאית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היסטוריה צבאית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ולימוד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בו משתמשת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מינה הנאשם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מועמר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פעיל חמאס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תחום ההנהלה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עליו אחראי הנאשם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בתחום זה יוכשר דרג פיקוד בנושאי ניהול משאבי אנוש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ניהול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סדרי עדיפויות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ניהול תקציב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ניהול משברים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הנהלת בכירים והנהלה כללית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תחום הדת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עליו אחראי 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עבדאלכרים דהשאן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חמאס המרצה באוניברסיטה האיסלאמית בעזה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מטרת תחום זה הייתה הענקת מומחיות בנושאי 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קוראן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יהאד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הסוגייה הפלשתינית מהבחינה ההלכתית ועוד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חודש מרץ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יצאו הנאשם וראאד תאבת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בהנחיית אחמד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עברי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לרפיח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למפגש בו נכחו פעילים בכירים בחמאס ובגדודים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וביניהם ראאד אלעטאר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אחראי אזור רפיח בגדודים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מחמד אבו</w:t>
      </w:r>
      <w:r>
        <w:rPr>
          <w:rFonts w:cs="Arial" w:ascii="Arial" w:hAnsi="Arial"/>
          <w:sz w:val="20"/>
          <w:szCs w:val="20"/>
          <w:rtl w:val="true"/>
        </w:rPr>
        <w:t>-</w:t>
      </w:r>
      <w:r>
        <w:rPr>
          <w:rFonts w:ascii="Arial" w:hAnsi="Arial" w:cs="Arial"/>
          <w:sz w:val="20"/>
          <w:sz w:val="20"/>
          <w:szCs w:val="20"/>
          <w:rtl w:val="true"/>
        </w:rPr>
        <w:t>שמאלה אחראי המנהרות והברחת חומרים המגיעים לוועדות פיתוח אמצעי לחימה בגדודים ועוד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וערכו למשתתפים היכרות עם תוכנית האקדמיה הצבאית וחשיבותה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חודש יוני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נערך מפגש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הציג כל אחד מהמשתתפים את תפקידו בהקמת האקדמיה הצבאית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נכחו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פרט לנאשם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גם ראאד תאבת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אחמד גנדור </w:t>
      </w:r>
      <w:r>
        <w:rPr>
          <w:rFonts w:ascii="Arial" w:hAnsi="Arial" w:cs="Arial"/>
          <w:sz w:val="20"/>
          <w:sz w:val="20"/>
          <w:szCs w:val="20"/>
          <w:rtl w:val="true"/>
        </w:rPr>
        <w:t>–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אחראי אזור צפון רצועת עזה בחמאס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אבו עומר וד</w:t>
      </w:r>
      <w:r>
        <w:rPr>
          <w:rFonts w:cs="Arial" w:ascii="Arial" w:hAnsi="Arial"/>
          <w:sz w:val="20"/>
          <w:szCs w:val="20"/>
          <w:rtl w:val="true"/>
        </w:rPr>
        <w:t>"</w:t>
      </w:r>
      <w:r>
        <w:rPr>
          <w:rFonts w:ascii="Arial" w:hAnsi="Arial" w:cs="Arial"/>
          <w:sz w:val="20"/>
          <w:sz w:val="20"/>
          <w:szCs w:val="20"/>
          <w:rtl w:val="true"/>
        </w:rPr>
        <w:t>ר אלכרים דהשאן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חודש יולי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הוזמן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ראאד תאבת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למפגש בעמותה האיסלאמית השייכת לחמאס באיזור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נוציראת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בה נכחו גם אחמד ג</w:t>
      </w:r>
      <w:r>
        <w:rPr>
          <w:rFonts w:cs="Arial" w:ascii="Arial" w:hAnsi="Arial"/>
          <w:sz w:val="20"/>
          <w:szCs w:val="20"/>
          <w:rtl w:val="true"/>
        </w:rPr>
        <w:t>'</w:t>
      </w:r>
      <w:r>
        <w:rPr>
          <w:rFonts w:ascii="Arial" w:hAnsi="Arial" w:cs="Arial"/>
          <w:sz w:val="20"/>
          <w:sz w:val="20"/>
          <w:szCs w:val="20"/>
          <w:rtl w:val="true"/>
        </w:rPr>
        <w:t>עברי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מחמד חאמד המכונה </w:t>
      </w:r>
      <w:r>
        <w:rPr>
          <w:rFonts w:cs="Arial" w:ascii="Arial" w:hAnsi="Arial"/>
          <w:sz w:val="20"/>
          <w:szCs w:val="20"/>
          <w:rtl w:val="true"/>
        </w:rPr>
        <w:t>"</w:t>
      </w:r>
      <w:r>
        <w:rPr>
          <w:rFonts w:ascii="Arial" w:hAnsi="Arial" w:cs="Arial"/>
          <w:sz w:val="20"/>
          <w:sz w:val="20"/>
          <w:szCs w:val="20"/>
          <w:rtl w:val="true"/>
        </w:rPr>
        <w:t>אבו מצעב</w:t>
      </w:r>
      <w:r>
        <w:rPr>
          <w:rFonts w:cs="Arial" w:ascii="Arial" w:hAnsi="Arial"/>
          <w:sz w:val="20"/>
          <w:szCs w:val="20"/>
          <w:rtl w:val="true"/>
        </w:rPr>
        <w:t xml:space="preserve">", </w:t>
      </w:r>
      <w:r>
        <w:rPr>
          <w:rFonts w:ascii="Arial" w:hAnsi="Arial" w:cs="Arial"/>
          <w:sz w:val="20"/>
          <w:sz w:val="20"/>
          <w:szCs w:val="20"/>
          <w:rtl w:val="true"/>
        </w:rPr>
        <w:t>מחמוד וטפי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מאלק שנביר וראאד תאבת עצמו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שוחחו על התקדמות ההכנות ותקצוב האקדמיה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המימון הועבר על ידי אחמד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עברי בסיועו של אשרף אלפראונה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שהנאשם שהה במכה שבסעודיה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נפגש בביתו של אחמד עיסא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עם 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פארס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פעיל חמאס מסוריה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מחמד דבאבש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אחראי הביטחון בחמאס ברצועת עזה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ובאסם עיסא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והסביר להם את תוכנית האקדמיה הצבאית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אבו פארס התרשם לחיוב מהתוכנית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הציע סיועו להשלמתה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וסוכם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יעמוד בקשר עם אחמד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עברי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החלה פעילות סמויה של האקדמיה במקומות שונים וביניהם מסגדים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משרדים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בתי מגורים ואולמות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במתכונת אותה התווה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בניית תוכנית האקדמיה הצבאית ובמהלך פעילותה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תואמו מראש מפגשי הנאשם והפעילים הבכירים בנושא האקדמיה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נמנעו מלקיים שיחות טלפון בעניין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והפעילים עשו שימוש במסרונים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אותם שלחו באמצעות טלפונים ניידים שהוחלפו מידי פרק זמן של כחודשיים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שלושה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מנת למנוע מכוחות הביטחון הישראליים לחשוף את פעילות האקדמיה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היות ובמעשיו אלה מילא הנאשם תפקיד בהנהלה ובהדרכה של 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במעשיו היה כדי לפגוע בביטחון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הורשע בביצוע עבירה של פעילות באירגון טרור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משרה בארגון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הצדדים הגישו טיעוניהם לעונש בכתב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צרפו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פסיקה ענפה התואמת את העונש שלדעתם יש להטיל על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ואף הוסיפו וטענו בעל פה בפנינו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בקצירת האומר יצויין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מורן גז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לדון את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ומאסר על תנאי לפי שיקול דעת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טל לינוי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לעשות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צדק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הנאשם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ולדון אותו לעונש נמוך באופן משמעותי מזה שהתבקש על ידי התביעה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המלומדה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הסדר הטיעון נערך רק לאחר שמיעת כל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תביעה והגנה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 עשרות ישיבות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לפני שהמאשימה הייתה אמורה להגיש את סיכומיה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שהתיק התנהל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ההסדר נעשה גם לאחר שמיעת עדות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העלה טענת זוטא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העיד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כלל לא הודה בפני חוקרי 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והמשטרה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Miriam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הדגישה את חומרת 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היה 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דומיננטי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והיווה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חוליה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חיונית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ומשמעותית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בשדרוג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ושיפור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יכולת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הפגיעה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וההרס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אמצעי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לחימה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וטילים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במטרה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לפגוע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בחיילי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צבא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ההגנה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לישראל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ובאזרחי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מדינת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ישראל</w:t>
      </w:r>
      <w:r>
        <w:rPr>
          <w:rFonts w:cs="Miriam" w:ascii="Arial" w:hAnsi="Arial"/>
          <w:b/>
          <w:bCs/>
          <w:rtl w:val="true"/>
        </w:rPr>
        <w:t xml:space="preserve">... </w:t>
      </w:r>
      <w:r>
        <w:rPr>
          <w:rFonts w:ascii="Arial" w:hAnsi="Arial" w:cs="Miriam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היה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פעיל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זוטר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בארגון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או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אדם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שנגרר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לפעילות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טרור</w:t>
      </w:r>
      <w:r>
        <w:rPr>
          <w:rFonts w:cs="Miriam" w:ascii="Arial" w:hAnsi="Arial"/>
          <w:b/>
          <w:bCs/>
          <w:rtl w:val="true"/>
        </w:rPr>
        <w:t xml:space="preserve">. </w:t>
      </w:r>
      <w:r>
        <w:rPr>
          <w:rFonts w:ascii="Arial" w:hAnsi="Arial" w:cs="Miriam"/>
          <w:b/>
          <w:b/>
          <w:bCs/>
          <w:rtl w:val="true"/>
        </w:rPr>
        <w:t>מדובר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באדם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משכיל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ביותר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מהנדס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חשמל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במקצועו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אשר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היה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אחראי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חברת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החשמל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בעזה</w:t>
      </w:r>
      <w:r>
        <w:rPr>
          <w:rFonts w:cs="Miriam" w:ascii="Arial" w:hAnsi="Arial"/>
          <w:b/>
          <w:bCs/>
          <w:rtl w:val="true"/>
        </w:rPr>
        <w:t>..."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הוסיפה והדגישה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הצטרף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במודע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ומרצון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לארגון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רצחני</w:t>
      </w:r>
      <w:r>
        <w:rPr>
          <w:rFonts w:cs="Miriam" w:ascii="Arial" w:hAnsi="Arial"/>
          <w:b/>
          <w:bCs/>
          <w:rtl w:val="true"/>
        </w:rPr>
        <w:t xml:space="preserve">... </w:t>
      </w:r>
      <w:r>
        <w:rPr>
          <w:rFonts w:ascii="Arial" w:hAnsi="Arial" w:cs="Miriam"/>
          <w:b/>
          <w:b/>
          <w:bCs/>
          <w:rtl w:val="true"/>
        </w:rPr>
        <w:t>והיה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אחד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מאביהם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אמצעי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הלחימה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הקשים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ביותר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עימם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אנו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כאזרחים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וחיילינו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מתמודדים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היום</w:t>
      </w:r>
      <w:r>
        <w:rPr>
          <w:rFonts w:cs="Miriam" w:ascii="Arial" w:hAnsi="Arial"/>
          <w:b/>
          <w:bCs/>
          <w:rtl w:val="true"/>
        </w:rPr>
        <w:t xml:space="preserve">... </w:t>
      </w:r>
      <w:r>
        <w:rPr>
          <w:rFonts w:ascii="Arial" w:hAnsi="Arial" w:cs="Miriam"/>
          <w:b/>
          <w:b/>
          <w:bCs/>
          <w:rtl w:val="true"/>
        </w:rPr>
        <w:t>לנאשם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היה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נהיר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היטב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מהו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השימוש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הפוטנציאלי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לנשק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המרגמות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ולטילים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ומכאן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סכנתו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המופלגת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לביטחונם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חיילי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ישראל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ותושביה</w:t>
      </w:r>
      <w:r>
        <w:rPr>
          <w:rFonts w:cs="Miriam" w:ascii="Arial" w:hAnsi="Arial"/>
          <w:b/>
          <w:bCs/>
          <w:rtl w:val="true"/>
        </w:rPr>
        <w:t xml:space="preserve">... </w:t>
      </w:r>
      <w:r>
        <w:rPr>
          <w:rFonts w:ascii="Arial" w:hAnsi="Arial" w:cs="Miriam"/>
          <w:b/>
          <w:b/>
          <w:bCs/>
          <w:rtl w:val="true"/>
        </w:rPr>
        <w:t>אדם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שעם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גיוסו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לארגון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טרור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היה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שותף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לפיתוח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ברמה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הכי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גבוהה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אמצעי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לחימה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קטלניים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במיוחד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עם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פוטנציאל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עצום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לזרוע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הרג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והרס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בקרב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תושבי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מדינת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ישראל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סעיפים </w:t>
      </w: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      </w:t>
      </w:r>
      <w:r>
        <w:rPr>
          <w:rFonts w:ascii="Arial" w:hAnsi="Arial" w:cs="Arial"/>
          <w:sz w:val="20"/>
          <w:sz w:val="20"/>
          <w:szCs w:val="20"/>
          <w:rtl w:val="true"/>
        </w:rPr>
        <w:t>ו</w:t>
      </w:r>
      <w:r>
        <w:rPr>
          <w:rFonts w:cs="Arial" w:ascii="Arial" w:hAnsi="Arial"/>
          <w:sz w:val="20"/>
          <w:szCs w:val="20"/>
          <w:rtl w:val="true"/>
        </w:rPr>
        <w:t>-</w:t>
      </w:r>
      <w:r>
        <w:rPr>
          <w:rFonts w:cs="Arial" w:ascii="Arial" w:hAnsi="Arial"/>
          <w:sz w:val="20"/>
          <w:szCs w:val="20"/>
        </w:rPr>
        <w:t>5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לטיעוני המאשימה בכתב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צויין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דבק בפעילותו במשך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רצופות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המעיד על האידיאולוגיה הקיצונית החדורה בו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כי חלקו היה דומיננטי בכל האישומים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כי היה שותף לפעילים הבכירים ביותר בחמאס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שרובם 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חוסלו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בסיכולים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ממוקדים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ידי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כוחות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צה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ל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כי חומרת העבירות מתעצמת נוכח המצב הביטחוני השורר במדינת ישראל גם בימים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המאבק היומיומי מול ארגוני הטרור הרצחניים הפועלים כנגד חיילי ואזרחי מדינת ישראל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וכי 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כל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שרצה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הוא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פגיעה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טיל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בשטח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מדינת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ישראל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כנגד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אזרחים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וחיילים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כאחד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וכל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פגיעה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בכלי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משוריין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נגד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חיילים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תהיה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לטווח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רחוק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יותר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הרסנית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יותר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קטלנית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יותר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וזורעת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הרס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עצום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יותר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וזאת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מיום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הצטרפותו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לארגון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הטרור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סעיף </w:t>
      </w:r>
      <w:r>
        <w:rPr>
          <w:rFonts w:cs="Arial" w:ascii="Arial" w:hAnsi="Arial"/>
          <w:sz w:val="20"/>
          <w:szCs w:val="20"/>
        </w:rPr>
        <w:t>6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לטיעונים בכתב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סברה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בעת גזירת דינו של הנאשם יש ליתן משקל לפחד המשתק שתושבי המדינה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זוכים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לו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הפעלת האזעקות ונפילת הטילים סביבנו פעמים רבות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חומרת מעשי הנאשם וחלקו הדומיננטי בשדרוג כוח הפגיעה של החמאס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המצב הביטחוני החמור בו שרוייה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לאור 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המאבק מול אירגוני הטרור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לאור הפסיקה הנוהגת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ואף לאור הצורך להרתיע את הגורמים העויינים למדינת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העונש המבוקש על 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כבר משקלל בתוכו את כל הנימוקים האפשריים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העונש הראוי במקרה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טיעוני ההגנה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שהיו ארוכים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כללו טענות רבות שלא היה מקום להעלותן במסגרת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לא לאחר הסדר 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בטיעוניו אלה ציטט הסנגור פעם אחר פעם מחוות דעתו ועדותו של מומחה שהביאה ההגנה בשלב שמיעת הראיות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בעיקר באשר ליכולותיו המוגבלות וידיעותיו המצומצמות של הנאשם בתחום הטילים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הביא ציטוטים רבים ביותר מדברי 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בפני חוקרי 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במשטרה ואם בביהמ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לשכנע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מדברים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לא באמת יכול היה לתרום תרומה של ממש לפיתוח הטילים של החמאס בשל חוסר ידע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לבסס על דברים אלה ממצאים הנוגדים את ההודיה ואת העובדות בהן הודה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ולא יהיה זה מיותר להוסיף ולציין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הניסיון להתבסס על אמרות הנאשם או עדותו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נעשה למרות שבעדותו בביהמ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העלה הנאשם טענות כנגד קבילות ותוכן אמרותיו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ניהל משפט זוטא במהלכו העיד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כלל לא הודה בחקירותיו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שהיות והכרעת הדין ניתנה לאור הודיית הנאשם לאחר תיקונו של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שלא הייתה קביעה באשר למהימנות הדברים ונכונות תוכנם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וככל שהנטען בטיעונים לעונש סותר את תוכן ההודיה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 ניתן לבקש להסתמך על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ויודגש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קבלת הטיעונים בכתב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שבנו ושאלנו את הסנגורים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הם מבקשים לאפשר לנאשם לחזור בו מן ההודיה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והתשובה הייתה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אינו חוזר בו מהודייתו והוא מודה בכל העובדות שבכתב האישום המתוקן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עמ</w:t>
      </w:r>
      <w:r>
        <w:rPr>
          <w:rFonts w:cs="Arial" w:ascii="Arial" w:hAnsi="Arial"/>
          <w:sz w:val="20"/>
          <w:szCs w:val="20"/>
          <w:rtl w:val="true"/>
        </w:rPr>
        <w:t xml:space="preserve">' </w:t>
      </w:r>
      <w:r>
        <w:rPr>
          <w:rFonts w:cs="Arial" w:ascii="Arial" w:hAnsi="Arial"/>
          <w:sz w:val="20"/>
          <w:szCs w:val="20"/>
        </w:rPr>
        <w:t>978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לפרוטוקול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ישיבת יום </w:t>
      </w:r>
      <w:r>
        <w:rPr>
          <w:rFonts w:cs="Arial" w:ascii="Arial" w:hAnsi="Arial"/>
          <w:sz w:val="20"/>
          <w:szCs w:val="20"/>
        </w:rPr>
        <w:t>21/06/15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ובפרט זה המתוקן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לכלול את כל העובדות והנסיבות הרלבנטיות לביצוע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אל לו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להביא במניין שיקוליו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בבואו לגזור דינו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עובדות ונסיבות שלא נכללו בכתב האישום בו הודה הנאשם במסגרת הסדר 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במקרים חריגים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לא הייתה אפשרות לטעון בנוגע לנסיבות בשלב בירור האשמה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בשל חשש לעיוות דין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רשאי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לבקשת צד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להתיר בשלב הטיעונים לעונש הבאת ראיות בנוגע לנסיבות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שלא נזכרו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והמקרה שבפנינו אינו נופל בגדר חריגים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entury" w:hAnsi="Century" w:cs="FrankRuehl"/>
          <w:spacing w:val="6"/>
          <w:sz w:val="22"/>
          <w:szCs w:val="28"/>
        </w:rPr>
      </w:pP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קבע את ההסדר הרלבנטי לענייננו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שכותרתו 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הוכחת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נסיבות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הקשורות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בביצוע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העבירה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:</w:t>
      </w:r>
    </w:p>
    <w:p>
      <w:pPr>
        <w:pStyle w:val="Ruller5"/>
        <w:ind w:end="1282"/>
        <w:jc w:val="both"/>
        <w:rPr>
          <w:rFonts w:ascii="Times New Roman" w:hAnsi="Times New Roman" w:cs="Miriam"/>
          <w:b/>
          <w:bCs/>
          <w:spacing w:val="6"/>
          <w:sz w:val="24"/>
          <w:szCs w:val="24"/>
        </w:rPr>
      </w:pP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"(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)</w:t>
        <w:tab/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בית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המשפט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יקבע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כי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התקיימו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נסיבות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הקשורות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בביצוע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העבירה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על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בסיס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ראיות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שהובאו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בשלב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בירור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האשמה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.</w:t>
      </w:r>
    </w:p>
    <w:p>
      <w:pPr>
        <w:pStyle w:val="Ruller5"/>
        <w:ind w:end="1282"/>
        <w:jc w:val="both"/>
        <w:rPr>
          <w:rFonts w:ascii="Times New Roman" w:hAnsi="Times New Roman" w:cs="Miriam"/>
          <w:b/>
          <w:bCs/>
          <w:spacing w:val="6"/>
          <w:sz w:val="24"/>
          <w:szCs w:val="24"/>
        </w:rPr>
      </w:pP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(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)</w:t>
        <w:tab/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על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אף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האמור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בסעיף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קטן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(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) –</w:t>
      </w:r>
    </w:p>
    <w:p>
      <w:pPr>
        <w:pStyle w:val="Ruller5"/>
        <w:ind w:end="1282"/>
        <w:jc w:val="both"/>
        <w:rPr>
          <w:rFonts w:ascii="Times New Roman" w:hAnsi="Times New Roman" w:cs="Miriam"/>
          <w:b/>
          <w:bCs/>
          <w:spacing w:val="6"/>
          <w:sz w:val="24"/>
          <w:szCs w:val="24"/>
        </w:rPr>
      </w:pP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(</w:t>
      </w:r>
      <w:r>
        <w:rPr>
          <w:rStyle w:val="default"/>
          <w:rFonts w:cs="Miriam"/>
          <w:b/>
          <w:bCs/>
          <w:spacing w:val="6"/>
          <w:sz w:val="24"/>
          <w:szCs w:val="24"/>
        </w:rPr>
        <w:t>1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)</w:t>
        <w:tab/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בשלב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הטיעונים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לעונש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הנאשם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רשאי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להביא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ראיות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מטעמו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ובלבד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שאינן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סותרות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הנטען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על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ידו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בשלב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בירור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האשמה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והצדדים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רשאים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להביא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ראיות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שנקבע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בחיקוק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כי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יובאו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בשלב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זה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;</w:t>
      </w:r>
    </w:p>
    <w:p>
      <w:pPr>
        <w:pStyle w:val="Ruller5"/>
        <w:ind w:end="1282"/>
        <w:jc w:val="both"/>
        <w:rPr>
          <w:rFonts w:ascii="Times New Roman" w:hAnsi="Times New Roman" w:cs="Miriam"/>
          <w:b/>
          <w:bCs/>
          <w:spacing w:val="6"/>
          <w:sz w:val="24"/>
          <w:szCs w:val="24"/>
        </w:rPr>
      </w:pP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(</w:t>
      </w:r>
      <w:r>
        <w:rPr>
          <w:rStyle w:val="default"/>
          <w:rFonts w:cs="Miriam"/>
          <w:b/>
          <w:bCs/>
          <w:spacing w:val="6"/>
          <w:sz w:val="24"/>
          <w:szCs w:val="24"/>
        </w:rPr>
        <w:t>2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)</w:t>
        <w:tab/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בית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המשפט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רשאי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לבקשת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אחד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מהצדדים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להתיר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להביא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ראיות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בעניין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נסיבות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הקשורות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בביצוע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העבירה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בשלב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הטיעונים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לעונש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אם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שוכנע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כי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לא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הי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י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תה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אפשרות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לטעון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לגביהן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בשלב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בירור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האשמה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או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אם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הדבר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דרוש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כדי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למנוע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עיוות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דין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.</w:t>
      </w:r>
    </w:p>
    <w:p>
      <w:pPr>
        <w:pStyle w:val="Ruller5"/>
        <w:ind w:end="1282"/>
        <w:jc w:val="both"/>
        <w:rPr>
          <w:rFonts w:ascii="Times New Roman" w:hAnsi="Times New Roman" w:cs="Miriam"/>
          <w:b/>
          <w:bCs/>
          <w:spacing w:val="6"/>
          <w:sz w:val="24"/>
          <w:szCs w:val="24"/>
        </w:rPr>
      </w:pP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(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ג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)</w:t>
        <w:tab/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בית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המשפט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יקבע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כי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התקיימה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נסיבה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מחמירה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הקשורה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בביצוע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העבירה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אם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היא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הוכחה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מעבר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לספק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סביר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 xml:space="preserve">;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בית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המשפט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יקבע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כי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התקיימה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נסיבה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מקילה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הקשורה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בביצוע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העבירה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אם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היא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הוכחה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ברמת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ההוכחה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הנדרשת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במשפט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אזרחי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.</w:t>
      </w:r>
    </w:p>
    <w:p>
      <w:pPr>
        <w:pStyle w:val="Ruller5"/>
        <w:ind w:end="1282"/>
        <w:jc w:val="both"/>
        <w:rPr>
          <w:rStyle w:val="default"/>
          <w:rFonts w:cs="Miriam"/>
          <w:b/>
          <w:bCs/>
          <w:sz w:val="24"/>
          <w:szCs w:val="24"/>
        </w:rPr>
      </w:pP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(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ד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)</w:t>
        <w:tab/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בלי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לגרוע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מהוראת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סעיף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קטן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(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)(</w:t>
      </w:r>
      <w:r>
        <w:rPr>
          <w:rStyle w:val="default"/>
          <w:rFonts w:cs="Miriam"/>
          <w:b/>
          <w:bCs/>
          <w:spacing w:val="6"/>
          <w:sz w:val="24"/>
          <w:szCs w:val="24"/>
        </w:rPr>
        <w:t>2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 xml:space="preserve">),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הודה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הנאשם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בעובדות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כתב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האישום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בין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לאחר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שמיעת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הראיות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ובין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לפני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כן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יכלול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כתב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האישום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שבו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הודה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את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כל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העובדות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והנסיבות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הקשורות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בביצוע</w:t>
      </w:r>
      <w:r>
        <w:rPr>
          <w:rStyle w:val="default"/>
          <w:rFonts w:eastAsia="Arial TUR;Arial" w:cs="Arial TUR;Arial"/>
          <w:b/>
          <w:b/>
          <w:bCs/>
          <w:spacing w:val="6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b/>
          <w:b/>
          <w:bCs/>
          <w:spacing w:val="6"/>
          <w:sz w:val="24"/>
          <w:sz w:val="24"/>
          <w:szCs w:val="24"/>
          <w:rtl w:val="true"/>
        </w:rPr>
        <w:t>העבירה</w:t>
      </w:r>
      <w:r>
        <w:rPr>
          <w:rStyle w:val="default"/>
          <w:rFonts w:cs="Miriam"/>
          <w:b/>
          <w:bCs/>
          <w:spacing w:val="6"/>
          <w:sz w:val="24"/>
          <w:szCs w:val="24"/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>
          <w:rStyle w:val="default"/>
          <w:rFonts w:ascii="Arial" w:hAnsi="Arial" w:cs="Arial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אם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הכלל הוא כי במקרים שבהם הודה הנאשם בעובדות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יכלול כתב האישום את </w:t>
      </w:r>
      <w:r>
        <w:rPr>
          <w:rFonts w:ascii="Arial" w:hAnsi="Arial" w:cs="Arial"/>
          <w:b/>
          <w:b/>
          <w:rtl w:val="true"/>
        </w:rPr>
        <w:t>כל</w:t>
      </w:r>
      <w:r>
        <w:rPr>
          <w:rFonts w:ascii="Arial" w:hAnsi="Arial" w:cs="Arial"/>
          <w:rtl w:val="true"/>
        </w:rPr>
        <w:t xml:space="preserve"> העובדות והנסיבות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שנקבע</w:t>
      </w:r>
      <w:r>
        <w:rPr>
          <w:rFonts w:ascii="Arial" w:hAnsi="Arial" w:cs="Arial"/>
          <w:rtl w:val="true"/>
        </w:rPr>
        <w:t xml:space="preserve"> 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במקביל</w:t>
      </w:r>
      <w:r>
        <w:rPr>
          <w:rFonts w:cs="Arial" w:ascii="Arial" w:hAnsi="Arial"/>
          <w:rtl w:val="true"/>
        </w:rPr>
        <w:t xml:space="preserve">,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מסדיר את אפשרות הוכחת הנסיבות הקשורות בביצוע העבירה בשלב הטיעונים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תכליתו של ההסדר שנקבע</w:t>
      </w:r>
      <w:r>
        <w:rPr>
          <w:rFonts w:ascii="Arial" w:hAnsi="Arial" w:cs="Arial"/>
          <w:rtl w:val="true"/>
        </w:rPr>
        <w:t xml:space="preserve">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עולה בקנה אחד עם </w:t>
      </w:r>
      <w:r>
        <w:rPr>
          <w:rFonts w:ascii="Arial" w:hAnsi="Arial" w:cs="Arial"/>
          <w:rtl w:val="true"/>
        </w:rPr>
        <w:t>ההבנה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הודאת הנאשם בעובדות כתב האישום מבטאת את הסכמתו לעובדות ולנסיבות האמורות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בה משום הצהרה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אין בעובדות ובנסיבות המתוארות בכתב האישום יותר מאשר עשה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נשמטה מכתב האישום עובדה או נסיבה שיכולה ה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יתה להיות לו לעזר או להקל עמו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משהודה הנאשם בעובדות כתב האישום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לרוב לאחר שיח ושיג עם גורמי התביעה ובמסגרת הסדר טיעון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משקף כתב האישום את הסכמת הצדדים לאמור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נהיר כי כל חזרה מהסכמה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שינוי שלה או הוספה לה בבחינת 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דרש לעמוד בתנאים מחמירים יותר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כפי שקובע</w:t>
      </w:r>
      <w:r>
        <w:rPr>
          <w:rFonts w:ascii="Arial" w:hAnsi="Arial" w:cs="Arial"/>
          <w:rtl w:val="true"/>
        </w:rPr>
        <w:t xml:space="preserve">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כסעיף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[</w:t>
      </w:r>
      <w:hyperlink r:id="rId44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3667/13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מילאד מוחמד ח</w:t>
      </w:r>
      <w:r>
        <w:rPr>
          <w:rFonts w:cs="Arial" w:ascii="Arial" w:hAnsi="Arial"/>
          <w:b/>
          <w:bCs/>
          <w:sz w:val="20"/>
          <w:szCs w:val="20"/>
          <w:rtl w:val="true"/>
        </w:rPr>
        <w:t>'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טיב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14/10/14</w:t>
      </w:r>
      <w:r>
        <w:rPr>
          <w:rFonts w:cs="Arial" w:ascii="Arial" w:hAnsi="Arial"/>
          <w:sz w:val="20"/>
          <w:szCs w:val="20"/>
          <w:rtl w:val="true"/>
        </w:rPr>
        <w:t xml:space="preserve">; </w:t>
      </w:r>
      <w:hyperlink r:id="rId45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</w:hyperlink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פלונית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14/05/15</w:t>
      </w:r>
      <w:r>
        <w:rPr>
          <w:rFonts w:cs="Arial" w:ascii="Arial" w:hAnsi="Arial"/>
          <w:sz w:val="20"/>
          <w:szCs w:val="20"/>
          <w:rtl w:val="true"/>
        </w:rPr>
        <w:t xml:space="preserve">; </w:t>
      </w:r>
      <w:hyperlink r:id="rId46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5841/14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בדיר ארקאן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08/07/15</w:t>
      </w:r>
      <w:r>
        <w:rPr>
          <w:rFonts w:cs="Arial" w:ascii="Arial" w:hAnsi="Arial"/>
          <w:sz w:val="20"/>
          <w:szCs w:val="20"/>
          <w:rtl w:val="true"/>
        </w:rPr>
        <w:t>]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ידיעותיו ומומחיותו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מידת יכולתו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להשפיע על טווחי הירי של טילי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קסאם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או על יכולת החדירות של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ומרגמת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הינן נסיבות שהיו ידועות לנאשם למן היום בו החלה להתברר אשמתו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אף הביא מומחה מחו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כדי לעמוד על דברים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הדברים שנכללו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בכתב האישום שתוקן לאחר חודשים רבים של משא ומתן בין הצדדים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חודשים בהם נדחה הדיון לצורך זה פעמים רבות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שונים בתכלית ועולה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תרומתו של הנאשם לשיפור יכולותיו הצבאיות וההרסניות של החמאס הייתה רבה וחיונית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ויודגש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שהוגש בהסכמה ובמסגרת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שותק בנוגע לנסיבות אותן מבקש הנאשם להוסיף במסגרת טיעוניו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ועולה ממנו תמונה שונה בתכלית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ציין בטיעוניו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הינו כבן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יליד ירדן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חסר אזרחות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דוקטור להנדסת חשמל בהשכלתו ומהנדס חשמל במקצועו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לפני מעצרו שימש כסגן מנהל תחנת הכוח בעזה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הכשרתו קיבל בפקולטה להנדסת חשמל של האוניברסיטה הטכנית הממלכתית בזפורוז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יה שבאוקראינה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למד בין השנים </w:t>
      </w:r>
      <w:r>
        <w:rPr>
          <w:rFonts w:cs="Arial" w:ascii="Arial" w:hAnsi="Arial"/>
        </w:rPr>
        <w:t>1989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1994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ועד לשנת 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עשה את הדוקטורט שלו באקדמיה הממלכתית למשק עירוני של העיר חרקוב שבאוקראינה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שימש כמרצה בפקולטה הזו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1995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לימודי הדוקטורט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נחשף הנאשם לתחום הרקטי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שהתלווה למנחה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שעשה מחקרים משותפים בתחום עם מומחים מהאקדמיה הצבאית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להיקף הידע שרכש בתחום העלה הסנגור טענות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טענות לפיהן הידע היה בסיסי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טריוויאלי ומבוסס בעיקרו על שיטוט באינטרנט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בתום לימודי הדוקטורט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 הנאשם לירדן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נשוי לאשתו האוקראינית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14/08/99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הכירה המועצה להשכלה גבוהה בירדן בתוארו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חיפושיו אחר עבודה התואמת את השכלתו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נתקל הנאשם בפרסום לפיו תחנת הכוח המוקמת בעזה על ידי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אנרון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מחפשת מהנדס חשמל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הוא הציג מועמדותו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והתקבל לעבודה כמנהל טכני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במרוצת השנים התקדם בסולם התפקידים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כאשר החברה עברה מבעלות אחת לאחרת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שלבסוף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לתפקיד סגן מנהל התחנה ומנהל התפעול שלה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הפך לאישיות בולטת ומוכרת ברצועת עזה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והוא רקם קשרים רבים במקום גם עם תקשורת זרה ואירגונים בינלאומיים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נודע אודותיו גם לגורמי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הם רתמו אותו לוועדה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שעסקה בפיתוח ושידרוג המערך הרקטי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ושמנתה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חברים בנוסף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תרומתו של הנאשם לפעילות החמאס ולפיתוח הנשק הקטלני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הרחיב הסנגור ארוכות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מכיוון שמדובר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בדברים הסותרים את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ההלכה כמופרט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לפרטם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הוסיף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לא הצטרף מיוזמתו לחמאס וכי לאורך כל חקירותיו הביע חרטה על שיתוף הפעולה עם האירגון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כאשר איפשרנו לנאשם לומר את דבריו בטרם גזירת עונשו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 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דברי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ורק ביקש להסתפק בדברי סנגורו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המשיך לפעול במסגרת האירגון רק כיוון שפחד לצאת חוצץ כנגד החמאס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סעיף </w:t>
      </w:r>
      <w:r>
        <w:rPr>
          <w:rFonts w:cs="Arial" w:ascii="Arial" w:hAnsi="Arial"/>
          <w:sz w:val="20"/>
          <w:szCs w:val="20"/>
        </w:rPr>
        <w:t>106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לטיעונים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למרות שלאחר ניצחון החמאס בבחירות בעזה בינואר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והסלמת המצב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לעזוב את עזה ולהשתקע במדינה אחרת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והיה חסר דרכון ואזרחות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לטענתו תוקף דרכונו הירדני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זמני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פג 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 הוארך למרות בקשותיו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יכול היה לממש כוונותיו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טען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פנה למוסדות שונים של האו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ם ולאוקראינה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ארץ מולדתה של אשתו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בניסיון לפתור את היותו חסר אזרחות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גם הרשות הפלשתינית סירבה להנפיק לו דרכון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ולמרות שהדבר לא עלה בידו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הניסיונות התגלו לחמאס והוא נחקר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באוגוסט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גורמים בחמאס בחקירה קשה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קשריו של הנאשם עם כלי תקשורת זרים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התנצלו גורמי החמאס בפני הנאשם על החקירה והעינויים שעבר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למנוע פגיעה אפשרית בתדמית האירגון בעולם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שוחרר כעבור זמן קצר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בספטמבר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מאמצים של גורמים בצלב האדום ובאו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נופק לנאשם דרכון פלשתיני ובינואר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מרצועת עזה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כעבור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נעצר ולאחר מכן הובא למדינת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כאן מפרט הסנגור בסיכומיו את אופן הבאתו של הנאשם ארצה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הסיבות שהביאו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מדובר במידע חסוי וחבל שהחיסיון לא כובד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בין היתר נטען על ידי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הובא ארצה בניגוד לדין הבינלאומי ובניגוד לדין בארץ ממנה הובא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שהדין הזר כלל לא הוכח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והוא אף מנוגד לחלק מהעדויות של חוקרי השב</w:t>
      </w:r>
      <w:r>
        <w:rPr>
          <w:rFonts w:cs="Arial" w:ascii="Arial" w:hAnsi="Arial"/>
          <w:sz w:val="20"/>
          <w:szCs w:val="20"/>
          <w:rtl w:val="true"/>
        </w:rPr>
        <w:t>"</w:t>
      </w:r>
      <w:r>
        <w:rPr>
          <w:rFonts w:ascii="Arial" w:hAnsi="Arial" w:cs="Arial"/>
          <w:sz w:val="20"/>
          <w:sz w:val="20"/>
          <w:szCs w:val="20"/>
          <w:rtl w:val="true"/>
        </w:rPr>
        <w:t>כ שהעידו בפנינו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כי 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יש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להקל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בעונשו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הנאשם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הפגמים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החוקי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והמוסרי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החמורים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בהם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נגועה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פרשת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תפיסתו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במדינה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זרה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והבאתו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לישראל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והייסורים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שעבר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במהלכה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סעיף </w:t>
      </w:r>
      <w:r>
        <w:rPr>
          <w:rFonts w:cs="Arial" w:ascii="Arial" w:hAnsi="Arial"/>
          <w:sz w:val="20"/>
          <w:szCs w:val="20"/>
        </w:rPr>
        <w:t>189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לטיעונים לעונש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כבר כאן ניתן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בכל מקרה חוקיות ההליך אינה מושפעת מהדרך בה הובא הנאשם לתחום השיפוט של מדינת ישראל </w:t>
      </w:r>
      <w:r>
        <w:rPr>
          <w:rFonts w:cs="Arial" w:ascii="Arial" w:hAnsi="Arial"/>
          <w:sz w:val="20"/>
          <w:szCs w:val="20"/>
          <w:rtl w:val="true"/>
        </w:rPr>
        <w:t>(</w:t>
      </w:r>
      <w:hyperlink r:id="rId47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בש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5513/13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האני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>חוות דעתו של כב</w:t>
      </w:r>
      <w:r>
        <w:rPr>
          <w:rFonts w:cs="Arial" w:ascii="Arial" w:hAnsi="Arial"/>
          <w:sz w:val="20"/>
          <w:szCs w:val="20"/>
          <w:rtl w:val="true"/>
        </w:rPr>
        <w:t xml:space="preserve">'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השופט עמית מיום </w:t>
      </w:r>
      <w:r>
        <w:rPr>
          <w:rFonts w:cs="Arial" w:ascii="Arial" w:hAnsi="Arial"/>
          <w:sz w:val="20"/>
          <w:szCs w:val="20"/>
        </w:rPr>
        <w:t>13/08/13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וכך פסק באותו עניין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הנדל ב</w:t>
      </w:r>
      <w:hyperlink r:id="rId48">
        <w:r>
          <w:rPr>
            <w:rStyle w:val="Hyperlink"/>
            <w:rFonts w:ascii="Calibri" w:hAnsi="Calibri" w:cs="Arial"/>
            <w:color w:val="0000FF"/>
            <w:u w:val="single"/>
            <w:rtl w:val="true"/>
            <w:lang w:val="en-US" w:eastAsia="en-US"/>
          </w:rPr>
          <w:t>בש</w:t>
        </w:r>
        <w:r>
          <w:rPr>
            <w:rStyle w:val="Hyperlink"/>
            <w:rFonts w:cs="Arial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Calibri" w:hAnsi="Calibri"/>
            <w:color w:val="0000FF"/>
            <w:u w:val="single"/>
            <w:lang w:val="en-US" w:eastAsia="en-US"/>
          </w:rPr>
          <w:t>4655/10</w:t>
        </w:r>
      </w:hyperlink>
      <w:r>
        <w:rPr>
          <w:rFonts w:cs="Arial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Arial"/>
          <w:b/>
          <w:b/>
          <w:bCs/>
          <w:rtl w:val="true"/>
          <w:lang w:val="en-US" w:eastAsia="en-US"/>
        </w:rPr>
        <w:t>פלוני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Arial"/>
          <w:b/>
          <w:b/>
          <w:bCs/>
          <w:rtl w:val="true"/>
          <w:lang w:val="en-US" w:eastAsia="en-US"/>
        </w:rPr>
        <w:t>נ</w:t>
      </w:r>
      <w:r>
        <w:rPr>
          <w:rFonts w:cs="Arial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Arial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Arial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" w:ascii="Calibri" w:hAnsi="Calibri"/>
          <w:sz w:val="20"/>
          <w:szCs w:val="20"/>
          <w:rtl w:val="true"/>
          <w:lang w:val="en-US" w:eastAsia="en-US"/>
        </w:rPr>
        <w:t>(</w:t>
      </w:r>
      <w:r>
        <w:rPr>
          <w:rFonts w:ascii="Calibri" w:hAnsi="Calibri" w:cs="Arial"/>
          <w:sz w:val="20"/>
          <w:sz w:val="20"/>
          <w:szCs w:val="20"/>
          <w:rtl w:val="true"/>
          <w:lang w:val="en-US" w:eastAsia="en-US"/>
        </w:rPr>
        <w:t>מיום</w:t>
      </w:r>
      <w:r>
        <w:rPr>
          <w:rFonts w:ascii="Calibri" w:hAnsi="Calibri" w:eastAsia="Calibri" w:cs="Calibri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 w:ascii="Calibri" w:hAnsi="Calibri"/>
          <w:sz w:val="20"/>
          <w:szCs w:val="20"/>
          <w:lang w:val="en-US" w:eastAsia="en-US"/>
        </w:rPr>
        <w:t>17/06/10</w:t>
      </w:r>
      <w:r>
        <w:rPr>
          <w:rFonts w:cs="Arial" w:ascii="Calibri" w:hAnsi="Calibri"/>
          <w:sz w:val="20"/>
          <w:szCs w:val="20"/>
          <w:rtl w:val="true"/>
          <w:lang w:val="en-US" w:eastAsia="en-US"/>
        </w:rPr>
        <w:t>)</w:t>
      </w:r>
      <w:r>
        <w:rPr>
          <w:rFonts w:cs="Arial" w:ascii="Calibri" w:hAnsi="Calibri"/>
          <w:rtl w:val="true"/>
          <w:lang w:val="en-US" w:eastAsia="en-US"/>
        </w:rPr>
        <w:t xml:space="preserve">: </w:t>
      </w:r>
    </w:p>
    <w:p>
      <w:pPr>
        <w:pStyle w:val="Normal"/>
        <w:spacing w:lineRule="auto" w:line="257" w:before="0" w:after="160"/>
        <w:ind w:start="1440" w:end="567"/>
        <w:jc w:val="both"/>
        <w:rPr>
          <w:rFonts w:ascii="Calibri" w:hAnsi="Calibri" w:cs="Miriam"/>
          <w:b/>
          <w:bCs/>
          <w:lang w:val="en-US" w:eastAsia="en-US"/>
        </w:rPr>
      </w:pPr>
      <w:r>
        <w:rPr>
          <w:rFonts w:cs="Miriam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האם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בכל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מקרה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–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גם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בהנחה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שהחשוד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הובא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אל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תוך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תחומי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שלא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כדין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–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מוסמך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לדון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בהמשך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מעצרו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מכוח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סמכותו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כלפי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תושב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חוץ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שעבר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בתחומי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ישראל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?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עיון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בפסיקה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מגלה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שתשובתו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לשאלה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הינה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בחיוב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כך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נפסק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משנת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Miriam" w:ascii="Calibri" w:hAnsi="Calibri"/>
          <w:b/>
          <w:bCs/>
          <w:lang w:val="en-US" w:eastAsia="en-US"/>
        </w:rPr>
        <w:t>1961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ועד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היום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הכלל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הוא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מקום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שנתונה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לבית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משפט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בישראל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סמכות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עניינית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לשפוט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נאשם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שעבר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חוקי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–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הסמכות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אינה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מושפעת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מהדרך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הובא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החשוד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אל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תוך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תחום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השיפוט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כדברי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השופט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אגרנט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בע</w:t>
      </w:r>
      <w:r>
        <w:rPr>
          <w:rFonts w:cs="Miriam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פ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Miriam" w:ascii="Calibri" w:hAnsi="Calibri"/>
          <w:b/>
          <w:bCs/>
          <w:lang w:val="en-US" w:eastAsia="en-US"/>
        </w:rPr>
        <w:t>3361/61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אייכמן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נ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ישראל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פ</w:t>
      </w:r>
      <w:r>
        <w:rPr>
          <w:rFonts w:cs="Miriam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ד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טז</w:t>
      </w:r>
      <w:r>
        <w:rPr>
          <w:rFonts w:cs="Miriam" w:ascii="Calibri" w:hAnsi="Calibri"/>
          <w:b/>
          <w:bCs/>
          <w:rtl w:val="true"/>
          <w:lang w:val="en-US" w:eastAsia="en-US"/>
        </w:rPr>
        <w:t>(</w:t>
      </w:r>
      <w:r>
        <w:rPr>
          <w:rFonts w:cs="Miriam" w:ascii="Calibri" w:hAnsi="Calibri"/>
          <w:b/>
          <w:bCs/>
          <w:lang w:val="en-US" w:eastAsia="en-US"/>
        </w:rPr>
        <w:t>3</w:t>
      </w:r>
      <w:r>
        <w:rPr>
          <w:rFonts w:cs="Miriam" w:ascii="Calibri" w:hAnsi="Calibri"/>
          <w:b/>
          <w:bCs/>
          <w:rtl w:val="true"/>
          <w:lang w:val="en-US" w:eastAsia="en-US"/>
        </w:rPr>
        <w:t>)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cs="Miriam" w:ascii="Calibri" w:hAnsi="Calibri"/>
          <w:b/>
          <w:bCs/>
          <w:lang w:val="en-US" w:eastAsia="en-US"/>
        </w:rPr>
        <w:t>2033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cs="Miriam" w:ascii="Calibri" w:hAnsi="Calibri"/>
          <w:b/>
          <w:bCs/>
          <w:lang w:val="en-US" w:eastAsia="en-US"/>
        </w:rPr>
        <w:t>2067</w:t>
      </w:r>
      <w:r>
        <w:rPr>
          <w:rFonts w:cs="Miriam" w:ascii="Calibri" w:hAnsi="Calibri"/>
          <w:b/>
          <w:bCs/>
          <w:rtl w:val="true"/>
          <w:lang w:val="en-US" w:eastAsia="en-US"/>
        </w:rPr>
        <w:t>: "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יחקור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בנסיבות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עצירתו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והבאתו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Miriam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הנאשם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)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לתחום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השיפוט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".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כלל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אומץ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ביחס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לתושב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לבנוני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נגדו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הוגש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כתב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אישום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בגין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ייבוא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סם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מוסכן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>(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ראו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 xml:space="preserve">: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ב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>"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ש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Miriam" w:ascii="Calibri" w:hAnsi="Calibri"/>
          <w:b/>
          <w:bCs/>
          <w:sz w:val="20"/>
          <w:szCs w:val="20"/>
          <w:lang w:val="en-US" w:eastAsia="en-US"/>
        </w:rPr>
        <w:t>9022/96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חאתם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בן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וידא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שית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נ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 xml:space="preserve">'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ישראל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פ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>"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ד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נ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>(</w:t>
      </w:r>
      <w:r>
        <w:rPr>
          <w:rFonts w:cs="Miriam" w:ascii="Calibri" w:hAnsi="Calibri"/>
          <w:b/>
          <w:bCs/>
          <w:sz w:val="20"/>
          <w:szCs w:val="20"/>
          <w:lang w:val="en-US" w:eastAsia="en-US"/>
        </w:rPr>
        <w:t>5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 xml:space="preserve">) </w:t>
      </w:r>
      <w:r>
        <w:rPr>
          <w:rFonts w:cs="Miriam" w:ascii="Calibri" w:hAnsi="Calibri"/>
          <w:b/>
          <w:bCs/>
          <w:sz w:val="20"/>
          <w:szCs w:val="20"/>
          <w:lang w:val="en-US" w:eastAsia="en-US"/>
        </w:rPr>
        <w:t>597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 xml:space="preserve">, </w:t>
      </w:r>
      <w:r>
        <w:rPr>
          <w:rFonts w:cs="Miriam" w:ascii="Calibri" w:hAnsi="Calibri"/>
          <w:b/>
          <w:bCs/>
          <w:sz w:val="20"/>
          <w:szCs w:val="20"/>
          <w:lang w:val="en-US" w:eastAsia="en-US"/>
        </w:rPr>
        <w:t>1997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>)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ולאחרונה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גם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נגד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תושב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רצועת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עזה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שהואשם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במעורבות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בהעברת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כספים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למטרות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טרור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>(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ראו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 xml:space="preserve">: </w:t>
      </w:r>
      <w:hyperlink r:id="rId49">
        <w:r>
          <w:rPr>
            <w:rStyle w:val="Hyperlink"/>
            <w:rFonts w:ascii="Calibri" w:hAnsi="Calibri" w:cs="Miriam"/>
            <w:b/>
            <w:b/>
            <w:bCs/>
            <w:color w:val="0000FF"/>
            <w:sz w:val="20"/>
            <w:sz w:val="20"/>
            <w:szCs w:val="20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Miriam" w:ascii="Calibri" w:hAnsi="Calibri"/>
            <w:b/>
            <w:bCs/>
            <w:color w:val="0000FF"/>
            <w:sz w:val="20"/>
            <w:szCs w:val="20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Miriam"/>
            <w:b/>
            <w:b/>
            <w:bCs/>
            <w:color w:val="0000FF"/>
            <w:sz w:val="20"/>
            <w:sz w:val="20"/>
            <w:szCs w:val="20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sz w:val="20"/>
            <w:sz w:val="20"/>
            <w:szCs w:val="20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Miriam" w:ascii="Calibri" w:hAnsi="Calibri"/>
            <w:b/>
            <w:bCs/>
            <w:color w:val="0000FF"/>
            <w:sz w:val="20"/>
            <w:szCs w:val="20"/>
            <w:u w:val="single"/>
            <w:lang w:val="en-US" w:eastAsia="en-US"/>
          </w:rPr>
          <w:t>10823/06</w:t>
        </w:r>
      </w:hyperlink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צלאח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בהלול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נ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 xml:space="preserve">'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מדינת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ישראל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Calibri" w:hAnsi="Calibri" w:cs="Miriam"/>
          <w:b/>
          <w:b/>
          <w:bCs/>
          <w:sz w:val="20"/>
          <w:sz w:val="20"/>
          <w:szCs w:val="20"/>
          <w:rtl w:val="true"/>
          <w:lang w:val="en-US" w:eastAsia="en-US"/>
        </w:rPr>
        <w:t>מיום</w:t>
      </w:r>
      <w:r>
        <w:rPr>
          <w:rFonts w:ascii="Calibri" w:hAnsi="Calibri" w:eastAsia="Calibri" w:cs="Calibri"/>
          <w:b/>
          <w:b/>
          <w:bCs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Miriam" w:ascii="Calibri" w:hAnsi="Calibri"/>
          <w:b/>
          <w:bCs/>
          <w:sz w:val="20"/>
          <w:szCs w:val="20"/>
          <w:lang w:val="en-US" w:eastAsia="en-US"/>
        </w:rPr>
        <w:t>17/01/07</w:t>
      </w:r>
      <w:r>
        <w:rPr>
          <w:rFonts w:cs="Miriam" w:ascii="Calibri" w:hAnsi="Calibri"/>
          <w:b/>
          <w:bCs/>
          <w:sz w:val="20"/>
          <w:szCs w:val="20"/>
          <w:rtl w:val="true"/>
          <w:lang w:val="en-US" w:eastAsia="en-US"/>
        </w:rPr>
        <w:t>)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באותו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עניין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קבעה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השופטת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א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חיות</w:t>
      </w:r>
      <w:r>
        <w:rPr>
          <w:rFonts w:cs="Miriam" w:ascii="Calibri" w:hAnsi="Calibri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257" w:before="0" w:after="160"/>
        <w:ind w:start="2160" w:end="567"/>
        <w:jc w:val="both"/>
        <w:rPr>
          <w:rFonts w:ascii="Calibri" w:hAnsi="Calibri" w:cs="Arial"/>
          <w:b/>
          <w:bCs/>
          <w:lang w:val="en-US" w:eastAsia="en-US"/>
        </w:rPr>
      </w:pPr>
      <w:r>
        <w:rPr>
          <w:rFonts w:cs="Miriam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טענתו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הנוספת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העורר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בדבר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Miriam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חטיפתו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"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לישראל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והבאתו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לדין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בעל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כורחו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אף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היא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אין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כדי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להוביל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לשחרורו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המעצר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ההלכה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הנוהגת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בעניין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היא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מקום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שבית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קנה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סמכות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עניינית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לדון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בעניין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פלילי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אין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חוקיות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ההליך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מושפעת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הדרך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שבה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הובא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הנאשם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לתחום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השיפוט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המדינה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...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בירור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מקיף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בשאלה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זו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ככל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שתועלה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ידי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העורר</w:t>
      </w:r>
      <w:r>
        <w:rPr>
          <w:rFonts w:cs="Miriam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ראוי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לו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שיערך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בעת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הדיון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במשפט</w:t>
      </w:r>
      <w:r>
        <w:rPr>
          <w:rFonts w:ascii="Calibri" w:hAnsi="Calibri" w:eastAsia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Miriam"/>
          <w:b/>
          <w:b/>
          <w:bCs/>
          <w:rtl w:val="true"/>
          <w:lang w:val="en-US" w:eastAsia="en-US"/>
        </w:rPr>
        <w:t>עצמו</w:t>
      </w:r>
      <w:r>
        <w:rPr>
          <w:rFonts w:cs="Miriam" w:ascii="Calibri" w:hAnsi="Calibri"/>
          <w:b/>
          <w:bCs/>
          <w:rtl w:val="true"/>
          <w:lang w:val="en-US" w:eastAsia="en-US"/>
        </w:rPr>
        <w:t>..."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מתוך שלל המידע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שמוטב היה שלא יוזכר בטיעוני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להבאתו של הנאשם ארצה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דוג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את הטענה העיקרית ולפיה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משקל רב בעת גזירת עונשו של הנאשם לסבל הרב שעבר הן כשנחקר לראשונה בחו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הן לאופן הבאתו ארצה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ואף לסיבת הבאתו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הייתה מעשיו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אינפורמציה שהשב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ביקש ללמוד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בנוגע לעניינים אחרים שאינם נשוא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העלה הסנגור טענות קשות ורבות בנוגע לאופן חקירתו של הנאשם בארץ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תנאי כליאתו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ושיטות החקירה שננקטו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שביקש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לאורך כל הטיעונים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להסתמך על הדברים שנאמרו במהלך החקירות האלה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לעמדת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אלמלא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 היה הנאשם ליהנות מדוקטרינת ההגנה מן הצדק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משהודה 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להקל הקלה משמעותית בעונשו מאותם הנימוקים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הוחזק תקופה ארוכה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של כשנתיים ומחצה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בבידוד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בנוסף לכך שבתחילה היה מנוע פגישה עם עורך דינו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פתח בשביתת רעב באוגוסט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בחלוף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שביתה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נאותה המאשימה להסכים לבטל את ההפרדה בה היה נתון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שעד היום נשללים ממנו ביקורי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בכל אלה יש כדי להביא להקלה משמעותית בעונשו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יתרה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 הסנגור יש להתחשב בגזירת העונש ב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השפעה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</w:t>
      </w:r>
      <w:r>
        <w:rPr>
          <w:rFonts w:ascii="Arial" w:hAnsi="Arial" w:cs="Miriam"/>
          <w:b/>
          <w:b/>
          <w:bCs/>
          <w:rtl w:val="true"/>
        </w:rPr>
        <w:t>בלתי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הוגנת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הדרג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המדיני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הבכיר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בכלי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התקשורת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עמ</w:t>
      </w:r>
      <w:r>
        <w:rPr>
          <w:rFonts w:cs="Arial" w:ascii="Arial" w:hAnsi="Arial"/>
          <w:sz w:val="20"/>
          <w:szCs w:val="20"/>
          <w:rtl w:val="true"/>
        </w:rPr>
        <w:t xml:space="preserve">' </w:t>
      </w:r>
      <w:r>
        <w:rPr>
          <w:rFonts w:cs="Arial" w:ascii="Arial" w:hAnsi="Arial"/>
          <w:sz w:val="20"/>
          <w:szCs w:val="20"/>
        </w:rPr>
        <w:t>64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לטיעוני ההגנה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ולעניין זה ציטט מדברי בכירים שונים כפי שנמסרו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בכלי תקשורת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למעשי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להיגרר אחרי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אווירה ציבורית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הנוטה כנגד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משרק העובדות המוסכמות שבכתב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הבסיס לגזירת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כל נפקות לדברים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נאמרו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לא יגזור עונשו של נאשם בשל הערות כאלה או אחרות שצוטטו בכלי תקשורת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וחבל שהדברים בכלל הוזכרו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לנסיבות הקשורות בביצוע העבירה ציין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מבקש לאבחן את מצבו של הנאשם ממצבם של נאשמים אחרים שנדונו על עבירות ביטחון שונות ואשר התביעה ביקשה ללמוד ממה שנפסק בעניינם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הגיע לרצועת עזה שלא על מנת לחבור לחמאס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כדי למצוא עבודה המתאימה להשכלתו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התגייס מיוזמתו לחמאס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גוייס כעבור למעלה משנתיים לאחר שהגיע לרצועת עזה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ניסה לעזוב את החמאס ואת פעילותו עבור האירגון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הדבר לא עלה בידו מחמת איומים שקיבל מגורמים בחמאס וחששו שמא יפגעו בבני משפחתו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מעורבותו של הנאשם בפעילות החמאס לא הייתה בשל אידיאולוגיה או רצון לגרום להרג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שהוא נגרר למעשים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הדבר מנוגד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יש לומר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באופן חזיתי להודייה בעובדות כתב האישום המדברות באופן ברור על ידיעה כי במעשיו יהיה כדי לתרום לפעילות הטרור של החמאס ולפגיעה באזרחי וחיילי המדינה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פעילותו של הנאשם לא הלכה והעמיקה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אף סירב ללמוד טילאות בסוריה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לא גייס אחרים לפעילות הקשורה לטרור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חלקו היחסי של הנאשם בתוך הצוות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שולי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שוב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הדברים נוגדים את האמור בכתב האישום והודיית הנאשם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פעילותו של הנאשם בפיתוח הרקטי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רציפה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חיסולו של עדנאן אלע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ול באוקטובר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תקופה של שנה ומחצה שהנאשם לא היה קשור לפעילות החמאס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הוכחו תוצאות הפעילות של הוועדה לפיתוח הרקטי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ליכולת החדירות של מרגמת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אלא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שאף בכך לא מדייק הסנגור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שהרי הנאשם הודה ביכולת החדירות </w:t>
      </w:r>
      <w:r>
        <w:rPr>
          <w:rFonts w:cs="Arial" w:ascii="Arial" w:hAnsi="Arial"/>
          <w:sz w:val="20"/>
          <w:szCs w:val="20"/>
          <w:rtl w:val="true"/>
        </w:rPr>
        <w:t>"</w:t>
      </w:r>
      <w:r>
        <w:rPr>
          <w:rFonts w:ascii="Arial" w:hAnsi="Arial" w:cs="Arial"/>
          <w:sz w:val="20"/>
          <w:sz w:val="20"/>
          <w:szCs w:val="20"/>
          <w:rtl w:val="true"/>
        </w:rPr>
        <w:t>המשודרגת</w:t>
      </w:r>
      <w:r>
        <w:rPr>
          <w:rFonts w:cs="Arial" w:ascii="Arial" w:hAnsi="Arial"/>
          <w:sz w:val="20"/>
          <w:szCs w:val="20"/>
          <w:rtl w:val="true"/>
        </w:rPr>
        <w:t xml:space="preserve">" </w:t>
      </w:r>
      <w:r>
        <w:rPr>
          <w:rFonts w:ascii="Arial" w:hAnsi="Arial" w:cs="Arial"/>
          <w:sz w:val="20"/>
          <w:sz w:val="20"/>
          <w:szCs w:val="20"/>
          <w:rtl w:val="true"/>
        </w:rPr>
        <w:t>של המרגמה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היה קשור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לתחום הפיתוח של הטילים ולא לשיגורם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חלקו של הנאשם בהקמת האקדמיה הצבאית הייתה ניהולית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ריכוז תחום הניהול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היה קשור לתחום הצבאי או הדתי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ולסיכום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פעילותו של הנאשם התמצתה בפריפריה של פעילות הטרור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מקום לשיקולי הרתעה האישית 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הנאשם לא ישוב על טעויות העבר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לתת משקל רב לשיתוף הפעולה של הנאשם 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כדי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לעודד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אנשים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שמשתפים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פעולה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גורמי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חבלה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לתקן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דרכם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ולנתק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עצמם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בכל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דרך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ממעגל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התמיכה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בטרור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עמ</w:t>
      </w:r>
      <w:r>
        <w:rPr>
          <w:rFonts w:cs="Arial" w:ascii="Arial" w:hAnsi="Arial"/>
          <w:sz w:val="20"/>
          <w:szCs w:val="20"/>
          <w:rtl w:val="true"/>
        </w:rPr>
        <w:t xml:space="preserve">' </w:t>
      </w:r>
      <w:r>
        <w:rPr>
          <w:rFonts w:cs="Arial" w:ascii="Arial" w:hAnsi="Arial"/>
          <w:sz w:val="20"/>
          <w:szCs w:val="20"/>
        </w:rPr>
        <w:t>74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לטיעוני ההגנה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סעיף </w:t>
      </w:r>
      <w:r>
        <w:rPr>
          <w:rFonts w:cs="Arial" w:ascii="Arial" w:hAnsi="Arial"/>
          <w:sz w:val="20"/>
          <w:szCs w:val="20"/>
        </w:rPr>
        <w:t>279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הסנגור ביקש להתחשב גם בסבל של בני משפחתו של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רעייתו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ששת ילדיו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בני </w:t>
      </w:r>
      <w:r>
        <w:rPr>
          <w:rFonts w:cs="Arial" w:ascii="Arial" w:hAnsi="Arial"/>
          <w:sz w:val="20"/>
          <w:szCs w:val="20"/>
        </w:rPr>
        <w:t>14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cs="Arial" w:ascii="Arial" w:hAnsi="Arial"/>
          <w:sz w:val="20"/>
          <w:szCs w:val="20"/>
        </w:rPr>
        <w:t>12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cs="Arial" w:ascii="Arial" w:hAnsi="Arial"/>
          <w:sz w:val="20"/>
          <w:szCs w:val="20"/>
        </w:rPr>
        <w:t>11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cs="Arial" w:ascii="Arial" w:hAnsi="Arial"/>
          <w:sz w:val="20"/>
          <w:szCs w:val="20"/>
        </w:rPr>
        <w:t>9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cs="Arial" w:ascii="Arial" w:hAnsi="Arial"/>
          <w:sz w:val="20"/>
          <w:szCs w:val="20"/>
        </w:rPr>
        <w:t>8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ו</w:t>
      </w:r>
      <w:r>
        <w:rPr>
          <w:rFonts w:cs="Arial" w:ascii="Arial" w:hAnsi="Arial"/>
          <w:sz w:val="20"/>
          <w:szCs w:val="20"/>
          <w:rtl w:val="true"/>
        </w:rPr>
        <w:t>-</w:t>
      </w:r>
      <w:r>
        <w:rPr>
          <w:rFonts w:cs="Arial" w:ascii="Arial" w:hAnsi="Arial"/>
          <w:sz w:val="20"/>
          <w:szCs w:val="20"/>
        </w:rPr>
        <w:t>6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והוריו הקשישים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תקופה של מספר ימים לא ידעו מה עלה בגורלו כשלפתע נעלם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אין מפרנס למשפחה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שביתה הופצץ ונהרס במהלך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צוק איתן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כן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מצבו הרפואי של הנאשם אינו שפיר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והוא סובל ממחלת לב איסכמית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יתר לחץ 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אנמיה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שגרמה לירידה במשקל גופו בצורה דרמטית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אסטמה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בעיות אורתופדיות שונות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צרף לטיעוניו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 לאסופת 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מסמכים שונים הכוללים תמונות של ביתו המופצץ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מסמך מחברת החשמל בעזה המפרטת את תחום אחריותו של הנאשם בזמן עבודתו 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מסמכים מהאוניברסיטאות באוקראינה שם למד הנאשם באשר לתוכניות הלימוד אותן סיים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מסמך מהנציב העליון לענייני פליטים של האו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ם שפנה למדינות שונות בבקשה לסייע בעניינו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תשובת אוקראינה לפניית אשת הנאשם להעניק לבעלה אזרחות אוקראינית ועוד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ביקש הסנגור שלא להחמיר בעונשו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כמצוין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הסדר הטיעון כלל הסכמה לתקרת ענישה של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מחוייב לקבוע מתחם ענישה המבטא את 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בנסיבות הקונקרטיות של העבירות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הסכם בין רשויות התביעה לבין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איננו צד להסכם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באים לידי ביטוי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התביעה כגון חיסכון במשאבים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קשיים ראייתיים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ספציפיות לקולא ועוד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כאשר למול שיקולים אלה עומדים שיקולי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המגיע להסדר עם רשויות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בשל הרצון להפחתה באישומים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כדי להביא להקלה בעונש וכו</w:t>
      </w:r>
      <w:r>
        <w:rPr>
          <w:rFonts w:cs="Arial" w:ascii="Arial" w:hAnsi="Arial"/>
          <w:rtl w:val="true"/>
        </w:rPr>
        <w:t xml:space="preserve">'.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לעומת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שנערך בין הצדדים ומחייב אותם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הענישה הינו קביעה נורמטיבית 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נקבע בהתחשב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לאחר קביעת המתחם בהתאם להוראות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להשוותו לטווח הענישה המוסכם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וככל שהטווח מאושר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לקבוע את העונש בהתחשב בהסדר הטיעון </w:t>
      </w:r>
      <w:r>
        <w:rPr>
          <w:rFonts w:cs="Arial" w:ascii="Arial" w:hAnsi="Arial"/>
          <w:sz w:val="20"/>
          <w:szCs w:val="20"/>
          <w:rtl w:val="true"/>
        </w:rPr>
        <w:t>(</w:t>
      </w:r>
      <w:hyperlink r:id="rId50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3042/13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חיימוב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>חוות דעתו של כב</w:t>
      </w:r>
      <w:r>
        <w:rPr>
          <w:rFonts w:cs="Arial" w:ascii="Arial" w:hAnsi="Arial"/>
          <w:sz w:val="20"/>
          <w:szCs w:val="20"/>
          <w:rtl w:val="true"/>
        </w:rPr>
        <w:t xml:space="preserve">'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השופט פוגלמן מיום </w:t>
      </w:r>
      <w:r>
        <w:rPr>
          <w:rFonts w:cs="Arial" w:ascii="Arial" w:hAnsi="Arial"/>
          <w:sz w:val="20"/>
          <w:szCs w:val="20"/>
        </w:rPr>
        <w:t>21/05/15</w:t>
      </w:r>
      <w:r>
        <w:rPr>
          <w:rFonts w:cs="Arial" w:ascii="Arial" w:hAnsi="Arial"/>
          <w:sz w:val="20"/>
          <w:szCs w:val="20"/>
          <w:rtl w:val="true"/>
        </w:rPr>
        <w:t xml:space="preserve">; </w:t>
      </w:r>
      <w:hyperlink r:id="rId51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7777/12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יעקב בלקאר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>חוות דעתו של כב</w:t>
      </w:r>
      <w:r>
        <w:rPr>
          <w:rFonts w:cs="Arial" w:ascii="Arial" w:hAnsi="Arial"/>
          <w:sz w:val="20"/>
          <w:szCs w:val="20"/>
          <w:rtl w:val="true"/>
        </w:rPr>
        <w:t xml:space="preserve">' </w:t>
      </w:r>
      <w:r>
        <w:rPr>
          <w:rFonts w:ascii="Arial" w:hAnsi="Arial" w:cs="Arial"/>
          <w:sz w:val="20"/>
          <w:sz w:val="20"/>
          <w:szCs w:val="20"/>
          <w:rtl w:val="true"/>
        </w:rPr>
        <w:t>השופט ג</w:t>
      </w:r>
      <w:r>
        <w:rPr>
          <w:rFonts w:cs="Arial" w:ascii="Arial" w:hAnsi="Arial"/>
          <w:sz w:val="20"/>
          <w:szCs w:val="20"/>
          <w:rtl w:val="true"/>
        </w:rPr>
        <w:t>'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ובראן מיום </w:t>
      </w:r>
      <w:r>
        <w:rPr>
          <w:rFonts w:cs="Arial" w:ascii="Arial" w:hAnsi="Arial"/>
          <w:sz w:val="20"/>
          <w:szCs w:val="20"/>
        </w:rPr>
        <w:t>25/03/14</w:t>
      </w:r>
      <w:r>
        <w:rPr>
          <w:rFonts w:cs="Arial" w:ascii="Arial" w:hAnsi="Arial"/>
          <w:sz w:val="20"/>
          <w:szCs w:val="20"/>
          <w:rtl w:val="true"/>
        </w:rPr>
        <w:t xml:space="preserve">; </w:t>
      </w:r>
      <w:hyperlink r:id="rId52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512/13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פלוני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04/12/13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הורשע במסכת של עבירות שבוצעו כנגד ביטחון המדינה לאורך מספר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כולל חמישה אישומים של מעשים ספציפיים שבוצעו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כל אישום מתמקד בתחום אחר של פעילות הנאשם ואשר נועד לקדם ולשפר אמצעי לחימה כזה או אחר של החמאס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הגם שהצדדים לא טענו באשר למתחם הענישה הראוי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וממילא לא התייחסו לשאלה אם 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אירוע אחד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או שמא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כמה אירועים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אינו יכול להתחמק מהכרעה בעניין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לשאלה זו חשיבות בבוא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לקבוע את מתחם הענישה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אם ייקבע כי מספר עבירות מהוות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אירוע אחד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אזי ייקבע מתחם לאירוע כולו והעונש ייגזר באופן כולל לכלל העבירות שבאותו אירוע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יקבע שמספר עבירות מהוות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כמה אירועים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אזי יש לקבוע מתחם ענישה הולם ביחס לכל אירוע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מכן ניתן לגזור עונש נפרד לכל אירוע ואירוע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ולאחר מכן לקבוע את מידת החפיפה או ההצטברות ביניהם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לגזור עונש כולל לכל האירועים </w:t>
      </w:r>
      <w:r>
        <w:rPr>
          <w:rFonts w:cs="Arial" w:ascii="Arial" w:hAnsi="Arial"/>
          <w:sz w:val="20"/>
          <w:szCs w:val="20"/>
          <w:rtl w:val="true"/>
        </w:rPr>
        <w:t>(</w:t>
      </w:r>
      <w:hyperlink r:id="rId53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)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ו</w:t>
      </w:r>
      <w:r>
        <w:rPr>
          <w:rFonts w:cs="Arial" w:ascii="Arial" w:hAnsi="Arial"/>
          <w:sz w:val="20"/>
          <w:szCs w:val="20"/>
          <w:rtl w:val="true"/>
        </w:rPr>
        <w:t>-</w:t>
      </w:r>
      <w:hyperlink r:id="rId54"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)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לחוק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המונח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אירוע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פורש בפסיקת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בדרכים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נדמה כי גם לפי המבחן הצורני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עובדתי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לפי המבחן המהותי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מוסרי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המבחנים ששימשו את כב</w:t>
      </w:r>
      <w:r>
        <w:rPr>
          <w:rFonts w:cs="Arial" w:ascii="Arial" w:hAnsi="Arial"/>
          <w:sz w:val="20"/>
          <w:szCs w:val="20"/>
          <w:rtl w:val="true"/>
        </w:rPr>
        <w:t xml:space="preserve">' </w:t>
      </w:r>
      <w:r>
        <w:rPr>
          <w:rFonts w:ascii="Arial" w:hAnsi="Arial" w:cs="Arial"/>
          <w:sz w:val="20"/>
          <w:sz w:val="20"/>
          <w:szCs w:val="20"/>
          <w:rtl w:val="true"/>
        </w:rPr>
        <w:t>השופט דנציגר ב</w:t>
      </w:r>
      <w:hyperlink r:id="rId55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4910/13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אחמד בני ג</w:t>
      </w:r>
      <w:r>
        <w:rPr>
          <w:rFonts w:cs="Arial" w:ascii="Arial" w:hAnsi="Arial"/>
          <w:b/>
          <w:bCs/>
          <w:sz w:val="20"/>
          <w:szCs w:val="20"/>
          <w:rtl w:val="true"/>
        </w:rPr>
        <w:t>'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אבר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29/10/14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וגם לפי מבחן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הקשר ההדוק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שנקבע על ידי כב</w:t>
      </w:r>
      <w:r>
        <w:rPr>
          <w:rFonts w:cs="Arial" w:ascii="Arial" w:hAnsi="Arial"/>
          <w:sz w:val="20"/>
          <w:szCs w:val="20"/>
          <w:rtl w:val="true"/>
        </w:rPr>
        <w:t xml:space="preserve">' </w:t>
      </w:r>
      <w:r>
        <w:rPr>
          <w:rFonts w:ascii="Arial" w:hAnsi="Arial" w:cs="Arial"/>
          <w:sz w:val="20"/>
          <w:sz w:val="20"/>
          <w:szCs w:val="20"/>
          <w:rtl w:val="true"/>
        </w:rPr>
        <w:t>השופטת ברק</w:t>
      </w:r>
      <w:r>
        <w:rPr>
          <w:rFonts w:cs="Arial" w:ascii="Arial" w:hAnsi="Arial"/>
          <w:sz w:val="20"/>
          <w:szCs w:val="20"/>
          <w:rtl w:val="true"/>
        </w:rPr>
        <w:t>-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ארז בעניין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ג</w:t>
      </w:r>
      <w:r>
        <w:rPr>
          <w:rFonts w:cs="Arial" w:ascii="Arial" w:hAnsi="Arial"/>
          <w:b/>
          <w:bCs/>
          <w:sz w:val="20"/>
          <w:szCs w:val="20"/>
          <w:rtl w:val="true"/>
        </w:rPr>
        <w:t>'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אבר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הנ</w:t>
      </w:r>
      <w:r>
        <w:rPr>
          <w:rFonts w:cs="Arial" w:ascii="Arial" w:hAnsi="Arial"/>
          <w:sz w:val="20"/>
          <w:szCs w:val="20"/>
          <w:rtl w:val="true"/>
        </w:rPr>
        <w:t>"</w:t>
      </w:r>
      <w:r>
        <w:rPr>
          <w:rFonts w:ascii="Arial" w:hAnsi="Arial" w:cs="Arial"/>
          <w:sz w:val="20"/>
          <w:sz w:val="20"/>
          <w:szCs w:val="20"/>
          <w:rtl w:val="true"/>
        </w:rPr>
        <w:t>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כשהשופט פוגלמן הצטרף לעיקרי המבחן אך סבר כי ניתן להרחיבו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וגם ב</w:t>
      </w:r>
      <w:hyperlink r:id="rId56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5834/13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פלוני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>חוות דעתה של כב</w:t>
      </w:r>
      <w:r>
        <w:rPr>
          <w:rFonts w:cs="Arial" w:ascii="Arial" w:hAnsi="Arial"/>
          <w:sz w:val="20"/>
          <w:szCs w:val="20"/>
          <w:rtl w:val="true"/>
        </w:rPr>
        <w:t xml:space="preserve">' </w:t>
      </w:r>
      <w:r>
        <w:rPr>
          <w:rFonts w:ascii="Arial" w:hAnsi="Arial" w:cs="Arial"/>
          <w:sz w:val="20"/>
          <w:sz w:val="20"/>
          <w:szCs w:val="20"/>
          <w:rtl w:val="true"/>
        </w:rPr>
        <w:t>השופטת ברק</w:t>
      </w:r>
      <w:r>
        <w:rPr>
          <w:rFonts w:cs="Arial" w:ascii="Arial" w:hAnsi="Arial"/>
          <w:sz w:val="20"/>
          <w:szCs w:val="20"/>
          <w:rtl w:val="true"/>
        </w:rPr>
        <w:t>-</w:t>
      </w:r>
      <w:r>
        <w:rPr>
          <w:rFonts w:ascii="Arial" w:hAnsi="Arial" w:cs="Arial"/>
          <w:sz w:val="20"/>
          <w:sz w:val="20"/>
          <w:szCs w:val="20"/>
          <w:rtl w:val="true"/>
        </w:rPr>
        <w:t>ארז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20/11/14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כן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>ר</w:t>
      </w:r>
      <w:r>
        <w:rPr>
          <w:rFonts w:cs="Arial" w:ascii="Arial" w:hAnsi="Arial"/>
          <w:sz w:val="20"/>
          <w:szCs w:val="20"/>
          <w:rtl w:val="true"/>
        </w:rPr>
        <w:t xml:space="preserve">' </w:t>
      </w:r>
      <w:r>
        <w:rPr>
          <w:rFonts w:ascii="Arial" w:hAnsi="Arial" w:cs="Arial"/>
          <w:sz w:val="20"/>
          <w:sz w:val="20"/>
          <w:szCs w:val="20"/>
          <w:rtl w:val="true"/>
        </w:rPr>
        <w:t>חוות דעתו של כב</w:t>
      </w:r>
      <w:r>
        <w:rPr>
          <w:rFonts w:cs="Arial" w:ascii="Arial" w:hAnsi="Arial"/>
          <w:sz w:val="20"/>
          <w:szCs w:val="20"/>
          <w:rtl w:val="true"/>
        </w:rPr>
        <w:t xml:space="preserve">' </w:t>
      </w:r>
      <w:r>
        <w:rPr>
          <w:rFonts w:ascii="Arial" w:hAnsi="Arial" w:cs="Arial"/>
          <w:sz w:val="20"/>
          <w:sz w:val="20"/>
          <w:szCs w:val="20"/>
          <w:rtl w:val="true"/>
        </w:rPr>
        <w:t>השופט זילברטל ב</w:t>
      </w:r>
      <w:hyperlink r:id="rId57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5643/14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;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</w:rPr>
        <w:t>7738/14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עיסא ו</w:t>
      </w:r>
      <w:r>
        <w:rPr>
          <w:rFonts w:cs="Arial" w:ascii="Arial" w:hAnsi="Arial"/>
          <w:b/>
          <w:bCs/>
          <w:sz w:val="20"/>
          <w:szCs w:val="20"/>
          <w:rtl w:val="true"/>
        </w:rPr>
        <w:t>-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ריאן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24/06/15</w:t>
      </w:r>
      <w:r>
        <w:rPr>
          <w:rFonts w:cs="Arial" w:ascii="Arial" w:hAnsi="Arial"/>
          <w:sz w:val="20"/>
          <w:szCs w:val="20"/>
          <w:rtl w:val="true"/>
        </w:rPr>
        <w:t xml:space="preserve">; </w:t>
      </w:r>
      <w:hyperlink r:id="rId58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4760/14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קיסלמן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07/05/15</w:t>
      </w:r>
      <w:r>
        <w:rPr>
          <w:rFonts w:cs="Arial" w:ascii="Arial" w:hAnsi="Arial"/>
          <w:sz w:val="20"/>
          <w:szCs w:val="20"/>
          <w:rtl w:val="true"/>
        </w:rPr>
        <w:t xml:space="preserve">; </w:t>
      </w:r>
      <w:hyperlink r:id="rId59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2519/14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אבו קיעאן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29/12/14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להשקיף על התרחיש העובדתי שנכלל בכל כתב האישום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אירוע אחד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שמורכב ממספר מעשים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בעבירות שיש ביניהם סמיכות זמנים ואף חפיפה של זמנים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מדובר באותה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תוכנית עבריינית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בסדרת עבירות מאותו הסוג ובנסיבות דומות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בין העבירות מתקיים קשר ענייני וברור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מדובר באותה יכולת של הנאשם ואותה מומחיות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שימשו אותו בביצוע כל העבירות והמעשים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המעשים בוצעו על אותו רצף של זמן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וגם אם כל אישום מתמקד בפיתוח יכולת של אמצעי לחימה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שכל פעולותיו של הנאשם נועדו לשפר את יכולת הלחימה של החמאס ולשפר את יכולת הפגיעה שלו בחיילי המדינה ואזרחיה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יכולה להיות מחלוקת באשר לחומרת 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היה אחד מראשי מערך שיפור יכולת הפגיעה וההרס של אמצעי הלחימה והטילים של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כשפעל בדומיננטיות במטרה לאפשר לפעילי החמאס לפגוע ביתר שאת וביתר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יעילות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ובאזרחי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 בפיתוח הגדלת טווח ירי הטילים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משוגרים על ידי החמאס לתחומי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טווח ירי הטילים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שעמד על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שופר בסיועו של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פעילותו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ישובים רבים ומאות אלפי תושבי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נכללים בטווח הירי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גם עסק בפיתוח יכולת חדירות טילי החמאס לפלדה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שיוכלו לחדור את הכלים המשוריינים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ולפגוע בחיילים היושבים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פעל במסגרת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ידיעה שהוא משפר אמצעי לחימה קטלני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החמאס יעשה בפיתוח שלו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לפגוע בחיילי הצבא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 הנאשם במסגרת וועדה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הובילה לפיתוח טילים קטלניים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שוגרו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ועודם משוגרים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תחומי מדינת ישראל ולעבר כלים משוריינים של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וגורמים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מידי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לפגיעה בביטחון המדינה ובביטחון תושביה וחייליה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גם מונה כאחראי על הקמת האקדמיה הצבאית של החמאס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אקדמיה שנועדה להכשיר את דרג הקצונה והפיקוד של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לשפר את יכולותיהם בזמן לחימה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זה הנאשם אשר בנה תוכנית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ששימשה כבסיס להקמת האקדמיה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האקדמיה הוקמה על פי המתווה שהכין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והיא פועלת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שכל הדרג הפיקודי של החמאס מוכשר באמצעותה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פעילות עויינת כנגד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לא היה פעיל זוטר בארגון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היה בכיר ומוביל דרך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גוייס לתפקידיו על ידי בכירי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והשתמש בכישוריו ובידיעותיו כדי לסייע לפעילות הטרור של האירגון הרצחני בשורותיו פעל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הצטרף מדעת ומרצון לאירגון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ידיעה ברורה כי במעשיו הוא מסייע לארגון טרור לפגוע במדינת ישראל ובתושביה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ידע מהו השימוש הפוטנציאלי לטילים ולמרגמות שאת יכולותיהם עמל לשפר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וכאשר התגייס לשורות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החל דרכו בפעילות מינורית אלא מלכתחילה היה שותף לפעילים ברמה הגבוהה ביותר של האירגון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כבר ברגע גיוסו היה שותף לפיתוח ברמה הגבוהה של אמצעי הלחימה הקטלניים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שלהם יכולת עצומה לזרוע הרס וחורבן בקרב תושבי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פעילותו של הנאשם נמשכה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כמעט ברצף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לאורך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המלמד על נחישותו לסייע לאירגון הטרור ועל האידיאולוגיה שהובילה אותו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פעל כדי שירי הטילים והמרגמות של החמאס יהיה יעיל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רחוק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מקיף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הרסני יותר וקטלני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פעולותיו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התאפשר לחמאס לפגוע ביותר תושבים במדינת ישראל ולזרוע הרס ופחד בקרב מאות אלפי תושבים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המפרט את 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חומרת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מעשה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העבירה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בנסיבותיו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ומידת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אשמו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הנאשם</w:t>
      </w:r>
      <w:r>
        <w:rPr>
          <w:rFonts w:cs="Miriam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את הערך החברתי שנפגע כתוצאה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מידת הפגיעה בערך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ואת 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ולאור מדיניות הענישה בהתאם לפסקי הדין שהוגשו מטעם שני הצדדים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וביניהם </w:t>
      </w:r>
      <w:hyperlink r:id="rId60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6500/10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לאפי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11/04/11</w:t>
      </w:r>
      <w:r>
        <w:rPr>
          <w:rFonts w:cs="Arial" w:ascii="Arial" w:hAnsi="Arial"/>
          <w:sz w:val="20"/>
          <w:szCs w:val="20"/>
          <w:rtl w:val="true"/>
        </w:rPr>
        <w:t xml:space="preserve">; </w:t>
      </w:r>
      <w:r>
        <w:rPr>
          <w:rFonts w:ascii="Arial" w:hAnsi="Arial" w:cs="Arial"/>
          <w:sz w:val="20"/>
          <w:sz w:val="20"/>
          <w:szCs w:val="20"/>
          <w:rtl w:val="true"/>
        </w:rPr>
        <w:t>תפ</w:t>
      </w:r>
      <w:r>
        <w:rPr>
          <w:rFonts w:cs="Arial" w:ascii="Arial" w:hAnsi="Arial"/>
          <w:sz w:val="20"/>
          <w:szCs w:val="20"/>
          <w:rtl w:val="true"/>
        </w:rPr>
        <w:t>"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ח </w:t>
      </w:r>
      <w:r>
        <w:rPr>
          <w:rFonts w:cs="Arial" w:ascii="Arial" w:hAnsi="Arial"/>
          <w:sz w:val="20"/>
          <w:szCs w:val="20"/>
        </w:rPr>
        <w:t>1086/06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לאפי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12/07/10</w:t>
      </w:r>
      <w:r>
        <w:rPr>
          <w:rFonts w:cs="Arial" w:ascii="Arial" w:hAnsi="Arial"/>
          <w:sz w:val="20"/>
          <w:szCs w:val="20"/>
          <w:rtl w:val="true"/>
        </w:rPr>
        <w:t xml:space="preserve">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תיק </w:t>
      </w:r>
      <w:r>
        <w:rPr>
          <w:rFonts w:cs="Arial" w:ascii="Arial" w:hAnsi="Arial"/>
          <w:sz w:val="20"/>
          <w:szCs w:val="20"/>
        </w:rPr>
        <w:t>3677/02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התביעה הצבאית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אבו מלוח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21/11/04</w:t>
      </w:r>
      <w:r>
        <w:rPr>
          <w:rFonts w:cs="Arial" w:ascii="Arial" w:hAnsi="Arial"/>
          <w:sz w:val="20"/>
          <w:szCs w:val="20"/>
          <w:rtl w:val="true"/>
        </w:rPr>
        <w:t xml:space="preserve">; </w:t>
      </w:r>
      <w:hyperlink r:id="rId61"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0"/>
            <w:sz w:val="20"/>
            <w:szCs w:val="20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0"/>
            <w:szCs w:val="20"/>
            <w:u w:val="single"/>
          </w:rPr>
          <w:t>2651/10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שריף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28/02/11</w:t>
      </w:r>
      <w:r>
        <w:rPr>
          <w:rFonts w:cs="Arial" w:ascii="Arial" w:hAnsi="Arial"/>
          <w:sz w:val="20"/>
          <w:szCs w:val="20"/>
          <w:rtl w:val="true"/>
        </w:rPr>
        <w:t xml:space="preserve">; </w:t>
      </w:r>
      <w:hyperlink r:id="rId62">
        <w:r>
          <w:rPr>
            <w:rStyle w:val="Hyperlink"/>
            <w:rFonts w:cs="Arial" w:ascii="Arial" w:hAnsi="Arial"/>
            <w:sz w:val="20"/>
            <w:szCs w:val="20"/>
          </w:rPr>
          <w:t>3614/13</w:t>
        </w:r>
      </w:hyperlink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עטאר נ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מדינת ישראל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sz w:val="20"/>
          <w:szCs w:val="20"/>
          <w:rtl w:val="true"/>
        </w:rPr>
        <w:t>[</w:t>
      </w:r>
      <w:r>
        <w:rPr>
          <w:sz w:val="20"/>
          <w:sz w:val="20"/>
          <w:szCs w:val="20"/>
          <w:rtl w:val="true"/>
        </w:rPr>
        <w:t>פורסם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בנבו</w:t>
      </w:r>
      <w:r>
        <w:rPr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מיום </w:t>
      </w:r>
      <w:r>
        <w:rPr>
          <w:rFonts w:cs="Arial" w:ascii="Arial" w:hAnsi="Arial"/>
          <w:sz w:val="20"/>
          <w:szCs w:val="20"/>
        </w:rPr>
        <w:t>28/12/14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ועוד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עומד על מאסר בפועל שבין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לנסיבותיו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שאלה פורטו באריכות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היתר ניתן 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הגיע לרצועת עזה שלא על מנת לחבור לחמאס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כדי למצוא עבודה המתאימה להשכלתו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התגייס מיוזמתו לחמאס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גוייס כעבור למעלה משנתיים לאחר שהגיע לרצועת עזה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לעזוב את החמאס ואת פעילותו עבור האירגון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הדבר לא עלה בידו מחמת איומים שקיבל מגורמים בחמאס וחששו שמא יפגעו בבני משפחתו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בוועדה בה היה חבר היו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פעילים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וכל אחד תרם חלקו להצלחת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המיזם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>נסיבות מעצרו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תקופת המעצר הממושכת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השהייה הארוכה בתנאי בידוד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סבלה של משפחת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ואף מצבו הבריאותי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מצאנו כי אין לסטות מההסדר ועונשו של הנאשם ייגזר בתוך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ובחלק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שגם התבקש על ידי המאשימה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אנו דנים את הנאשם לעונש מאסר בפועל למשך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החל מיום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החל מיום </w:t>
      </w:r>
      <w:r>
        <w:rPr>
          <w:rFonts w:cs="Arial" w:ascii="Arial" w:hAnsi="Arial"/>
        </w:rPr>
        <w:t>19/02/11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כז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/>
        <w:t>5129371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;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color w:val="000000"/>
          <w:rtl w:val="true"/>
        </w:rPr>
        <w:t>נוסח מסמך זה כפוף לשינויי ניסוח ועריכה</w:t>
      </w:r>
    </w:p>
    <w:p>
      <w:pPr>
        <w:pStyle w:val="Header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</w:rPr>
      </w:pP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</w:rPr>
      </w:pPr>
      <w:r>
        <w:rPr>
          <w:rFonts w:cs="Arial" w:ascii="Arial" w:hAnsi="Arial"/>
          <w:color w:val="0000FF"/>
          <w:u w:val="single"/>
          <w:rtl w:val="true"/>
        </w:rPr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284" w:bottom="56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4986-04-11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דראר אבו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סיסי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cs="FrankRueh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9437273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Locale=&amp;quot;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69437273&amp;lt;/CaseID&amp;gt;&#10;        &amp;lt;CaseMonth&amp;gt;4&amp;lt;/CaseMonth&amp;gt;&#10;        &amp;lt;CaseYear&amp;gt;2011&amp;lt;/CaseYear&amp;gt;&#10;        &amp;lt;CaseNumber&amp;gt;4986&amp;lt;/CaseNumber&amp;gt;&#10;        &amp;lt;NumeratorGroupID&amp;gt;1&amp;lt;/NumeratorGroupID&amp;gt;&#10;        &amp;lt;CaseName&amp;gt;מדינת ישראל נ&amp;#39; ט - 1384414(עציר)&amp;lt;/CaseName&amp;gt;&#10;        &amp;lt;CourtID&amp;gt;16&amp;lt;/CourtID&amp;gt;&#10;        &amp;lt;CaseTypeID&amp;gt;10077&amp;lt;/CaseTypeID&amp;gt;&#10;        &amp;lt;CaseJudgeName&amp;gt;רויטל יפה כץ&amp;lt;/CaseJudgeName&amp;gt;&#10;        &amp;lt;CaseLinkTypeID&amp;gt;10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2&amp;lt;/PrivilegeID&amp;gt;&#10;        &amp;lt;IsAppealingCaseExist&amp;gt;false&amp;lt;/IsAppealingCaseExist&amp;gt;&#10;        &amp;lt;CaseDisplayIdentifier&amp;gt;4986-04-11&amp;lt;/CaseDisplayIdentifier&amp;gt;&#10;        &amp;lt;CaseTypeDesc&amp;gt;תפ&amp;quot;ח&amp;lt;/CaseTypeDesc&amp;gt;&#10;        &amp;lt;CourtDesc&amp;gt;המחוזי באר שבע&amp;lt;/CourtDesc&amp;gt;&#10;        &amp;lt;CaseStageDesc&amp;gt;תיק אלקטרוני&amp;lt;/CaseStageDesc&amp;gt;&#10;        &amp;lt;CaseNextDeterminingTask&amp;gt;150&amp;lt;/CaseNextDeterminingTask&amp;gt;&#10;        &amp;lt;CaseOpenDate&amp;gt;2011-04-04T13:58:00+03:00&amp;lt;/CaseOpenDate&amp;gt;&#10;        &amp;lt;PleaTypeID&amp;gt;8&amp;lt;/PleaTypeID&amp;gt;&#10;        &amp;lt;CourtLevelID&amp;gt;2&amp;lt;/CourtLevelID&amp;gt;&#10;        &amp;lt;CaseJudgeFirstName&amp;gt;רויטל&amp;lt;/CaseJudgeFirstName&amp;gt;&#10;        &amp;lt;CaseJudgeLastName&amp;gt;יפה כץ&amp;lt;/CaseJudgeLastName&amp;gt;&#10;        &amp;lt;JudicalPersonID&amp;gt;054303474@GOV.IL&amp;lt;/JudicalPersonID&amp;gt;&#10;        &amp;lt;IsJudicalPanel&amp;gt;false&amp;lt;/IsJudicalPanel&amp;gt;&#10;        &amp;lt;CourtDisplayName&amp;gt;בית המשפט המחוזי בבאר שבע&amp;lt;/CourtDisplayName&amp;gt;&#10;        &amp;lt;IsAllStartDataCollected&amp;gt;true&amp;lt;/IsAllStartDataCollected&amp;gt;&#10;        &amp;lt;IsMainCase&amp;gt;false&amp;lt;/IsMainCase&amp;gt;&#10;        &amp;lt;CaseDesc&amp;gt;החלטה מיום 28/6/15 טופלה&amp;lt;/CaseDesc&amp;gt;&#10;        &amp;lt;isExistMinorSide&amp;gt;false&amp;lt;/isExistMinorSide&amp;gt;&#10;        &amp;lt;isExistMinorWitness&amp;gt;false&amp;lt;/isExistMinorWitness&amp;gt;&#10;        &amp;lt;ArchivingActivityID&amp;gt;2&amp;lt;/ArchivingActivityID&amp;gt;&#10;        &amp;lt;GettingReasonID&amp;gt;2&amp;lt;/GettingReasonID&amp;gt;&#10;        &amp;lt;IsDecisionTypeZaveElyon&amp;gt;false&amp;lt;/IsDecisionTypeZaveElyon&amp;gt;&#10;        &amp;lt;IsExistPrisoner&amp;gt;true&amp;lt;/IsExistPrisoner&amp;gt;&#10;        &amp;lt;IsExistDetainee&amp;gt;true&amp;lt;/IsExistDetainee&amp;gt;&#10;        &amp;lt;IsDebitExist&amp;gt;false&amp;lt;/IsDebitExist&amp;gt;&#10;        &amp;lt;DebitExsitDate&amp;gt;2015-07-14T03:00:00+03:00&amp;lt;/DebitExsitDate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69437273&amp;lt;/CaseID&amp;gt;&#10;        &amp;lt;CaseMonth&amp;gt;4&amp;lt;/CaseMonth&amp;gt;&#10;        &amp;lt;CaseYear&amp;gt;2011&amp;lt;/CaseYear&amp;gt;&#10;        &amp;lt;CaseNumber&amp;gt;4986&amp;lt;/CaseNumber&amp;gt;&#10;        &amp;lt;NumeratorGroupID&amp;gt;1&amp;lt;/NumeratorGroupID&amp;gt;&#10;        &amp;lt;CaseName&amp;gt;מדינת ישראל נ&amp;#39; ט - 1384414(עציר)&amp;lt;/CaseName&amp;gt;&#10;        &amp;lt;CourtID&amp;gt;16&amp;lt;/CourtID&amp;gt;&#10;        &amp;lt;CaseTypeID&amp;gt;10077&amp;lt;/CaseTypeID&amp;gt;&#10;        &amp;lt;CaseJudgeName&amp;gt;רויטל יפה כץ&amp;lt;/CaseJudgeName&amp;gt;&#10;        &amp;lt;CaseLinkTypeID&amp;gt;10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2&amp;lt;/PrivilegeID&amp;gt;&#10;        &amp;lt;IsAppealingCaseExist&amp;gt;false&amp;lt;/IsAppealingCaseExist&amp;gt;&#10;        &amp;lt;CaseDisplayIdentifier&amp;gt;4986-04-11&amp;lt;/CaseDisplayIdentifier&amp;gt;&#10;        &amp;lt;CaseTypeDesc&amp;gt;תפ&amp;quot;ח&amp;lt;/CaseTypeDesc&amp;gt;&#10;        &amp;lt;CourtDesc&amp;gt;המחוזי באר שבע&amp;lt;/CourtDesc&amp;gt;&#10;        &amp;lt;CaseStageDesc&amp;gt;תיק אלקטרוני&amp;lt;/CaseStageDesc&amp;gt;&#10;        &amp;lt;CaseNextDeterminingTask&amp;gt;150&amp;lt;/CaseNextDeterminingTask&amp;gt;&#10;        &amp;lt;CaseOpenDate&amp;gt;2011-04-04T13:58:00+03:00&amp;lt;/CaseOpenDate&amp;gt;&#10;        &amp;lt;PleaTypeID&amp;gt;8&amp;lt;/PleaTypeID&amp;gt;&#10;        &amp;lt;CourtLevelID&amp;gt;2&amp;lt;/CourtLevelID&amp;gt;&#10;        &amp;lt;CaseJudgeFirstName&amp;gt;רויטל&amp;lt;/CaseJudgeFirstName&amp;gt;&#10;        &amp;lt;CaseJudgeLastName&amp;gt;יפה כץ&amp;lt;/CaseJudgeLastName&amp;gt;&#10;        &amp;lt;JudicalPersonID&amp;gt;054303474@GOV.IL&amp;lt;/JudicalPersonID&amp;gt;&#10;        &amp;lt;IsJudicalPanel&amp;gt;false&amp;lt;/IsJudicalPanel&amp;gt;&#10;        &amp;lt;CourtDisplayName&amp;gt;בית המשפט המחוזי בבאר שבע&amp;lt;/CourtDisplayName&amp;gt;&#10;        &amp;lt;IsAllStartDataCollected&amp;gt;true&amp;lt;/IsAllStartDataCollected&amp;gt;&#10;        &amp;lt;IsMainCase&amp;gt;false&amp;lt;/IsMainCase&amp;gt;&#10;        &amp;lt;CaseDesc&amp;gt;החלטה מיום 28/6/15 טופלה&amp;lt;/CaseDesc&amp;gt;&#10;        &amp;lt;ArchivingActivityID&amp;gt;2&amp;lt;/ArchivingActivityID&amp;gt;&#10;        &amp;lt;GettingReasonID&amp;gt;2&amp;lt;/GettingReasonID&amp;gt;&#10;      &amp;lt;/CasePresentationDataSet&amp;gt;&#10;    &amp;lt;/diffgr:before&amp;gt;&#10;  &amp;lt;/diffgr:diffgram&amp;gt;&#10;&amp;lt;/CasePresentationDS&amp;gt;"/>
    <w:docVar w:name="CourtID" w:val="16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96234810&amp;lt;/DecisionID&amp;gt;&#10;        &amp;lt;DecisionName&amp;gt;גזר דין  שניתנה ע&amp;quot;י  רויטל יפה כץ&amp;lt;/DecisionName&amp;gt;&#10;        &amp;lt;DecisionStatusID&amp;gt;1&amp;lt;/DecisionStatusID&amp;gt;&#10;        &amp;lt;DecisionStatusChangeDate&amp;gt;2015-07-13T15:12:40.633+03:00&amp;lt;/DecisionStatusChangeDate&amp;gt;&#10;        &amp;lt;DecisionSignatureDate&amp;gt;2015-07-01T14:32:58.097+03:00&amp;lt;/DecisionSignatureDate&amp;gt;&#10;        &amp;lt;DecisionSignatureUserID&amp;gt;054303474@GOV.IL&amp;lt;/DecisionSignatureUserID&amp;gt;&#10;        &amp;lt;DecisionCreateDate&amp;gt;2015-07-01T14:38:03.783+03:00&amp;lt;/DecisionCreateDate&amp;gt;&#10;        &amp;lt;DecisionChangeDate&amp;gt;2015-07-13T15:12:40.843+03:00&amp;lt;/DecisionChangeDate&amp;gt;&#10;        &amp;lt;DecisionChangeUserID&amp;gt;054303474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4&amp;lt;/DecisionTypeID&amp;gt;&#10;        &amp;lt;IsOnlyOneParty&amp;gt;false&amp;lt;/IsOnlyOneParty&amp;gt;&#10;        &amp;lt;IsCanceledDecision&amp;gt;false&amp;lt;/IsCanceledDecision&amp;gt;&#10;        &amp;lt;DocumentID&amp;gt;205030867&amp;lt;/DocumentID&amp;gt;&#10;        &amp;lt;PrivilegeID&amp;gt;2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4303474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57117483@GOV.IL&amp;lt;/DecisionCreationUserID&amp;gt;&#10;        &amp;lt;DecisionDisplayName&amp;gt;גזר דין  שניתנה ע&amp;quot;י  רויטל יפה כץ&amp;lt;/DecisionDisplayName&amp;gt;&#10;        &amp;lt;IsScanned&amp;gt;false&amp;lt;/IsScanned&amp;gt;&#10;        &amp;lt;DecisionSignatureUserName&amp;gt;רויטל יפה כץ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&amp;lt;/dt_Decision&amp;gt;&#10;      &amp;lt;dt_DecisionCase diffgr:id=&amp;quot;dt_DecisionCase1&amp;quot; msdata:rowOrder=&amp;quot;0&amp;quot;&amp;gt;&#10;        &amp;lt;DecisionID&amp;gt;96234810&amp;lt;/DecisionID&amp;gt;&#10;        &amp;lt;CaseID&amp;gt;69437273&amp;lt;/CaseID&amp;gt;&#10;        &amp;lt;IsOriginal&amp;gt;true&amp;lt;/IsOriginal&amp;gt;&#10;        &amp;lt;IsDeleted&amp;gt;false&amp;lt;/IsDeleted&amp;gt;&#10;        &amp;lt;CaseName&amp;gt;מדינת ישראל נ&amp;#39; ט - 1384414(עציר)&amp;lt;/CaseName&amp;gt;&#10;        &amp;lt;CaseDisplayIdentifier&amp;gt;4986-04-11 תפ&amp;quot;ח&amp;lt;/CaseDisplayIdentifier&amp;gt;&#10;      &amp;lt;/dt_DecisionCase&amp;gt;&#10;    &amp;lt;/DecisionDS&amp;gt;&#10;  &amp;lt;/diffgr:diffgram&amp;gt;&#10;&amp;lt;/DecisionDS&amp;gt;"/>
    <w:docVar w:name="DecisionID" w:val="96234810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FrankRuehl"/>
      <w:sz w:val="28"/>
      <w:szCs w:val="28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harChar">
    <w:name w:val=" Char Char"/>
    <w:qFormat/>
    <w:rPr>
      <w:rFonts w:cs="David"/>
      <w:sz w:val="24"/>
      <w:szCs w:val="24"/>
      <w:lang w:val="en-IL" w:eastAsia="en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">
    <w:name w:val="Ruller 4 ממוספר"/>
    <w:basedOn w:val="Normal"/>
    <w:next w:val="Normal"/>
    <w:qFormat/>
    <w:pPr>
      <w:numPr>
        <w:ilvl w:val="0"/>
        <w:numId w:val="2"/>
      </w:numPr>
      <w:spacing w:lineRule="auto" w:line="276" w:before="0" w:after="200"/>
      <w:jc w:val="both"/>
    </w:pPr>
    <w:rPr>
      <w:rFonts w:ascii="Garamond" w:hAnsi="Garamond" w:cs="Arial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2515" TargetMode="External"/><Relationship Id="rId5" Type="http://schemas.openxmlformats.org/officeDocument/2006/relationships/hyperlink" Target="http://www.nevo.co.il/law/72515/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40j" TargetMode="External"/><Relationship Id="rId9" Type="http://schemas.openxmlformats.org/officeDocument/2006/relationships/hyperlink" Target="http://www.nevo.co.il/law/70301/40j.b" TargetMode="External"/><Relationship Id="rId10" Type="http://schemas.openxmlformats.org/officeDocument/2006/relationships/hyperlink" Target="http://www.nevo.co.il/law/70301/40j.b.1" TargetMode="External"/><Relationship Id="rId11" Type="http://schemas.openxmlformats.org/officeDocument/2006/relationships/hyperlink" Target="http://www.nevo.co.il/law/70301/40j.b.2" TargetMode="External"/><Relationship Id="rId12" Type="http://schemas.openxmlformats.org/officeDocument/2006/relationships/hyperlink" Target="http://www.nevo.co.il/law/70301/40j.d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40jc.a" TargetMode="External"/><Relationship Id="rId15" Type="http://schemas.openxmlformats.org/officeDocument/2006/relationships/hyperlink" Target="http://www.nevo.co.il/law/70301/40jc.b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3729/85.1.a" TargetMode="External"/><Relationship Id="rId18" Type="http://schemas.openxmlformats.org/officeDocument/2006/relationships/hyperlink" Target="http://www.nevo.co.il/law/73729" TargetMode="External"/><Relationship Id="rId19" Type="http://schemas.openxmlformats.org/officeDocument/2006/relationships/hyperlink" Target="http://www.nevo.co.il/law/72515/2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2515/2" TargetMode="External"/><Relationship Id="rId25" Type="http://schemas.openxmlformats.org/officeDocument/2006/relationships/hyperlink" Target="http://www.nevo.co.il/law/70301/144.b2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499.a.1" TargetMode="External"/><Relationship Id="rId30" Type="http://schemas.openxmlformats.org/officeDocument/2006/relationships/hyperlink" Target="http://www.nevo.co.il/law/72515/2" TargetMode="External"/><Relationship Id="rId31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70301/499.a.1" TargetMode="External"/><Relationship Id="rId34" Type="http://schemas.openxmlformats.org/officeDocument/2006/relationships/hyperlink" Target="http://www.nevo.co.il/law/72515/2" TargetMode="External"/><Relationship Id="rId35" Type="http://schemas.openxmlformats.org/officeDocument/2006/relationships/hyperlink" Target="http://www.nevo.co.il/law/70301/144.b2" TargetMode="External"/><Relationship Id="rId36" Type="http://schemas.openxmlformats.org/officeDocument/2006/relationships/hyperlink" Target="http://www.nevo.co.il/law/72515/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j" TargetMode="External"/><Relationship Id="rId39" Type="http://schemas.openxmlformats.org/officeDocument/2006/relationships/hyperlink" Target="http://www.nevo.co.il/law/70301/40j.d" TargetMode="External"/><Relationship Id="rId40" Type="http://schemas.openxmlformats.org/officeDocument/2006/relationships/hyperlink" Target="http://www.nevo.co.il/law/70301/40j.b" TargetMode="External"/><Relationship Id="rId41" Type="http://schemas.openxmlformats.org/officeDocument/2006/relationships/hyperlink" Target="http://www.nevo.co.il/law/70301/40j" TargetMode="External"/><Relationship Id="rId42" Type="http://schemas.openxmlformats.org/officeDocument/2006/relationships/hyperlink" Target="http://www.nevo.co.il/law/70301/40j.b.2" TargetMode="External"/><Relationship Id="rId43" Type="http://schemas.openxmlformats.org/officeDocument/2006/relationships/hyperlink" Target="http://www.nevo.co.il/law/70301/40j.b.1" TargetMode="External"/><Relationship Id="rId44" Type="http://schemas.openxmlformats.org/officeDocument/2006/relationships/hyperlink" Target="http://www.nevo.co.il/case/17954542" TargetMode="External"/><Relationship Id="rId45" Type="http://schemas.openxmlformats.org/officeDocument/2006/relationships/hyperlink" Target="http://www.nevo.co.il/case/3408299" TargetMode="External"/><Relationship Id="rId46" Type="http://schemas.openxmlformats.org/officeDocument/2006/relationships/hyperlink" Target="http://www.nevo.co.il/case/17948082" TargetMode="External"/><Relationship Id="rId47" Type="http://schemas.openxmlformats.org/officeDocument/2006/relationships/hyperlink" Target="http://www.nevo.co.il/case/7934516" TargetMode="External"/><Relationship Id="rId48" Type="http://schemas.openxmlformats.org/officeDocument/2006/relationships/hyperlink" Target="http://www.nevo.co.il/case/6245819" TargetMode="External"/><Relationship Id="rId49" Type="http://schemas.openxmlformats.org/officeDocument/2006/relationships/hyperlink" Target="http://www.nevo.co.il/case/6175213" TargetMode="External"/><Relationship Id="rId50" Type="http://schemas.openxmlformats.org/officeDocument/2006/relationships/hyperlink" Target="http://www.nevo.co.il/case/6953822" TargetMode="External"/><Relationship Id="rId51" Type="http://schemas.openxmlformats.org/officeDocument/2006/relationships/hyperlink" Target="http://www.nevo.co.il/case/5603643" TargetMode="External"/><Relationship Id="rId52" Type="http://schemas.openxmlformats.org/officeDocument/2006/relationships/hyperlink" Target="http://www.nevo.co.il/case/5569233" TargetMode="External"/><Relationship Id="rId53" Type="http://schemas.openxmlformats.org/officeDocument/2006/relationships/hyperlink" Target="http://www.nevo.co.il/law/70301/40jc.a" TargetMode="External"/><Relationship Id="rId54" Type="http://schemas.openxmlformats.org/officeDocument/2006/relationships/hyperlink" Target="http://www.nevo.co.il/law/70301/40jc.b" TargetMode="External"/><Relationship Id="rId55" Type="http://schemas.openxmlformats.org/officeDocument/2006/relationships/hyperlink" Target="http://www.nevo.co.il/case/13093721" TargetMode="External"/><Relationship Id="rId56" Type="http://schemas.openxmlformats.org/officeDocument/2006/relationships/hyperlink" Target="http://www.nevo.co.il/case/7980227" TargetMode="External"/><Relationship Id="rId57" Type="http://schemas.openxmlformats.org/officeDocument/2006/relationships/hyperlink" Target="http://www.nevo.co.il/case/17954235" TargetMode="External"/><Relationship Id="rId58" Type="http://schemas.openxmlformats.org/officeDocument/2006/relationships/hyperlink" Target="http://www.nevo.co.il/case/17023776" TargetMode="External"/><Relationship Id="rId59" Type="http://schemas.openxmlformats.org/officeDocument/2006/relationships/hyperlink" Target="http://www.nevo.co.il/case/13101134" TargetMode="External"/><Relationship Id="rId60" Type="http://schemas.openxmlformats.org/officeDocument/2006/relationships/hyperlink" Target="http://www.nevo.co.il/case/5818775" TargetMode="External"/><Relationship Id="rId61" Type="http://schemas.openxmlformats.org/officeDocument/2006/relationships/hyperlink" Target="http://www.nevo.co.il/case/5849275" TargetMode="External"/><Relationship Id="rId62" Type="http://schemas.openxmlformats.org/officeDocument/2006/relationships/hyperlink" Target="http://www.nevo.co.il/case/7012301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2015-07-19T09:38:00Z</dcterms:created>
  <dc:creator> </dc:creator>
  <dc:description/>
  <cp:keywords/>
  <dc:language>en-IL</dc:language>
  <cp:lastModifiedBy>orly</cp:lastModifiedBy>
  <cp:lastPrinted>2015-07-13T15:07:00Z</cp:lastPrinted>
  <dcterms:modified xsi:type="dcterms:W3CDTF">2015-07-19T09:38:00Z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דראר אבו-סיסי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17954542;3408299;17948082;7934516;6245819;6175213;6953822;5603643;5569233;13093721;7980227;17954235;17023776;13101134;5818775;5849275;7012301</vt:lpwstr>
  </property>
  <property fmtid="{D5CDD505-2E9C-101B-9397-08002B2CF9AE}" pid="9" name="CITY">
    <vt:lpwstr>ב"ש</vt:lpwstr>
  </property>
  <property fmtid="{D5CDD505-2E9C-101B-9397-08002B2CF9AE}" pid="10" name="DATE">
    <vt:lpwstr>20150714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ר. יפה כ#ץ;א. ואגו;י. צלקובניק</vt:lpwstr>
  </property>
  <property fmtid="{D5CDD505-2E9C-101B-9397-08002B2CF9AE}" pid="14" name="LAWLISTTMP1">
    <vt:lpwstr>73729/085.1.a</vt:lpwstr>
  </property>
  <property fmtid="{D5CDD505-2E9C-101B-9397-08002B2CF9AE}" pid="15" name="LAWLISTTMP2">
    <vt:lpwstr>72515/002:5</vt:lpwstr>
  </property>
  <property fmtid="{D5CDD505-2E9C-101B-9397-08002B2CF9AE}" pid="16" name="LAWLISTTMP3">
    <vt:lpwstr>70301/499.a.1:7;144.b2:4;025;040j:2;040j.d;040j.b;040j.b.2;040j.b.1;40jc.a;40jc.b</vt:lpwstr>
  </property>
  <property fmtid="{D5CDD505-2E9C-101B-9397-08002B2CF9AE}" pid="17" name="LAWYER">
    <vt:lpwstr>מ. גז;ט. לינוי;אדלבי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עומרי</vt:lpwstr>
  </property>
  <property fmtid="{D5CDD505-2E9C-101B-9397-08002B2CF9AE}" pid="24" name="NEWPARTA">
    <vt:lpwstr>4986</vt:lpwstr>
  </property>
  <property fmtid="{D5CDD505-2E9C-101B-9397-08002B2CF9AE}" pid="25" name="NEWPARTB">
    <vt:lpwstr>04</vt:lpwstr>
  </property>
  <property fmtid="{D5CDD505-2E9C-101B-9397-08002B2CF9AE}" pid="26" name="NEWPARTC">
    <vt:lpwstr>11</vt:lpwstr>
  </property>
  <property fmtid="{D5CDD505-2E9C-101B-9397-08002B2CF9AE}" pid="27" name="NEWPROC">
    <vt:lpwstr>תפח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</vt:lpwstr>
  </property>
  <property fmtid="{D5CDD505-2E9C-101B-9397-08002B2CF9AE}" pid="50" name="NOSE31">
    <vt:lpwstr>מדיניות ענישה: עבירות ביטחון</vt:lpwstr>
  </property>
  <property fmtid="{D5CDD505-2E9C-101B-9397-08002B2CF9AE}" pid="51" name="NOSE310">
    <vt:lpwstr/>
  </property>
  <property fmtid="{D5CDD505-2E9C-101B-9397-08002B2CF9AE}" pid="52" name="NOSE32">
    <vt:lpwstr>מתחם הענישה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8985;14985</vt:lpwstr>
  </property>
  <property fmtid="{D5CDD505-2E9C-101B-9397-08002B2CF9AE}" pid="61" name="PADIDATE">
    <vt:lpwstr>20150719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390120150714</vt:lpwstr>
  </property>
  <property fmtid="{D5CDD505-2E9C-101B-9397-08002B2CF9AE}" pid="71" name="TYPE_N_DATE">
    <vt:lpwstr>39020150714</vt:lpwstr>
  </property>
  <property fmtid="{D5CDD505-2E9C-101B-9397-08002B2CF9AE}" pid="72" name="VOLUME">
    <vt:lpwstr/>
  </property>
  <property fmtid="{D5CDD505-2E9C-101B-9397-08002B2CF9AE}" pid="73" name="WORDNUMPAGES">
    <vt:lpwstr>19</vt:lpwstr>
  </property>
</Properties>
</file>