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5046-08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אגבריה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3"/>
        <w:gridCol w:w="3060"/>
        <w:gridCol w:w="2497"/>
      </w:tblGrid>
      <w:tr>
        <w:trPr>
          <w:trHeight w:val="295" w:hRule="atLeast"/>
        </w:trPr>
        <w:tc>
          <w:tcPr>
            <w:tcW w:w="632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326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55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אלרון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0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55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אמין אגבריה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מחמוד אגבריה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עלי אגבריה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  <w:r>
        <w:rPr>
          <w:rFonts w:cs="Miriam"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+</w:t>
      </w:r>
      <w:r>
        <w:rPr/>
        <w:t>29</w:t>
      </w:r>
      <w:r>
        <w:rPr>
          <w:rtl w:val="true"/>
        </w:rPr>
        <w:t xml:space="preserve">,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/>
        <w:t>298</w:t>
      </w:r>
      <w:r>
        <w:rPr>
          <w:rtl w:val="true"/>
        </w:rPr>
        <w:t xml:space="preserve"> + </w:t>
      </w:r>
      <w:r>
        <w:rPr/>
        <w:t>499</w:t>
      </w:r>
      <w:r>
        <w:rPr>
          <w:rtl w:val="true"/>
        </w:rPr>
        <w:t xml:space="preserve"> 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Miriam"/>
          <w:rtl w:val="true"/>
        </w:rPr>
        <w:t>:"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+ </w:t>
      </w:r>
      <w:r>
        <w:rPr/>
        <w:t>29</w:t>
      </w:r>
      <w:r>
        <w:rPr>
          <w:rtl w:val="true"/>
        </w:rPr>
        <w:t xml:space="preserve">, </w:t>
      </w:r>
      <w:r>
        <w:rPr/>
        <w:t>298</w:t>
      </w:r>
      <w:r>
        <w:rPr>
          <w:rtl w:val="true"/>
        </w:rPr>
        <w:t xml:space="preserve"> + 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)+</w:t>
      </w:r>
      <w:r>
        <w:rPr/>
        <w:t>31+333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+ </w:t>
      </w:r>
      <w:r>
        <w:rPr/>
        <w:t>31</w:t>
      </w:r>
      <w:r>
        <w:rPr>
          <w:rtl w:val="true"/>
        </w:rPr>
        <w:t xml:space="preserve"> +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חופשי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מוחמד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2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מוחמד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tl w:val="true"/>
        </w:rPr>
        <w:t xml:space="preserve">"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</w:t>
      </w:r>
      <w:r>
        <w:rPr>
          <w:rFonts w:cs="Miriam"/>
          <w:rtl w:val="true"/>
        </w:rPr>
        <w:t>מחמוד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לנובמבר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ימסהרנה</w:t>
      </w:r>
      <w:r>
        <w:rPr>
          <w:rtl w:val="true"/>
        </w:rPr>
        <w:t xml:space="preserve">"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ימסהרנה</w:t>
      </w:r>
      <w:r>
        <w:rPr>
          <w:rFonts w:cs="Miriam"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פארס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בימסהרנה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ימסהרנה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הקשר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3.3.08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4.3.08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סובארו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</w:t>
      </w:r>
      <w:r>
        <w:rPr>
          <w:rFonts w:cs="Miriam"/>
          <w:rtl w:val="true"/>
        </w:rPr>
        <w:t>הסובארו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5.3.08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tl w:val="true"/>
        </w:rPr>
        <w:t xml:space="preserve">,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ימסהרנה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01:14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פארס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3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</w:t>
      </w:r>
      <w:r>
        <w:rPr>
          <w:rFonts w:cs="Miriam"/>
          <w:rtl w:val="true"/>
        </w:rPr>
        <w:t>המתלונן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tl w:val="true"/>
        </w:rPr>
        <w:t>-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21.8.07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האקדח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הבית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              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17.10.07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האב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ולבלות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חייכן</w:t>
      </w:r>
      <w:r>
        <w:rPr>
          <w:rtl w:val="true"/>
        </w:rPr>
        <w:t xml:space="preserve">, </w:t>
      </w:r>
      <w:r>
        <w:rPr>
          <w:rtl w:val="true"/>
        </w:rPr>
        <w:t>השרה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כרֵע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תייסיר</w:t>
      </w:r>
      <w:r>
        <w:rPr>
          <w:rtl w:val="true"/>
        </w:rPr>
        <w:t xml:space="preserve">,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ווישאח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cs="Miriam"/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והמשפטי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ובהוכחת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במתלונן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,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tl w:val="true"/>
        </w:rPr>
        <w:t xml:space="preserve">,  </w:t>
      </w:r>
      <w:r>
        <w:rPr>
          <w:rtl w:val="true"/>
        </w:rPr>
        <w:t>לדבריה</w:t>
      </w:r>
      <w:r>
        <w:rPr>
          <w:rtl w:val="true"/>
        </w:rPr>
        <w:t xml:space="preserve">, 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יסלול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ולמתן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נושקת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מיהו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זולתו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וששינה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מאשימה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שהרג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cs="Miriam"/>
          <w:rtl w:val="true"/>
        </w:rPr>
        <w:t>שודל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הקיוסק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בלקוחות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פיזית</w:t>
      </w:r>
      <w:r>
        <w:rPr>
          <w:rtl w:val="true"/>
        </w:rPr>
        <w:t xml:space="preserve">"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Fonts w:cs="Miriam"/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התוצאה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, 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הפחותה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ההריגה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מהמקום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ועיניו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רואים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הנוסף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),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בפנותם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יפגע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היריב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העסקי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tl w:val="true"/>
        </w:rPr>
        <w:t xml:space="preserve">, 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שאיתרע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בפרנסה</w:t>
      </w:r>
      <w:r>
        <w:rPr>
          <w:rtl w:val="true"/>
        </w:rPr>
        <w:t xml:space="preserve">",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המסתיימת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קובטוב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15.06.09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14/2/2010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5047/08</w:t>
        </w:r>
      </w:hyperlink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עמיתנו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שיף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], 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הורוביץ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 xml:space="preserve">.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ושאח</w:t>
      </w:r>
      <w:r>
        <w:rPr>
          <w:rtl w:val="true"/>
        </w:rPr>
        <w:t xml:space="preserve">, </w:t>
      </w:r>
      <w:r>
        <w:rPr>
          <w:rtl w:val="true"/>
        </w:rPr>
        <w:t>לצאצאיו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ולאשתו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להרוויח</w:t>
      </w:r>
      <w:r>
        <w:rPr>
          <w:rtl w:val="true"/>
        </w:rPr>
        <w:t xml:space="preserve">"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ימסהרנה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"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ושאח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ומצטברים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מסייעים</w:t>
      </w:r>
      <w:r>
        <w:rPr>
          <w:rtl w:val="true"/>
        </w:rPr>
        <w:t xml:space="preserve">"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07.09.08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14.09.08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יאוחר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01.09.10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2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704975" cy="875665"/>
                  <wp:effectExtent l="0" t="0" r="0" b="0"/>
                  <wp:docPr id="3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7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  <w:sz w:val="18"/>
          <w:szCs w:val="18"/>
        </w:rPr>
      </w:pPr>
      <w:r>
        <w:rPr>
          <w:rFonts w:cs="David" w:ascii="David" w:hAnsi="David"/>
          <w:color w:val="000000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sz w:val="18"/>
          <w:u w:val="single"/>
        </w:rPr>
      </w:pPr>
      <w:r>
        <w:rPr>
          <w:color w:val="000000"/>
          <w:sz w:val="18"/>
          <w:sz w:val="18"/>
          <w:rtl w:val="true"/>
        </w:rPr>
        <w:t>הודעה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למנויים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rtl w:val="true"/>
        </w:rPr>
        <w:t xml:space="preserve">-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sz w:val="18"/>
          <w:u w:val="single"/>
        </w:rPr>
      </w:pPr>
      <w:r>
        <w:rPr>
          <w:color w:val="0000FF"/>
          <w:sz w:val="18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/Users/liorb/Downloads/study2025-p2/me-08-5046-b.doc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5046-08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אמין אגבריה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30160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60&lt;/CaseID&gt;&#10;        &lt;CaseMonth&gt;21&lt;/CaseMonth&gt;&#10;        &lt;CaseYear&gt;2008&lt;/CaseYear&gt;&#10;        &lt;CaseNumber&gt;10895145&lt;/CaseNumber&gt;&#10;        &lt;NumeratorGroupID&gt;1&lt;/NumeratorGroupID&gt;&#10;        &lt;CaseName&gt;מ.י. פרקליטות מחוז חיפה-פלילי נ' אגבריה(אסיר) ואח'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4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46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9-29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בהרה הועברה לצדדים בפקס&lt;/CaseDesc&gt;&#10;        &lt;isExistMinorSide&gt;false&lt;/isExistMinorSide&gt;&#10;        &lt;isExistMinorWitness&gt;false&lt;/isExistMinorWitness&gt;&#10;        &lt;IsDecisionTypeZaveElyon&gt;false&lt;/IsDecisionTypeZaveElyon&gt;&#10;        &lt;IsGuaranteeDeposit&gt;false&lt;/IsGuaranteeDeposit&gt;&#10;        &lt;IsExistPrisoner&gt;true&lt;/IsExistPrisoner&gt;&#10;        &lt;IsExistDetainee&gt;true&lt;/IsExistDetainee&gt;&#10;        &lt;IsDebitExist&gt;true&lt;/IsDebitExist&gt;&#10;        &lt;DebitExsitDate&gt;2010-02-17T03:1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60&lt;/CaseID&gt;&#10;        &lt;CaseMonth&gt;21&lt;/CaseMonth&gt;&#10;        &lt;CaseYear&gt;2008&lt;/CaseYear&gt;&#10;        &lt;CaseNumber&gt;10895145&lt;/CaseNumber&gt;&#10;        &lt;NumeratorGroupID&gt;1&lt;/NumeratorGroupID&gt;&#10;        &lt;CaseName&gt;מ.י. פרקליטות מחוז חיפה-פלילי נ' אגבריה(אסיר) ואח'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4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46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9-29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בהרה הועברה לצדדים בפקס&lt;/CaseDesc&gt;&#10;      &lt;/CasePresentationDataSet&gt;&#10;    &lt;/diffgr:before&gt;&#10;  &lt;/diffgr:diffgram&gt;&#10;&lt;/CasePresentationDS&gt;"/>
    <w:docVar w:name="docID" w:val="62957535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  &lt;xs:element name=&quot;IsVisiable&quot; type=&quot;xs:boolean&quot; default=&quot;false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30160&lt;/CaseID&gt;&#10;        &lt;DocumentID&gt;62999377&lt;/DocumentID&gt;&#10;      &lt;/dt_DocumentCase&gt;&#10;      &lt;dt_Document diffgr:id=&quot;dt_Document1&quot; msdata:rowOrder=&quot;0&quot;&gt;&#10;        &lt;DocumentID&gt;62999377&lt;/DocumentID&gt;&#10;        &lt;DocumentMainID&gt;0&lt;/DocumentMainID&gt;&#10;        &lt;CaseID&gt;7230160&lt;/CaseID&gt;&#10;        &lt;DocumentIncludedDate&gt;2010-02-17T12:33:04.7230000+02:00&lt;/DocumentIncludedDate&gt;&#10;        &lt;DocumentDesc&gt;גזר דין  מתאריך  17/02/10  שניתנה ע&quot;י  יוסף אלר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10-02-17T12:33:04.7230000+02:00&lt;/DocumentSavingDate&gt;&#10;        &lt;DocumentChangeDate&gt;2010-02-17T12:33:05.0200000+02:00&lt;/DocumentChangeDate&gt;&#10;        &lt;IsScanned&gt;false&lt;/IsScanned&gt;&#10;        &lt;PageQuantity&gt;0&lt;/PageQuantity&gt;&#10;        &lt;DocumentStatusID&gt;2&lt;/DocumentStatusID&gt;&#10;        &lt;DocumentStatusChangeDate&gt;2010-02-17T12:33:05.0200000+02:00&lt;/DocumentStatusChangeDate&gt;&#10;        &lt;TemplateVersionID&gt;1&lt;/TemplateVersionID&gt;&#10;        &lt;DocumentChangeUserID&gt;053565529@GOV.IL&lt;/DocumentChangeUserID&gt;&#10;        &lt;DocumentCreationUserID&gt;053565529@GOV.IL&lt;/DocumentCreationUserID&gt;&#10;        &lt;OriginalDocumentID&gt;62957535&lt;/OriginalDocumentID&gt;&#10;        &lt;PrivillegeID&gt;1&lt;/PrivillegeID&gt;&#10;        &lt;FromPage&gt;0&lt;/FromPage&gt;&#10;        &lt;ToPage&gt;0&lt;/ToPage&gt;&#10;        &lt;FileID&gt;4bf47cdb26010000090037f682109d6f&lt;/FileID&gt;&#10;        &lt;URL&gt;\\CTLNFSV02\doc_repository\456\350\4bf47cdb26010000090037f682109d6f.xml&lt;/URL&gt;&#10;        &lt;OlivePriority&gt;1&lt;/OlivePriority&gt;&#10;        &lt;MetaDataTypeID&gt;1&lt;/MetaDataTypeID&gt;&#10;        &lt;MetaDataChangeDate&gt;2010-02-17T12:33:05.020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יוסף אלרון&amp;lt;/anyType&amp;gt;&#10;    &amp;lt;anyType xsi:type=&quot;xsd:dateTime&quot;&amp;gt;2010-02-17T12:30:46.1437038+02:00&amp;lt;/anyType&amp;gt;&#10;  &amp;lt;/_values&amp;gt;&#10;&amp;lt;/MetaDataSerializableObject&amp;gt;&lt;/MetaData&gt;&#10;        &lt;IsReturned&gt;false&lt;/IsReturned&gt;&#10;      &lt;/dt_Document&gt;&#10;    &lt;/DocumentDS&gt;&#10;  &lt;/diffgr:diffgram&gt;&#10;&lt;/DocumentDS&gt;"/>
    <w:docVar w:name="judgeUPN" w:val="053565529@GOV.IL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כולם"/>
    <w:docVar w:name="noteDocID" w:val="62957535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06358" TargetMode="External"/><Relationship Id="rId7" Type="http://schemas.openxmlformats.org/officeDocument/2006/relationships/hyperlink" Target="http://www.nevo.co.il/case/2250775" TargetMode="External"/><Relationship Id="rId8" Type="http://schemas.openxmlformats.org/officeDocument/2006/relationships/hyperlink" Target="http://www.nevo.co.il/case/16189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2016-07-27T13:05:00Z</dcterms:created>
  <dc:creator> </dc:creator>
  <dc:description/>
  <cp:keywords/>
  <dc:language>en-IL</dc:language>
  <cp:lastModifiedBy>hofit</cp:lastModifiedBy>
  <cp:lastPrinted>2010-02-17T08:53:00Z</cp:lastPrinted>
  <dcterms:modified xsi:type="dcterms:W3CDTF">2016-07-27T13:05:00Z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אמין אגבריה;מחמוד אגבריה;עלי אגבריה</vt:lpwstr>
  </property>
  <property fmtid="{D5CDD505-2E9C-101B-9397-08002B2CF9AE}" pid="4" name="CASESLISTTMP1">
    <vt:lpwstr>5706358;2250775;161892</vt:lpwstr>
  </property>
  <property fmtid="{D5CDD505-2E9C-101B-9397-08002B2CF9AE}" pid="5" name="CITY">
    <vt:lpwstr>חי'</vt:lpwstr>
  </property>
  <property fmtid="{D5CDD505-2E9C-101B-9397-08002B2CF9AE}" pid="6" name="DATE">
    <vt:lpwstr>20100217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אלרון;ר' למלשטריך לטר;מ' גלעד</vt:lpwstr>
  </property>
  <property fmtid="{D5CDD505-2E9C-101B-9397-08002B2CF9AE}" pid="10" name="LAWLISTTMP1">
    <vt:lpwstr>70301:3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5046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5046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5046 htm</vt:lpwstr>
  </property>
  <property fmtid="{D5CDD505-2E9C-101B-9397-08002B2CF9AE}" pid="36" name="TYPE">
    <vt:lpwstr>2</vt:lpwstr>
  </property>
  <property fmtid="{D5CDD505-2E9C-101B-9397-08002B2CF9AE}" pid="37" name="TYPE_ABS_DATE">
    <vt:lpwstr>390020100217</vt:lpwstr>
  </property>
  <property fmtid="{D5CDD505-2E9C-101B-9397-08002B2CF9AE}" pid="38" name="TYPE_N_DATE">
    <vt:lpwstr>39020100217</vt:lpwstr>
  </property>
  <property fmtid="{D5CDD505-2E9C-101B-9397-08002B2CF9AE}" pid="39" name="VOLUME">
    <vt:lpwstr/>
  </property>
  <property fmtid="{D5CDD505-2E9C-101B-9397-08002B2CF9AE}" pid="40" name="WORDNUMPAGES">
    <vt:lpwstr>12</vt:lpwstr>
  </property>
</Properties>
</file>