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418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spacing w:before="120" w:after="12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בפני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הנשיאה 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יפה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2017</w:t>
      </w:r>
    </w:p>
    <w:p>
      <w:pPr>
        <w:pStyle w:val="Normal"/>
        <w:suppressLineNumbers/>
        <w:spacing w:before="120" w:after="120"/>
        <w:ind w:end="0"/>
        <w:jc w:val="both"/>
        <w:rPr/>
      </w:pPr>
      <w:r>
        <w:rPr>
          <w:rFonts w:eastAsia="Arial" w:cs="Arial" w:ascii="Arial" w:hAnsi="Arial"/>
          <w:b/>
          <w:bCs/>
          <w:rtl w:val="true"/>
        </w:rPr>
        <w:t xml:space="preserve">         </w:t>
      </w:r>
      <w:r>
        <w:rPr>
          <w:rFonts w:ascii="Arial" w:hAnsi="Arial" w:cs="Arial"/>
          <w:b/>
          <w:b/>
          <w:bCs/>
          <w:rtl w:val="true"/>
        </w:rPr>
        <w:t>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הנשיאה</w:t>
      </w:r>
      <w:r>
        <w:rPr>
          <w:rFonts w:cs="Arial" w:ascii="Arial" w:hAnsi="Arial"/>
          <w:b/>
          <w:bCs/>
          <w:rtl w:val="true"/>
        </w:rPr>
        <w:t xml:space="preserve">, </w:t>
      </w:r>
      <w:bookmarkStart w:id="0" w:name="LastJudge"/>
      <w:r>
        <w:rPr>
          <w:rFonts w:ascii="Arial" w:hAnsi="Arial" w:cs="Arial"/>
          <w:b/>
          <w:b/>
          <w:bCs/>
          <w:rtl w:val="true"/>
        </w:rPr>
        <w:t>השופט י</w:t>
      </w:r>
      <w:r>
        <w:rPr>
          <w:rFonts w:cs="Arial" w:ascii="Arial" w:hAnsi="Arial"/>
          <w:b/>
          <w:bCs/>
          <w:rtl w:val="true"/>
        </w:rPr>
        <w:t>.</w:t>
      </w:r>
      <w:bookmarkEnd w:id="0"/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צלקובניק</w:t>
      </w:r>
      <w:r>
        <w:rPr>
          <w:rFonts w:cs="Arial" w:ascii="Arial" w:hAnsi="Arial"/>
          <w:b/>
          <w:bCs/>
          <w:rtl w:val="true"/>
        </w:rPr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 </w:t>
      </w:r>
      <w:r>
        <w:rPr>
          <w:rFonts w:ascii="Arial" w:hAnsi="Arial" w:cs="Arial"/>
          <w:b/>
          <w:b/>
          <w:bCs/>
          <w:rtl w:val="true"/>
        </w:rPr>
        <w:t>תפ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ח </w:t>
      </w:r>
      <w:r>
        <w:rPr>
          <w:rFonts w:cs="Arial" w:ascii="Arial" w:hAnsi="Arial"/>
          <w:b/>
          <w:bCs/>
        </w:rPr>
        <w:t>53763-12-15</w:t>
      </w:r>
    </w:p>
    <w:p>
      <w:pPr>
        <w:pStyle w:val="Normal"/>
        <w:suppressLineNumbers/>
        <w:spacing w:before="120" w:after="120"/>
        <w:ind w:end="0"/>
        <w:jc w:val="both"/>
        <w:rPr/>
      </w:pPr>
      <w:r>
        <w:rPr>
          <w:rFonts w:eastAsia="Arial" w:cs="Arial" w:ascii="Arial" w:hAnsi="Arial"/>
          <w:b/>
          <w:bCs/>
          <w:rtl w:val="true"/>
        </w:rPr>
        <w:t xml:space="preserve">         </w:t>
      </w:r>
      <w:r>
        <w:rPr>
          <w:rFonts w:ascii="Arial" w:hAnsi="Arial" w:cs="Arial"/>
          <w:b/>
          <w:b/>
          <w:bCs/>
          <w:rtl w:val="true"/>
        </w:rPr>
        <w:t>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השופטת ג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שלו</w:t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uppressLineNumbers/>
        <w:spacing w:before="120" w:after="120"/>
        <w:ind w:end="0"/>
        <w:jc w:val="both"/>
        <w:rPr>
          <w:rFonts w:ascii="Arial" w:hAnsi="Arial" w:cs="Arial"/>
          <w:b/>
          <w:bCs/>
        </w:rPr>
      </w:pPr>
      <w:bookmarkStart w:id="1" w:name="FirstAppellant"/>
      <w:r>
        <w:rPr>
          <w:rFonts w:ascii="Arial" w:hAnsi="Arial" w:cs="Arial"/>
          <w:b/>
          <w:b/>
          <w:bCs/>
          <w:rtl w:val="true"/>
        </w:rPr>
        <w:t>בעניין</w:t>
      </w:r>
      <w:bookmarkEnd w:id="1"/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t xml:space="preserve">      </w:t>
      </w:r>
      <w:r>
        <w:rPr>
          <w:rFonts w:ascii="Arial" w:hAnsi="Arial" w:cs="Arial"/>
          <w:b/>
          <w:b/>
          <w:bCs/>
          <w:rtl w:val="true"/>
        </w:rPr>
        <w:t>מדינת ישראל</w:t>
      </w:r>
    </w:p>
    <w:p>
      <w:pPr>
        <w:pStyle w:val="Normal"/>
        <w:suppressLineNumbers/>
        <w:spacing w:before="120" w:after="12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t xml:space="preserve">       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bookmarkStart w:id="2" w:name="FirstLawyer"/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</w:t>
      </w:r>
      <w:bookmarkEnd w:id="2"/>
      <w:r>
        <w:rPr>
          <w:rFonts w:ascii="Arial" w:hAnsi="Arial" w:cs="Arial"/>
          <w:b/>
          <w:b/>
          <w:bCs/>
          <w:rtl w:val="true"/>
        </w:rPr>
        <w:t xml:space="preserve">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אליזבט אברהם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</w:p>
    <w:p>
      <w:pPr>
        <w:pStyle w:val="Normal"/>
        <w:suppressLineNumbers/>
        <w:spacing w:before="120" w:after="12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</w:t>
        <w:tab/>
        <w:t xml:space="preserve">        </w:t>
      </w:r>
      <w:r>
        <w:rPr>
          <w:rFonts w:ascii="Arial" w:hAnsi="Arial" w:cs="Arial"/>
          <w:b/>
          <w:b/>
          <w:bCs/>
          <w:rtl w:val="true"/>
        </w:rPr>
        <w:t>המאשימה</w:t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uppressLineNumbers/>
        <w:spacing w:before="120" w:after="12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t xml:space="preserve">     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.  </w:t>
      </w:r>
      <w:r>
        <w:rPr>
          <w:rFonts w:ascii="Arial" w:hAnsi="Arial" w:cs="Arial"/>
          <w:b/>
          <w:b/>
          <w:bCs/>
          <w:rtl w:val="true"/>
        </w:rPr>
        <w:t>אודי פרש</w:t>
      </w:r>
    </w:p>
    <w:p>
      <w:pPr>
        <w:pStyle w:val="Normal"/>
        <w:suppressLineNumbers/>
        <w:spacing w:before="120" w:after="12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רפי ליטן</w:t>
      </w:r>
    </w:p>
    <w:p>
      <w:pPr>
        <w:pStyle w:val="Normal"/>
        <w:suppressLineNumbers/>
        <w:spacing w:before="120" w:after="12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t xml:space="preserve">     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ירין גרנובסקי</w:t>
      </w:r>
    </w:p>
    <w:p>
      <w:pPr>
        <w:pStyle w:val="Normal"/>
        <w:suppressLineNumbers/>
        <w:spacing w:before="120" w:after="12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משה מרוז ועו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דוד יפתח</w:t>
      </w:r>
    </w:p>
    <w:p>
      <w:pPr>
        <w:pStyle w:val="Normal"/>
        <w:suppressLineNumbers/>
        <w:spacing w:before="120" w:after="12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</w:t>
        <w:tab/>
        <w:t xml:space="preserve">        </w:t>
      </w:r>
      <w:r>
        <w:rPr>
          <w:rFonts w:ascii="Arial" w:hAnsi="Arial" w:cs="Arial"/>
          <w:b/>
          <w:b/>
          <w:bCs/>
          <w:rtl w:val="true"/>
        </w:rPr>
        <w:t>הנאשמים</w:t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5" w:name="LawTable_End"/>
      <w:bookmarkEnd w:id="5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end"/>
      <w:bookmarkStart w:id="7" w:name="LawTable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bookmarkStart w:id="8" w:name="ABSTRACT_START"/>
      <w:bookmarkEnd w:id="8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במזיד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בנתיב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</w:t>
      </w:r>
      <w:r>
        <w:rPr>
          <w:rFonts w:cs="FrankRuehl"/>
          <w:szCs w:val="26"/>
          <w:rtl w:val="true"/>
        </w:rPr>
        <w:t>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בנתיב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תחבורה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במזיד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בנתיב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תחבורה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ואיכותו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הוחזק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לבדה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מוטלים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ומוחשיים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בנתיב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תחבורה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סיונם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מלט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מהשוטרים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שביקשו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לעצרם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יממשו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זממם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הפוטנציאלי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שכיחותה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במיגורה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ובהטמעת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בכבישים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במרבית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5-6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שקלול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בנפרד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1" w:name="PsakDin"/>
            <w:bookmarkEnd w:id="11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</w:t>
            </w: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השופטת גילת שלו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הנאשמים הורשעו על פי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תיקון כתב האישום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עבירות של קשירת קשר לביצוע פשע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והובלה של נשק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 וסיכון חיי אדם במזיד בנתיב תחבורה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הודו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כי עובר לאירועים המתוארים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הנאשמים קשר להנחת חומר נפיץ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לגרום חבלה לאחר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קיבלו הנאשמים לחזקתם רכב אשר נגנב מבעליו בירושלים בתאריך </w:t>
      </w:r>
      <w:r>
        <w:rPr>
          <w:rFonts w:cs="Arial" w:ascii="Arial" w:hAnsi="Arial"/>
        </w:rPr>
        <w:t>21.11.15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קיבלו הנאשמים לחזקתם רימון יד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נפיץ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רסס מתוצרת התעשיה הצבאית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ומטען חבלה אלחוטי המורכב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מלבנת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נפץ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מערכת הפעלה המורכבת ממקלט אלחוטי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 תואם ומקור מתח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אשר בכוחם להמית אדם בעת התפוצצותם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 xml:space="preserve">הנאשמים הודו כי ביום </w:t>
      </w:r>
      <w:r>
        <w:rPr>
          <w:rFonts w:cs="Arial" w:ascii="Arial" w:hAnsi="Arial"/>
        </w:rPr>
        <w:t>10.12.15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16:35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 האחר ברכבו בקרית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ביקשו להטמין את מטען החבלה ברכבו של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לגרום להיזק בחומר נפיץ ולפגוע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נסעו ברכב הגנוב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כשלראשו של כל אחד מהם כובע של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קפוצ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שלבש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וכשהם נושאים עימם את הרימון ואת מטען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הוצמד ללוח עץ אליו הודבקו מגנטים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להצמיד את מטען החבלה באמצעות המגנטים לרכבו של האחר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17:27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החליפו הנאשמים מקומות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 למושב הנהג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התיישב לצדו במושב הקדמי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הבחינו הנאשמים באחר שהגיע ברכבו לכיוון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כיכר הפרפרים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בקרית 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והחלו לעקוב אחריו בנסיעה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להצמיד את מטען החבלה לרכבו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עוד הודו הנאשמים בכך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שבמהלך המעקב אחר רכבו של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צוותי משטרה שעקבו אחריהם חששו שהם יפגעו באחר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ניגשו מספר שוטרים לרכב הגנוב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צעקו לעברם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משטרה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וניסו לנפץ את חלונות הרכב על מנת לעצרם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החלו הנאשמים להמלט מפני השוטרים בנסיעה מהירה ופרועה לכיוון היציאה מהעיר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כשהשוטרים דולקים אחריהם במספר כלי רכב וכורזים להם לעצור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במהלך המרדף ירה שוטר לכיוון גלגלי הרכב הגנוב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לעצרם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הנאשמים לא עצרו והמשיכו להמלט מפני השוטרים בנסיעה מהירה ופרועה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עוד במהלך המרדף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עלו על אי תנועה בכיכר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התנגשו במונית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שפגעו בצדה הימני והדפו אותה אל מרכז הכיכר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המשיכו בנסיעה מהירה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חציית צומת ברמזור אדום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ותוך סיכון כלי רכב שנסעו אותה עת בכביש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היתה בזמן זה תנועה 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כדי נסיעה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השליכו הנאשמים מהרכב הגנוב את מטען החבלה והרימון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לשול הימני של כביש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הנאשמים המשיכו להמלט מפני השוטרים בנסיעה מהירה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חצו את צומת הכניסה לעיר ברמזור אדום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שאילצו שני כלי רכב שהחלו בנסיעה באור ירוק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לבלום בלימת חירום על מנת שלא להתנגש ברכב הגנוב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חצה את נתיב נסיעתם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דלקו השוטרים אחרי הנאשמים כשהם מפעילים סירנות ואורות סימון וכורזים להם לעצור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המשיכו להמלט בנסיעה מהירה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נכנסו למושב שדה משה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עוקפים רכב שעמד לפני שער הכניסה למושב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נכנסו דרך השער במהירות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וכמעט התנגשו ברכב שעמד ביציאה ונאלץ לבלום על מנת למנוע התנגשות ברכב הגנוב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בתוך המושב הנאשמים נטשו את הרכב ונמלטו מהמקום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במסגרת הסדר הטיעון הוסכם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המאשימה תעתור לעונש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ההגנה תהיה חופשית בטיעוניה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עוד הוסכם כי הטיעונים לעונש יישמעו לאחר קבלת תסקירי שירות המבחן אודות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בתסקיר שהוגש לגבי 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פורטו נסיבותיו האישיות והמשפחתיות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נשוי ואב לפעוט בן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נעצר בתיק זה כחודשיים לאחר נישואיו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כשאשתו היתה בהריון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הנאשם הודה בפני שירות המבחן בעבירות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באופן מצמצם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 כי הרקע לביצוען הוא התחברותו עם קבוצת חברים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ביקשו ממנו לסייע בנהיגה והסעה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נעתר</w:t>
      </w:r>
      <w:r>
        <w:rPr>
          <w:rFonts w:ascii="Arial" w:hAnsi="Arial" w:cs="Arial"/>
          <w:rtl w:val="true"/>
        </w:rPr>
        <w:t xml:space="preserve"> לכך</w:t>
      </w:r>
      <w:r>
        <w:rPr>
          <w:rFonts w:ascii="Arial" w:hAnsi="Arial" w:cs="Arial"/>
          <w:rtl w:val="true"/>
        </w:rPr>
        <w:t xml:space="preserve"> מבלי לברר את מהות הנסיעה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במהלך הנסיעה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כשהבין את נסיבותיה המשיך לשתף פעולה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כששמע יריות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הבין שמדובר במשטרה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ובמהלך המרדף חש פחד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ושותפו אף האיץ בו להמשיך בנסיעה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חלף זמן עד שהבין את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צער על מעורבותו בעבירות וחשש מהשלכותיה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וטען כי </w:t>
      </w:r>
      <w:r>
        <w:rPr>
          <w:rFonts w:ascii="Arial" w:hAnsi="Arial" w:cs="Arial"/>
          <w:rtl w:val="true"/>
        </w:rPr>
        <w:t xml:space="preserve">כיום </w:t>
      </w:r>
      <w:r>
        <w:rPr>
          <w:rFonts w:ascii="Arial" w:hAnsi="Arial" w:cs="Arial"/>
          <w:rtl w:val="true"/>
        </w:rPr>
        <w:t>הוא מבין שמעצרו מנע את המשך התדרדרותו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סקר את גורמי הסיכוי לשיקום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ובהם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שאיפותיו לניהול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ההתרשמות מרצון לשיתוף פעולה עם גורמי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המתבטא בין היתר בהשתלבותו בקבוצות ובטיפול פרטני עם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במסגרת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יכולותיו התקינות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והשפעת המעצר וההליך הפלילי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שירות המבחן את התרשמותו מטשטוש וצמצום מסוימים במסירת מידע רלוונטי על התנהלותו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נקיטת עמדה קורבנית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קושי בהצבת גבולות פנימיים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חוסר יציבות תעסוקתית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וקשייו לערוך התבוננות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בשקלול כל הנתונים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העריך שירות המבחן קיומה של רמת סיכון בינונית להישנות התנהגות עוברת 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התרשמות שירות המבחן מכך שהנאשם מצוי כיום בתחילתו של תהליך מודעות לגבי השלכות בחירותיו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מכך שמעצרו עצר את התדרדרותו ואת מעורבותו בחברה עבריינית ומהיותו גורם מרתיע 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השתלבותו בטיפול במהלך מעצרו וקיומה של מוטיבציה להמשך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הומלץ על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צוין כי יוכל להמשיך לקבל טיפול במסגרת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בתסקיר שהוגש לגבי 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פורטו נסיבות משפחתיות לא פשוטות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רווק ואב לתינוקת בת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 בפני שירות המבחן בעבירות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כי הוא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רצו להעביר את מטען החבלה בעיר קרית 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תכננו לפגוע באחר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ולמרות הסיכון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עשו זאת ללא תמורה כספית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לגבי העבירה של סיכון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הם נבהלו מהשוטרים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הזדהו תחילה והחלו לירות לעבר רכבם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חשו צורך להמלט מהמקום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 כי הנאשם הביע צער על מעורבותו בעבירה והקלה על מעצרו בעיתוי בו 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טען כי הפיק את הלקח ממעשיו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מנגד התקשה לשתף לגבי הנסיבות והרקע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 מידע מטושטש ומצומצם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שירות המבחן סקר את גורמי הסיכון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ובהם מעורבותו בפלילים מגיל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וחוסר ההשפעה של סנקציות עונשיות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חוסר יציבות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היותו בעל מערכות תמיכה חלשות וקושי בקבלת 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ונטייתו לצמצם ולטשטש את הרקע למעורבותו השולית בעבר ובעת ביצוע העבירות שבענייננו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כגורמי סיכוי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צוינו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שאיפותיו לתפקוד נורמטיבי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ויכולותיו התקינות לתפקוד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יבחר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בשקלול כל הנתונים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העריך שירות המבחן כי קיים סיכון גבוה להישנות התנהגות עוברת חוק בעתיד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עמדותיו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וציין כי ענישה מוחשית תעביר מסר ברור למשמעות ותוצאות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הומלץ כי אם יוטל עליו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תוסב תשומת לב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לאפשרות שילובו בהליך שיקומי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הגישה את גליונות הרישום הפלילי של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רישום ללא הרשעה מבית המשפט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עבירות של קבלת נכסים שהושגו בעוון והפרעה לשוטר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שביצע בשנת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התיישן אך טרם נמחק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נרשמו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בגין 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והחזקת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מהשנים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בגינן נדון לעונשים מותנים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 xml:space="preserve">מטעם ההגנה העידה אשת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ההפתעה שהיתה לה עם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הבושה שהיא חשה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הקשיים שהיא חווה בגידול בנם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שנולד לאחר מעצרו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אמרה כי היא מאמינה שמגיעה לו הזדמנות ראשונה ויחידה מצדה במסגרת חיי הנישואים שלהם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והביעה תקווה כי הוא יחזור אל משפחתו ואל בנה במהרה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אישור השתתפות בקורס השכלה שעבר הנאשם במסגרת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הטיעונים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במסגרת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</w:t>
      </w:r>
      <w:r>
        <w:rPr>
          <w:rFonts w:ascii="Arial" w:hAnsi="Arial" w:cs="Arial"/>
          <w:b/>
          <w:b/>
          <w:bCs/>
          <w:rtl w:val="true"/>
        </w:rPr>
        <w:t xml:space="preserve">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אליזבט אברהם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לחומרת העבירות שביצעו הנאשמים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ובעיקר לנסיבות המחמירות שבביצוען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לערכים המוגנים שנפגעו בשל מעשיהם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ולתופעה הקשה של שימוש במטעני חבלה במסגרת מלחמת כנופיות בעולם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המביאה לעתים לפגיעה בק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רבנות אקראיים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וטענה כי ניתן ללמוד ממנה שלגבי העבירה של סיכון חיי אדם בנתיב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ולגבי העבירה של נשיאה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כשמדובר במטען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השילוב החמור בין שתי העבירות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יחד עם </w:t>
      </w:r>
      <w:r>
        <w:rPr>
          <w:rFonts w:ascii="Arial" w:hAnsi="Arial" w:cs="Arial"/>
          <w:rtl w:val="true"/>
        </w:rPr>
        <w:t xml:space="preserve">העבירה של </w:t>
      </w:r>
      <w:r>
        <w:rPr>
          <w:rFonts w:ascii="Arial" w:hAnsi="Arial" w:cs="Arial"/>
          <w:rtl w:val="true"/>
        </w:rPr>
        <w:t>קשירת קשר</w:t>
      </w:r>
      <w:r>
        <w:rPr>
          <w:rFonts w:ascii="Arial" w:hAnsi="Arial" w:cs="Arial"/>
          <w:rtl w:val="true"/>
        </w:rPr>
        <w:t xml:space="preserve">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מצדיק קביעת מתחם אחד רחב יותר לאירוע כולו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שישקלל את כל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והיא עתרה להעמידו על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אשר לגזירת דינם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לעברם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אינו מכביד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ולתסקירים שהוגשו בעניינם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באו בהמלצה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לו עותרת המאשימה 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שקלל בין חומרת המעשים מחד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ומאידך גילם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עברם הפלילי שאינו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הודאתם והחסכון בזמן שיפוטי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כך שלטענתה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להתחשבות נוספת 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ויש להטיל על הנאשמים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להטלת מאסר על תנאי ארוך ומרתיע וקנס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לשאלת בית המשפט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הבהירה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היא לא עתרה להטלת עונשי פסילה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וזה לא היה חלק מהסדר הטיעון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רפי ליטן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טען כי יש לאבחן את פסקי הדין שהגישה המאשימה מענייננו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אין מדובר במקרים שנסיבותיהם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גם שהעונשים שהוטלו במסגרתם אינם מתיישבים עם מתחם העונש ההולם לו ע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תר</w:t>
      </w:r>
      <w:r>
        <w:rPr>
          <w:rFonts w:ascii="Arial" w:hAnsi="Arial" w:cs="Arial"/>
          <w:rtl w:val="true"/>
        </w:rPr>
        <w:t xml:space="preserve">ת </w:t>
      </w:r>
      <w:r>
        <w:rPr>
          <w:rFonts w:ascii="Arial" w:hAnsi="Arial" w:cs="Arial"/>
          <w:rtl w:val="true"/>
        </w:rPr>
        <w:t>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עם עתירתה של המאשימה לעונש במסגרת ההסדר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הסנגור הפנה לאסופת 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במסגרתה הוטלו עונשים שבין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לבין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עבירות של החזק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ונשיאה של מטעני חבלה </w:t>
      </w:r>
      <w:r>
        <w:rPr>
          <w:rFonts w:cs="Miriam" w:ascii="Arial" w:hAnsi="Arial"/>
          <w:sz w:val="22"/>
          <w:szCs w:val="22"/>
          <w:rtl w:val="true"/>
        </w:rPr>
        <w:t>(</w:t>
      </w:r>
      <w:hyperlink r:id="rId10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</w:rPr>
          <w:t>5336/13</w:t>
        </w:r>
      </w:hyperlink>
      <w:r>
        <w:rPr>
          <w:rFonts w:cs="Miriam" w:ascii="Arial" w:hAnsi="Arial"/>
          <w:sz w:val="22"/>
          <w:szCs w:val="22"/>
          <w:rtl w:val="true"/>
        </w:rPr>
        <w:t xml:space="preserve">, </w:t>
      </w:r>
      <w:hyperlink r:id="rId11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מחוזי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ש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Miriam" w:ascii="Arial" w:hAnsi="Arial"/>
            <w:sz w:val="22"/>
            <w:szCs w:val="22"/>
          </w:rPr>
          <w:t>56232-12-14</w:t>
        </w:r>
      </w:hyperlink>
      <w:r>
        <w:rPr>
          <w:rFonts w:cs="Miriam" w:ascii="Arial" w:hAnsi="Arial"/>
          <w:sz w:val="22"/>
          <w:szCs w:val="22"/>
          <w:rtl w:val="true"/>
        </w:rPr>
        <w:t xml:space="preserve">, </w:t>
      </w:r>
      <w:hyperlink r:id="rId12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תפ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ח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מחוזי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מרכז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Miriam" w:ascii="Arial" w:hAnsi="Arial"/>
            <w:sz w:val="22"/>
            <w:szCs w:val="22"/>
          </w:rPr>
          <w:t>27254-03-14</w:t>
        </w:r>
      </w:hyperlink>
      <w:r>
        <w:rPr>
          <w:rFonts w:cs="Miriam" w:ascii="Arial" w:hAnsi="Arial"/>
          <w:sz w:val="22"/>
          <w:szCs w:val="22"/>
          <w:rtl w:val="true"/>
        </w:rPr>
        <w:t xml:space="preserve">, </w:t>
      </w:r>
      <w:hyperlink r:id="rId13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מחוזי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א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Miriam" w:ascii="Arial" w:hAnsi="Arial"/>
            <w:sz w:val="22"/>
            <w:szCs w:val="22"/>
          </w:rPr>
          <w:t>15459-11-12</w:t>
        </w:r>
      </w:hyperlink>
      <w:r>
        <w:rPr>
          <w:rFonts w:cs="Miriam" w:ascii="Arial" w:hAnsi="Arial"/>
          <w:sz w:val="22"/>
          <w:szCs w:val="22"/>
          <w:rtl w:val="true"/>
        </w:rPr>
        <w:t xml:space="preserve">, </w:t>
      </w:r>
      <w:hyperlink r:id="rId14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מחוזי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מרכז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Miriam" w:ascii="Arial" w:hAnsi="Arial"/>
            <w:sz w:val="22"/>
            <w:szCs w:val="22"/>
          </w:rPr>
          <w:t>18318-08-13</w:t>
        </w:r>
      </w:hyperlink>
      <w:r>
        <w:rPr>
          <w:rFonts w:cs="Miriam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</w:t>
      </w:r>
      <w:r>
        <w:rPr>
          <w:rFonts w:ascii="Arial" w:hAnsi="Arial" w:cs="Arial"/>
          <w:rtl w:val="true"/>
        </w:rPr>
        <w:t xml:space="preserve">במקרה אחד המטען התפוצץ וגרם לנזק לרכב בו הוטמן </w:t>
      </w:r>
      <w:r>
        <w:rPr>
          <w:rFonts w:cs="Miriam" w:ascii="Arial" w:hAnsi="Arial"/>
          <w:sz w:val="22"/>
          <w:szCs w:val="22"/>
          <w:rtl w:val="true"/>
        </w:rPr>
        <w:t>(</w:t>
      </w:r>
      <w:hyperlink r:id="rId15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מחוזי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א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Miriam" w:ascii="Arial" w:hAnsi="Arial"/>
            <w:sz w:val="22"/>
            <w:szCs w:val="22"/>
          </w:rPr>
          <w:t>48488-03-14</w:t>
        </w:r>
      </w:hyperlink>
      <w:r>
        <w:rPr>
          <w:rFonts w:cs="Miriam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במקרה אחר נעשה נסיון לייצור מטען חבלה למטרות טרור </w:t>
      </w:r>
      <w:r>
        <w:rPr>
          <w:rFonts w:cs="Miriam" w:ascii="Arial" w:hAnsi="Arial"/>
          <w:sz w:val="22"/>
          <w:szCs w:val="22"/>
          <w:rtl w:val="true"/>
        </w:rPr>
        <w:t>(</w:t>
      </w:r>
      <w:hyperlink r:id="rId16"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מחוזי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מרכז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</w:rPr>
          <w:t xml:space="preserve">)    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</w:rPr>
          <w:t>7658-05-14</w:t>
        </w:r>
      </w:hyperlink>
      <w:r>
        <w:rPr>
          <w:rFonts w:cs="Miriam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ובמקרה נוסף דובר בייצור מטעני חבלה וגרימת חבלה עצמית עקב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תאונת עבודה</w:t>
      </w:r>
      <w:r>
        <w:rPr>
          <w:rFonts w:cs="Arial" w:ascii="Arial" w:hAnsi="Arial"/>
          <w:rtl w:val="true"/>
        </w:rPr>
        <w:t xml:space="preserve">" </w:t>
      </w:r>
      <w:r>
        <w:rPr>
          <w:rFonts w:cs="Miriam" w:ascii="Arial" w:hAnsi="Arial"/>
          <w:sz w:val="22"/>
          <w:szCs w:val="22"/>
          <w:rtl w:val="true"/>
        </w:rPr>
        <w:t>(</w:t>
      </w:r>
      <w:hyperlink r:id="rId17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</w:rPr>
          <w:t>1567/14</w:t>
        </w:r>
      </w:hyperlink>
      <w:r>
        <w:rPr>
          <w:rFonts w:cs="Miriam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זה ראוי כי המאשימה תעתור בענייננו למתחם ענישה מחמיר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מזה לו עתרה באותם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חלקם חמורים יותר מבענייננו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שעניינם בנאשמים בעלי עבר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כדי להצדיק את העונש לו היא עותרת במסגרת ההסדר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בענייננו מדובר בנאשם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שלראשונה בחייו הסתבך במקרה חמור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שנסיבותיו האישיות לא קלות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ולמרות זאת הוא ניסה להקים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התחתן ונולד לו ילד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ואשר הוגש בעניינו 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עולה כי הוא לוקח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מביע עליהם צער וחרטה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השתלב בהליך טיפולי בין כתלי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מנסה לעשות כל שניתן כדי להיחלץ מעולם הפשע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וסיכוייו לשיקום גבוהים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כי אין מקום להטיל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כה חמור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 שכן לאחר התיקון המהותי בכתב האישום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ועתר לתת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הזדמנות להשתקם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באי כח 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עורכי הדין משה מרוז ודוד יפתח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 כי אין לקבל את עתירת המאשימה לקבוע מתחם הכולל את העונשים הראויים לכל אחת מהעבירות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מאחר שמדובר בעבירות המשתלבות זו בזו ונובעות זו מזו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כשהעבירה של סיכון חיי אדם בנתיב תחבורה בוצעה אך ורק בשל הבהלה שאחזה בנאשמים עקב ירי שבוצע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ואובדן רגעי של שיקול הדעת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הפנו לכך שהנאשמים נעצרו בשלב מוקדם יחסית של האירוע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הם עדיין לא יצאו </w:t>
      </w:r>
      <w:r>
        <w:rPr>
          <w:rFonts w:ascii="Arial" w:hAnsi="Arial" w:cs="Arial"/>
          <w:rtl w:val="true"/>
        </w:rPr>
        <w:t xml:space="preserve">עם המטען </w:t>
      </w:r>
      <w:r>
        <w:rPr>
          <w:rFonts w:ascii="Arial" w:hAnsi="Arial" w:cs="Arial"/>
          <w:rtl w:val="true"/>
        </w:rPr>
        <w:t>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המטען לא הופעל ולא נגרם כל נזק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הסנגורים הפנו לפסיקה ענפה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במסגרתה נדונו מקרים של נשיאה והובלה של מטען חבלה </w:t>
      </w:r>
      <w:r>
        <w:rPr>
          <w:rFonts w:cs="Miriam" w:ascii="Arial" w:hAnsi="Arial"/>
          <w:sz w:val="22"/>
          <w:szCs w:val="22"/>
          <w:rtl w:val="true"/>
        </w:rPr>
        <w:t>(</w:t>
      </w:r>
      <w:hyperlink r:id="rId18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מחוזי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ש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Miriam" w:ascii="Arial" w:hAnsi="Arial"/>
            <w:sz w:val="22"/>
            <w:szCs w:val="22"/>
          </w:rPr>
          <w:t>17237-02-12</w:t>
        </w:r>
      </w:hyperlink>
      <w:r>
        <w:rPr>
          <w:rFonts w:cs="Miriam" w:ascii="Arial" w:hAnsi="Arial"/>
          <w:sz w:val="22"/>
          <w:szCs w:val="22"/>
          <w:rtl w:val="true"/>
        </w:rPr>
        <w:t xml:space="preserve">, </w:t>
      </w:r>
      <w:hyperlink r:id="rId19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</w:rPr>
          <w:t>5336/13</w:t>
        </w:r>
      </w:hyperlink>
      <w:r>
        <w:rPr>
          <w:rFonts w:cs="Miriam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</w:t>
      </w:r>
      <w:r>
        <w:rPr>
          <w:rFonts w:ascii="Arial" w:hAnsi="Arial" w:cs="Arial"/>
          <w:rtl w:val="true"/>
        </w:rPr>
        <w:t xml:space="preserve">מקרים בהם הופעל המטען או נעשה נסיון לפוצצו </w:t>
      </w:r>
      <w:r>
        <w:rPr>
          <w:rFonts w:cs="Miriam" w:ascii="Arial" w:hAnsi="Arial"/>
          <w:sz w:val="22"/>
          <w:szCs w:val="22"/>
          <w:rtl w:val="true"/>
        </w:rPr>
        <w:t>(</w:t>
      </w:r>
      <w:hyperlink r:id="rId20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</w:rPr>
          <w:t>5995/11</w:t>
        </w:r>
      </w:hyperlink>
      <w:r>
        <w:rPr>
          <w:rFonts w:cs="Miriam" w:ascii="Arial" w:hAnsi="Arial"/>
          <w:sz w:val="22"/>
          <w:szCs w:val="22"/>
          <w:rtl w:val="true"/>
        </w:rPr>
        <w:t xml:space="preserve">, </w:t>
      </w:r>
      <w:hyperlink r:id="rId21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</w:rPr>
          <w:t>129/11</w:t>
        </w:r>
      </w:hyperlink>
      <w:r>
        <w:rPr>
          <w:rFonts w:cs="Miriam" w:ascii="Arial" w:hAnsi="Arial"/>
          <w:sz w:val="22"/>
          <w:szCs w:val="22"/>
          <w:rtl w:val="true"/>
        </w:rPr>
        <w:t>,</w:t>
      </w:r>
      <w:r>
        <w:rPr>
          <w:rFonts w:cs="Miriam" w:ascii="Arial" w:hAnsi="Arial"/>
          <w:sz w:val="22"/>
          <w:szCs w:val="22"/>
          <w:rtl w:val="true"/>
        </w:rPr>
        <w:t xml:space="preserve"> </w:t>
      </w:r>
      <w:hyperlink r:id="rId22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</w:rPr>
          <w:t>6219/10</w:t>
        </w:r>
      </w:hyperlink>
      <w:r>
        <w:rPr>
          <w:rFonts w:cs="Miriam" w:ascii="Arial" w:hAnsi="Arial"/>
          <w:sz w:val="22"/>
          <w:szCs w:val="22"/>
          <w:rtl w:val="true"/>
        </w:rPr>
        <w:t xml:space="preserve">, </w:t>
      </w:r>
      <w:hyperlink r:id="rId23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מחוזי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א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Miriam" w:ascii="Arial" w:hAnsi="Arial"/>
            <w:sz w:val="22"/>
            <w:szCs w:val="22"/>
          </w:rPr>
          <w:t>48488-03-14</w:t>
        </w:r>
      </w:hyperlink>
      <w:r>
        <w:rPr>
          <w:rFonts w:cs="Miriam" w:ascii="Arial" w:hAnsi="Arial"/>
          <w:sz w:val="22"/>
          <w:szCs w:val="22"/>
          <w:rtl w:val="true"/>
        </w:rPr>
        <w:t xml:space="preserve">, </w:t>
      </w:r>
      <w:hyperlink r:id="rId24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מחוזי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ש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Miriam" w:ascii="Arial" w:hAnsi="Arial"/>
            <w:sz w:val="22"/>
            <w:szCs w:val="22"/>
          </w:rPr>
          <w:t>45612-02-15</w:t>
        </w:r>
      </w:hyperlink>
      <w:r>
        <w:rPr>
          <w:rFonts w:cs="Miriam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במסגרתה הוטלו עונשים שבין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נמוך מזה לו עתרה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והרף העליון שלו עומד על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גם אם בית המשפט יאמץ מתחם קרוב לזה שהציעה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ראוי להטיל 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הרף התחתון של המתחם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זה הפנו הסנגורים להסדר הטיעון שהושג לאחר עריכת הליכי גישור ממושכים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לגילו הצעיר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להודאתו וללקיחת האחריות על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שמיעת העדים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שמעיד בין היתר על שיקום אמיתי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לנסיבותיו האישיות ולכך שבעת מעצרו חל שינוי ממשי בחייו כשנולדה בתו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הפנו לעברו הפלילי שאינו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ולעובדה שמדובר במאסרו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שאין מקום לקבל את התרשמות שירות המבחן כי סנקציות עונשיות קודמות לא סייעו לשינוי במצבו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הסנגורים טענו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למרות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התקשה להתבטא מול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ההתרשמות היא מאדם בעל שאיפה לתפקוד נורמטיבי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וההמלצה הסופית היא להמליץ על שילובו בהליך טיפולי במסגרת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בעיקר בגילו הצעיר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 עתרו הסנגורים להטיל על הנאשם עונש מאסר מתון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צער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וחרטה בפני בני משפחתו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להם גרם בושה ופגיעה במעשיו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משתתף בקבוצות טיפוליות ומנסה להבין את המניעים למעשיו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צער ובושה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 כי הוא מעוניין להתחיל בדרך חדשה לאחר שחרורו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דיון והכרעה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העבירות בהן הורשעו הנאשמים הן עבירות חמורות מאד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Calibri" w:hAnsi="Calibri" w:cs="Arial"/>
          <w:rtl w:val="true"/>
        </w:rPr>
        <w:t>הטומנות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בחובן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סכנה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פוטנציאלית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גבוהה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לחיי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בכללותו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לבטחונו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ולשלומו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ו</w:t>
      </w:r>
      <w:r>
        <w:rPr>
          <w:rFonts w:ascii="Arial" w:hAnsi="Arial" w:cs="Arial"/>
          <w:rtl w:val="true"/>
        </w:rPr>
        <w:t>פוגעות פגיעה קשה בשלטון החוק ובתחושת הבטחון הבסיסית של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חולק כי מכלול העבירות שביצעו הנאשמים הם בבחינת אירוע פלילי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מכך שהעבירות המרכיבות אותו 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עבירות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 אחת מהן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כשלעצמה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מצדיקה ענישה מחמירה ומרתיעה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התופעה של 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זה חומרי נפץ ומטעני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נשק שייעודו לשימוש 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סכסוכים 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תופעה קשה ומסוכנת לשלום הציבור ולבטחונו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הפכה התופעה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פיגועים פליליים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המבוצעים בלב אזורי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לנפוצה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והביאה לא פעם לפגיעות בנפש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באזרחים תמימים שנקלעו לזירת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נקבע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על בתי המשפט לתרום את תרומתם למלחמה בתופעה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של הטלת ענישה מחמירה ומרתיעה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העדפת האינטרס הציבורי על פני נסיבותיו האישיות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יפים לעניין זה דברים שנקבעו ב</w:t>
      </w:r>
      <w:hyperlink r:id="rId2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6210/13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גונן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Miriam" w:ascii="Arial" w:hAnsi="Arial"/>
          <w:sz w:val="22"/>
          <w:szCs w:val="22"/>
          <w:rtl w:val="true"/>
        </w:rPr>
        <w:t>(</w:t>
      </w:r>
      <w:r>
        <w:rPr>
          <w:rFonts w:cs="Miriam" w:ascii="Arial" w:hAnsi="Arial"/>
          <w:sz w:val="22"/>
          <w:szCs w:val="22"/>
        </w:rPr>
        <w:t>14.11.13</w:t>
      </w:r>
      <w:r>
        <w:rPr>
          <w:rFonts w:cs="Miriam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720" w:end="567"/>
        <w:jc w:val="both"/>
        <w:rPr>
          <w:rFonts w:ascii="Arial" w:hAnsi="Arial"/>
          <w:b/>
          <w:bCs/>
        </w:rPr>
      </w:pP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אין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צורך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להכביר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מילים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מסוכנותם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הרבה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חומרי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נפץ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ומטעני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חבלה</w:t>
      </w:r>
      <w:r>
        <w:rPr>
          <w:rFonts w:cs="Miriam" w:ascii="Arial" w:hAnsi="Arial"/>
          <w:b/>
          <w:bCs/>
          <w:rtl w:val="true"/>
        </w:rPr>
        <w:t xml:space="preserve">. </w:t>
      </w:r>
      <w:r>
        <w:rPr>
          <w:rFonts w:ascii="Arial" w:hAnsi="Arial" w:cs="Miriam"/>
          <w:b/>
          <w:b/>
          <w:bCs/>
          <w:rtl w:val="true"/>
        </w:rPr>
        <w:t>מדובר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בסכנת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נפשות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פשוטו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כמשמעו</w:t>
      </w:r>
      <w:r>
        <w:rPr>
          <w:rFonts w:cs="Miriam" w:ascii="Arial" w:hAnsi="Arial"/>
          <w:b/>
          <w:bCs/>
          <w:rtl w:val="true"/>
        </w:rPr>
        <w:t xml:space="preserve">. </w:t>
      </w:r>
      <w:r>
        <w:rPr>
          <w:rFonts w:ascii="Arial" w:hAnsi="Arial" w:cs="Miriam"/>
          <w:b/>
          <w:b/>
          <w:bCs/>
          <w:rtl w:val="true"/>
        </w:rPr>
        <w:t>יש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למגר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תופעה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סחר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נשיאה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והובלה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נשק</w:t>
      </w:r>
      <w:r>
        <w:rPr>
          <w:rFonts w:cs="Miriam" w:ascii="Arial" w:hAnsi="Arial"/>
          <w:b/>
          <w:bCs/>
          <w:rtl w:val="true"/>
        </w:rPr>
        <w:t xml:space="preserve">. </w:t>
      </w:r>
      <w:r>
        <w:rPr>
          <w:rFonts w:ascii="Arial" w:hAnsi="Arial" w:cs="Miriam"/>
          <w:b/>
          <w:b/>
          <w:bCs/>
          <w:rtl w:val="true"/>
        </w:rPr>
        <w:t>אין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ניתן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להתפשר</w:t>
      </w:r>
      <w:r>
        <w:rPr>
          <w:rFonts w:cs="Miriam" w:ascii="Arial" w:hAnsi="Arial"/>
          <w:b/>
          <w:bCs/>
          <w:rtl w:val="true"/>
        </w:rPr>
        <w:t xml:space="preserve">. </w:t>
      </w:r>
      <w:r>
        <w:rPr>
          <w:rFonts w:ascii="Arial" w:hAnsi="Arial" w:cs="Miriam"/>
          <w:b/>
          <w:b/>
          <w:bCs/>
          <w:rtl w:val="true"/>
        </w:rPr>
        <w:t>מידת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הרחמים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צריכה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להיות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מופנית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יותר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הציבור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הרחב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מאשר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כלפי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המערער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ואחרים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שכמותו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שמסכנים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חיי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אדם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בצורה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שכזו</w:t>
      </w:r>
      <w:r>
        <w:rPr>
          <w:rFonts w:cs="Miriam" w:ascii="Arial" w:hAnsi="Arial"/>
          <w:b/>
          <w:bCs/>
          <w:rtl w:val="true"/>
        </w:rPr>
        <w:t>."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יפים לעניין זה גם הדברים שנקבעו ב</w:t>
      </w:r>
      <w:hyperlink r:id="rId26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מחוזי 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56232-12-14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מכלוף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Miriam" w:ascii="Arial" w:hAnsi="Arial"/>
          <w:sz w:val="22"/>
          <w:szCs w:val="22"/>
          <w:rtl w:val="true"/>
        </w:rPr>
        <w:t>(</w:t>
      </w:r>
      <w:r>
        <w:rPr>
          <w:rFonts w:cs="Miriam" w:ascii="Arial" w:hAnsi="Arial"/>
          <w:sz w:val="22"/>
          <w:szCs w:val="22"/>
        </w:rPr>
        <w:t>8.9.15</w:t>
      </w:r>
      <w:r>
        <w:rPr>
          <w:rFonts w:cs="Miriam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before="0" w:after="0"/>
        <w:ind w:start="720" w:end="567"/>
        <w:contextualSpacing/>
        <w:jc w:val="both"/>
        <w:rPr>
          <w:rFonts w:ascii="Arial" w:hAnsi="Arial"/>
          <w:b/>
          <w:bCs/>
        </w:rPr>
      </w:pP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מטעני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חבלה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מטבעם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אינם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משמשים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העבריינים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להגנה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עצמית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אלא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למעשי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תקיפה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אלימים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אכזריים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ומסוכנים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מאין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כמותם</w:t>
      </w:r>
      <w:r>
        <w:rPr>
          <w:rFonts w:cs="Miriam" w:ascii="Arial" w:hAnsi="Arial"/>
          <w:b/>
          <w:bCs/>
          <w:rtl w:val="true"/>
        </w:rPr>
        <w:t xml:space="preserve">. </w:t>
      </w:r>
      <w:r>
        <w:rPr>
          <w:rFonts w:ascii="Arial" w:hAnsi="Arial" w:cs="Miriam"/>
          <w:b/>
          <w:b/>
          <w:bCs/>
          <w:rtl w:val="true"/>
        </w:rPr>
        <w:t>בהקשר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זה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מקום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להתחשבות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הבנה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סלחנות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ויש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לטפל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בתופעה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ביד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קשה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ולמצות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חומר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הדין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כלפי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אחת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מהחוליות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בשרשרת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ההכנה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ההספקה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והשימוש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במטעני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החבלה</w:t>
      </w:r>
      <w:r>
        <w:rPr>
          <w:rFonts w:cs="Miriam" w:ascii="Arial" w:hAnsi="Arial"/>
          <w:b/>
          <w:bCs/>
          <w:rtl w:val="true"/>
        </w:rPr>
        <w:t xml:space="preserve">. </w:t>
      </w:r>
      <w:r>
        <w:rPr>
          <w:rFonts w:ascii="Arial" w:hAnsi="Arial" w:cs="Miriam"/>
          <w:b/>
          <w:b/>
          <w:bCs/>
          <w:rtl w:val="true"/>
        </w:rPr>
        <w:t>ולדידי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אין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להירתע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מהטלת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עונשי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המאסר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המרביים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האפשריים</w:t>
      </w:r>
      <w:r>
        <w:rPr>
          <w:rFonts w:cs="Miriam" w:ascii="Arial" w:hAnsi="Arial"/>
          <w:b/>
          <w:bCs/>
          <w:rtl w:val="true"/>
        </w:rPr>
        <w:t>".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Arial"/>
          <w:rtl w:val="true"/>
        </w:rPr>
        <w:t>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ועוד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הפסיקה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בעת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קביעת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לגבי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נשק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להביא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בחשבון</w:t>
      </w:r>
      <w:r>
        <w:rPr>
          <w:rFonts w:cs="Arial" w:ascii="Calibri" w:hAnsi="Calibri"/>
          <w:rtl w:val="true"/>
        </w:rPr>
        <w:t>,</w:t>
      </w:r>
      <w:r>
        <w:rPr>
          <w:rFonts w:cs="Arial" w:ascii="Calibri" w:hAnsi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היתר</w:t>
      </w:r>
      <w:r>
        <w:rPr>
          <w:rFonts w:cs="Arial" w:ascii="Calibri" w:hAnsi="Calibri"/>
          <w:rtl w:val="true"/>
        </w:rPr>
        <w:t>,</w:t>
      </w:r>
      <w:r>
        <w:rPr>
          <w:rFonts w:cs="Arial" w:ascii="Calibri" w:hAnsi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הנשק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כמותו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ואיכותו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כחלק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מהנסיבות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המשפיעות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הכרוך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בעבירה</w:t>
      </w:r>
      <w:r>
        <w:rPr>
          <w:rFonts w:cs="Arial" w:ascii="Calibri" w:hAnsi="Calibri"/>
          <w:rtl w:val="true"/>
        </w:rPr>
        <w:t xml:space="preserve">; </w:t>
      </w:r>
      <w:r>
        <w:rPr>
          <w:rFonts w:ascii="Calibri" w:hAnsi="Calibri" w:cs="Arial"/>
          <w:rtl w:val="true"/>
        </w:rPr>
        <w:t>וכן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>התכלית לשמה הוחזק הנשק והסכנה שיעשה בו שימוש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וכך נקבע </w:t>
      </w:r>
      <w:r>
        <w:rPr>
          <w:rFonts w:ascii="Calibri" w:hAnsi="Calibri" w:cs="Arial"/>
          <w:rtl w:val="true"/>
        </w:rPr>
        <w:t>למשל</w:t>
      </w:r>
      <w:r>
        <w:rPr>
          <w:rFonts w:cs="Arial" w:ascii="Calibri" w:hAnsi="Calibri"/>
          <w:rtl w:val="true"/>
        </w:rPr>
        <w:t>,</w:t>
      </w:r>
      <w:r>
        <w:rPr>
          <w:rFonts w:cs="Arial" w:ascii="Calibri" w:hAnsi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סחר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במטעני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חבלה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סחר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ברימון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הלם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בין נשק התקפי רב עוצמה לבין נשק המיועד להגנה עצמית </w:t>
      </w:r>
      <w:r>
        <w:rPr>
          <w:rFonts w:cs="Miriam" w:ascii="Arial" w:hAnsi="Arial"/>
          <w:sz w:val="22"/>
          <w:szCs w:val="22"/>
          <w:rtl w:val="true"/>
        </w:rPr>
        <w:t>(</w:t>
      </w:r>
      <w:r>
        <w:rPr>
          <w:rFonts w:ascii="Arial" w:hAnsi="Arial" w:cs="Miriam"/>
          <w:sz w:val="22"/>
          <w:sz w:val="22"/>
          <w:szCs w:val="22"/>
          <w:rtl w:val="true"/>
        </w:rPr>
        <w:t>בהקשר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זה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ראו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hyperlink r:id="rId27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</w:rPr>
          <w:t>1323/13</w:t>
        </w:r>
      </w:hyperlink>
      <w:r>
        <w:rPr>
          <w:rFonts w:cs="Miriam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חסן</w:t>
      </w:r>
      <w:r>
        <w:rPr>
          <w:rFonts w:ascii="Arial" w:hAnsi="Arial" w:eastAsia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ואח</w:t>
      </w:r>
      <w:r>
        <w:rPr>
          <w:rFonts w:cs="Miriam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[</w:t>
      </w:r>
      <w:r>
        <w:rPr>
          <w:sz w:val="22"/>
          <w:sz w:val="22"/>
          <w:szCs w:val="22"/>
          <w:rtl w:val="true"/>
        </w:rPr>
        <w:t>פורסם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בנבו</w:t>
      </w:r>
      <w:r>
        <w:rPr>
          <w:sz w:val="22"/>
          <w:szCs w:val="22"/>
          <w:rtl w:val="true"/>
        </w:rPr>
        <w:t xml:space="preserve">] </w:t>
      </w:r>
      <w:r>
        <w:rPr>
          <w:rFonts w:cs="Miriam" w:ascii="Arial" w:hAnsi="Arial"/>
          <w:sz w:val="22"/>
          <w:szCs w:val="22"/>
          <w:rtl w:val="true"/>
        </w:rPr>
        <w:t>(</w:t>
      </w:r>
      <w:r>
        <w:rPr>
          <w:rFonts w:cs="Miriam" w:ascii="Arial" w:hAnsi="Arial"/>
          <w:sz w:val="22"/>
          <w:szCs w:val="22"/>
        </w:rPr>
        <w:t>5.6.13</w:t>
      </w:r>
      <w:r>
        <w:rPr>
          <w:rFonts w:cs="Miriam" w:ascii="Arial" w:hAnsi="Arial"/>
          <w:sz w:val="22"/>
          <w:szCs w:val="22"/>
          <w:rtl w:val="true"/>
        </w:rPr>
        <w:t xml:space="preserve">), </w:t>
      </w:r>
      <w:r>
        <w:rPr>
          <w:rFonts w:ascii="Arial" w:hAnsi="Arial" w:cs="Miriam"/>
          <w:sz w:val="22"/>
          <w:sz w:val="22"/>
          <w:szCs w:val="22"/>
          <w:rtl w:val="true"/>
        </w:rPr>
        <w:t>ו</w:t>
      </w:r>
      <w:hyperlink r:id="rId28"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</w:rPr>
          <w:t>1332/04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מדינת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ישראל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נ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פס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ואח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ד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נח</w:t>
        </w:r>
      </w:hyperlink>
      <w:r>
        <w:rPr>
          <w:rFonts w:cs="Miriam" w:ascii="Calibri" w:hAnsi="Calibri"/>
          <w:sz w:val="22"/>
          <w:szCs w:val="22"/>
          <w:rtl w:val="true"/>
        </w:rPr>
        <w:t>(</w:t>
      </w:r>
      <w:r>
        <w:rPr>
          <w:rFonts w:cs="Miriam" w:ascii="Calibri" w:hAnsi="Calibri"/>
          <w:sz w:val="22"/>
          <w:szCs w:val="22"/>
        </w:rPr>
        <w:t>5</w:t>
      </w:r>
      <w:r>
        <w:rPr>
          <w:rFonts w:cs="Miriam" w:ascii="Calibri" w:hAnsi="Calibri"/>
          <w:sz w:val="22"/>
          <w:szCs w:val="22"/>
          <w:rtl w:val="true"/>
        </w:rPr>
        <w:t xml:space="preserve">), </w:t>
      </w:r>
      <w:r>
        <w:rPr>
          <w:rFonts w:cs="Miriam" w:ascii="Calibri" w:hAnsi="Calibri"/>
          <w:sz w:val="22"/>
          <w:szCs w:val="22"/>
        </w:rPr>
        <w:t>541</w:t>
      </w:r>
      <w:r>
        <w:rPr>
          <w:rFonts w:cs="Miriam" w:ascii="Arial" w:hAnsi="Arial"/>
          <w:sz w:val="22"/>
          <w:szCs w:val="22"/>
          <w:rtl w:val="true"/>
        </w:rPr>
        <w:t xml:space="preserve"> (</w:t>
      </w:r>
      <w:r>
        <w:rPr>
          <w:rFonts w:cs="Miriam" w:ascii="Arial" w:hAnsi="Arial"/>
          <w:sz w:val="22"/>
          <w:szCs w:val="22"/>
        </w:rPr>
        <w:t>2004</w:t>
      </w:r>
      <w:r>
        <w:rPr>
          <w:rFonts w:cs="Miriam" w:ascii="Arial" w:hAnsi="Arial"/>
          <w:sz w:val="22"/>
          <w:szCs w:val="22"/>
          <w:rtl w:val="true"/>
        </w:rPr>
        <w:t>))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Arial"/>
        </w:rPr>
      </w:pPr>
      <w:r>
        <w:rPr>
          <w:rFonts w:cs="Arial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Arial"/>
          <w:rtl w:val="true"/>
        </w:rPr>
        <w:t>בענייננו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רק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בהחזקה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ונשיאה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מטען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החבלה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והרימון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שאלו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בוצעו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רקע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קשירת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קשר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>להנחת חומר נפיץ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כוונה לגרום חבלה לאדם ספציפי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במסגרת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עקבו הנאשמים אחרי אותו אדם ברחובותיה של 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ותרו אחר הזדמנות להצמיד את המטען לרכבו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תוך שהם משתמשים באמצעים שיקשו אחר זיהויים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>נהיגה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ברכב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גנוב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וחבישת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כובעים</w:t>
      </w:r>
      <w:r>
        <w:rPr>
          <w:rFonts w:cs="Miriam" w:ascii="Miriam" w:hAnsi="Miriam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וכאשר מטרתם של הנאשמים בסופו של דבר לא יצאה לפועל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בשל חרטתם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הודות לפעולות סיכול ולהתערבות מהירה של המשטרה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Arial"/>
        </w:rPr>
      </w:pPr>
      <w:r>
        <w:rPr>
          <w:rFonts w:cs="Arial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Arial"/>
          <w:rtl w:val="true"/>
        </w:rPr>
        <w:t>מהפסיקה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שהוגשה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</w:t>
      </w:r>
      <w:r>
        <w:rPr>
          <w:rFonts w:cs="Arial" w:ascii="Calibri" w:hAnsi="Calibri"/>
          <w:rtl w:val="true"/>
        </w:rPr>
        <w:t>"</w:t>
      </w:r>
      <w:r>
        <w:rPr>
          <w:rFonts w:ascii="Calibri" w:hAnsi="Calibri" w:cs="Arial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</w:t>
      </w:r>
      <w:r>
        <w:rPr>
          <w:rFonts w:cs="Arial" w:ascii="Calibri" w:hAnsi="Calibri"/>
          <w:rtl w:val="true"/>
        </w:rPr>
        <w:t>"</w:t>
      </w:r>
      <w:r>
        <w:rPr>
          <w:rFonts w:ascii="Calibri" w:hAnsi="Calibri" w:cs="Arial"/>
          <w:rtl w:val="true"/>
        </w:rPr>
        <w:t>כ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הצדדים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עולה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בגין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נשיאה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והובלת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מטען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חבלה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כשהיא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עומדת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לבדה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מוטלים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לרוב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ארוכים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ומוחשיים</w:t>
      </w:r>
      <w:r>
        <w:rPr>
          <w:rFonts w:cs="Arial" w:ascii="Calibri" w:hAnsi="Calibri"/>
          <w:rtl w:val="true"/>
        </w:rPr>
        <w:t xml:space="preserve">. </w:t>
      </w:r>
      <w:r>
        <w:rPr>
          <w:rFonts w:ascii="Calibri" w:hAnsi="Calibri" w:cs="Arial"/>
          <w:rtl w:val="true"/>
        </w:rPr>
        <w:t>יחד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זאת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ראוי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לציין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קשה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ללמוד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מהפסיקה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שהגישו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הסנגורים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רמת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הנוהגת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הראוי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בענייננו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שכן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בחלק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מפסקי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אושר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טיעון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Arial" w:ascii="Calibri" w:hAnsi="Calibri"/>
          <w:rtl w:val="true"/>
        </w:rPr>
        <w:t>"</w:t>
      </w:r>
      <w:r>
        <w:rPr>
          <w:rFonts w:ascii="Calibri" w:hAnsi="Calibri" w:cs="Arial"/>
          <w:rtl w:val="true"/>
        </w:rPr>
        <w:t>סגור</w:t>
      </w:r>
      <w:r>
        <w:rPr>
          <w:rFonts w:cs="Arial" w:ascii="Calibri" w:hAnsi="Calibri"/>
          <w:rtl w:val="true"/>
        </w:rPr>
        <w:t xml:space="preserve">", </w:t>
      </w:r>
      <w:r>
        <w:rPr>
          <w:rFonts w:ascii="Calibri" w:hAnsi="Calibri" w:cs="Arial"/>
          <w:rtl w:val="true"/>
        </w:rPr>
        <w:t>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ציון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ההסדר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נובע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מקשיים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ראייתיים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ותוך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העיר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ההסדר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נוטה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לקולא</w:t>
      </w:r>
      <w:r>
        <w:rPr>
          <w:rFonts w:cs="Arial" w:ascii="Calibri" w:hAnsi="Calibri"/>
          <w:rtl w:val="true"/>
        </w:rPr>
        <w:t xml:space="preserve">; </w:t>
      </w:r>
      <w:r>
        <w:rPr>
          <w:rFonts w:ascii="Calibri" w:hAnsi="Calibri" w:cs="Arial"/>
          <w:rtl w:val="true"/>
        </w:rPr>
        <w:t>בחלק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מפסקי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במטעני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צינור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מאולתרים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שאינם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דומים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למטען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שבענייננו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המורכב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היתר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מלבנת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חבלה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ונפץ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שהנזק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הפוטנציאלי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הטמון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גדול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יותר</w:t>
      </w:r>
      <w:r>
        <w:rPr>
          <w:rFonts w:cs="Arial" w:ascii="Calibri" w:hAnsi="Calibri"/>
          <w:rtl w:val="true"/>
        </w:rPr>
        <w:t xml:space="preserve">; </w:t>
      </w:r>
      <w:r>
        <w:rPr>
          <w:rFonts w:ascii="Calibri" w:hAnsi="Calibri" w:cs="Arial"/>
          <w:rtl w:val="true"/>
        </w:rPr>
        <w:t>ובאף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מהמקרים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שנעצר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בעיצומו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מעקב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אדם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התכוון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לפגוע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באמצעות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מטען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החבלה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כבענייננו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sz w:val="22"/>
          <w:szCs w:val="22"/>
          <w:rtl w:val="true"/>
        </w:rPr>
        <w:t>(</w:t>
      </w:r>
      <w:r>
        <w:rPr>
          <w:rFonts w:ascii="Calibri" w:hAnsi="Calibri" w:cs="Miriam"/>
          <w:sz w:val="22"/>
          <w:sz w:val="22"/>
          <w:szCs w:val="22"/>
          <w:rtl w:val="true"/>
        </w:rPr>
        <w:t>מקרה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אחד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דומה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אם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ללא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המעקב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אחרי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יעדו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המטען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נדון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</w:t>
      </w:r>
      <w:hyperlink r:id="rId29"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תפ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ח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מחוזי</w:t>
        </w:r>
        <w:r>
          <w:rPr>
            <w:rStyle w:val="Hyperlink"/>
            <w:rFonts w:ascii="Arial" w:hAnsi="Arial" w:eastAsia="Arial" w:cs="Arial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ascii="Arial" w:hAnsi="Arial" w:cs="Miriam"/>
            <w:sz w:val="22"/>
            <w:sz w:val="22"/>
            <w:szCs w:val="22"/>
            <w:rtl w:val="true"/>
          </w:rPr>
          <w:t>מרכז</w:t>
        </w:r>
        <w:r>
          <w:rPr>
            <w:rStyle w:val="Hyperlink"/>
            <w:rFonts w:cs="Miriam" w:ascii="Arial" w:hAnsi="Arial"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Miriam" w:ascii="Arial" w:hAnsi="Arial"/>
            <w:sz w:val="22"/>
            <w:szCs w:val="22"/>
          </w:rPr>
          <w:t>27254-03-14</w:t>
        </w:r>
      </w:hyperlink>
      <w:r>
        <w:rPr>
          <w:rFonts w:cs="Miriam" w:ascii="Arial" w:hAnsi="Arial"/>
          <w:sz w:val="22"/>
          <w:szCs w:val="22"/>
          <w:rtl w:val="true"/>
        </w:rPr>
        <w:t>,</w:t>
      </w:r>
      <w:r>
        <w:rPr>
          <w:rFonts w:cs="Miriam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Miriam"/>
          <w:b/>
          <w:b/>
          <w:bCs/>
          <w:sz w:val="22"/>
          <w:sz w:val="22"/>
          <w:szCs w:val="22"/>
          <w:rtl w:val="true"/>
        </w:rPr>
        <w:t>נגר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[</w:t>
      </w:r>
      <w:r>
        <w:rPr>
          <w:sz w:val="22"/>
          <w:sz w:val="22"/>
          <w:szCs w:val="22"/>
          <w:rtl w:val="true"/>
        </w:rPr>
        <w:t>פורסם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בנבו</w:t>
      </w:r>
      <w:r>
        <w:rPr>
          <w:sz w:val="22"/>
          <w:szCs w:val="22"/>
          <w:rtl w:val="true"/>
        </w:rPr>
        <w:t xml:space="preserve">] </w:t>
      </w:r>
      <w:r>
        <w:rPr>
          <w:rFonts w:cs="Miriam" w:ascii="Calibri" w:hAnsi="Calibri"/>
          <w:sz w:val="22"/>
          <w:szCs w:val="22"/>
          <w:rtl w:val="true"/>
        </w:rPr>
        <w:t>(</w:t>
      </w:r>
      <w:r>
        <w:rPr>
          <w:rFonts w:cs="Miriam" w:ascii="Calibri" w:hAnsi="Calibri"/>
          <w:sz w:val="22"/>
          <w:szCs w:val="22"/>
        </w:rPr>
        <w:t>9.3.15</w:t>
      </w:r>
      <w:r>
        <w:rPr>
          <w:rFonts w:cs="Miriam" w:ascii="Calibri" w:hAnsi="Calibri"/>
          <w:sz w:val="22"/>
          <w:szCs w:val="22"/>
          <w:rtl w:val="true"/>
        </w:rPr>
        <w:t xml:space="preserve">), </w:t>
      </w:r>
      <w:r>
        <w:rPr>
          <w:rFonts w:ascii="Calibri" w:hAnsi="Calibri" w:cs="Miriam"/>
          <w:sz w:val="22"/>
          <w:sz w:val="22"/>
          <w:szCs w:val="22"/>
          <w:rtl w:val="true"/>
        </w:rPr>
        <w:t>אליו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הפנה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</w:t>
      </w:r>
      <w:r>
        <w:rPr>
          <w:rFonts w:cs="Miriam" w:ascii="Calibri" w:hAnsi="Calibri"/>
          <w:sz w:val="22"/>
          <w:szCs w:val="22"/>
          <w:rtl w:val="true"/>
        </w:rPr>
        <w:t>"</w:t>
      </w:r>
      <w:r>
        <w:rPr>
          <w:rFonts w:ascii="Calibri" w:hAnsi="Calibri" w:cs="Miriam"/>
          <w:sz w:val="22"/>
          <w:sz w:val="22"/>
          <w:szCs w:val="22"/>
          <w:rtl w:val="true"/>
        </w:rPr>
        <w:t>כ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Miriam" w:ascii="Calibri" w:hAnsi="Calibri"/>
          <w:sz w:val="22"/>
          <w:szCs w:val="22"/>
        </w:rPr>
        <w:t>1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ובו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אושר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הסדר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טיעון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Miriam" w:ascii="Calibri" w:hAnsi="Calibri"/>
          <w:sz w:val="22"/>
          <w:szCs w:val="22"/>
          <w:rtl w:val="true"/>
        </w:rPr>
        <w:t>"</w:t>
      </w:r>
      <w:r>
        <w:rPr>
          <w:rFonts w:ascii="Calibri" w:hAnsi="Calibri" w:cs="Miriam"/>
          <w:sz w:val="22"/>
          <w:sz w:val="22"/>
          <w:szCs w:val="22"/>
          <w:rtl w:val="true"/>
        </w:rPr>
        <w:t>סגור</w:t>
      </w:r>
      <w:r>
        <w:rPr>
          <w:rFonts w:cs="Miriam" w:ascii="Calibri" w:hAnsi="Calibri"/>
          <w:sz w:val="22"/>
          <w:szCs w:val="22"/>
          <w:rtl w:val="true"/>
        </w:rPr>
        <w:t xml:space="preserve">" </w:t>
      </w:r>
      <w:r>
        <w:rPr>
          <w:rFonts w:ascii="Calibri" w:hAnsi="Calibri" w:cs="Miriam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Miriam" w:ascii="Calibri" w:hAnsi="Calibri"/>
          <w:sz w:val="22"/>
          <w:szCs w:val="22"/>
        </w:rPr>
        <w:t>54</w:t>
      </w:r>
      <w:r>
        <w:rPr>
          <w:rFonts w:cs="Miriam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מאסר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היתר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עקב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קושי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ראייתי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מבוטל</w:t>
      </w:r>
      <w:r>
        <w:rPr>
          <w:rFonts w:cs="Miriam" w:ascii="Calibri" w:hAnsi="Calibri"/>
          <w:sz w:val="22"/>
          <w:szCs w:val="22"/>
          <w:rtl w:val="true"/>
        </w:rPr>
        <w:t>)</w:t>
      </w:r>
      <w:r>
        <w:rPr>
          <w:rFonts w:cs="Arial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Arial"/>
        </w:rPr>
      </w:pPr>
      <w:r>
        <w:rPr>
          <w:rFonts w:cs="Arial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Arial"/>
          <w:rtl w:val="true"/>
        </w:rPr>
        <w:t>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ועוד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בענייננו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ביצעו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הנאשמים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חמורה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נוספת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חיי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בנתיב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תחבורה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בנסיונם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להמלט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מהשוטרים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שביקשו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לעצרם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מחשש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שמא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יממשו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זממם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ויפגעו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באחר</w:t>
      </w:r>
      <w:r>
        <w:rPr>
          <w:rFonts w:cs="Arial" w:ascii="Calibri" w:hAnsi="Calibri"/>
          <w:rtl w:val="true"/>
        </w:rPr>
        <w:t xml:space="preserve">. </w:t>
      </w:r>
      <w:r>
        <w:rPr>
          <w:rFonts w:ascii="Calibri" w:hAnsi="Calibri" w:cs="Arial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זו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נקבע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בפסיקה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לאור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חומרתה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הנזק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הפוטנציאלי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הרב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הטמון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בה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שכיחותה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והצורך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במיגורה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>ובהטמעת נורמות נהיגה ראויות בכבישים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Calibri" w:hAnsi="Calibri" w:cs="Arial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להטיל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בגינה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מחמירה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>ראו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hyperlink r:id="rId30"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Miriam" w:hAnsi="Miriam"/>
            <w:sz w:val="22"/>
            <w:szCs w:val="22"/>
            <w:rtl w:val="true"/>
          </w:rPr>
          <w:t>"</w:t>
        </w:r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Miriam" w:ascii="Miriam" w:hAnsi="Miriam"/>
            <w:sz w:val="22"/>
            <w:szCs w:val="22"/>
          </w:rPr>
          <w:t>2410/04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אבולקיען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[</w:t>
      </w:r>
      <w:r>
        <w:rPr>
          <w:sz w:val="22"/>
          <w:sz w:val="22"/>
          <w:szCs w:val="22"/>
          <w:rtl w:val="true"/>
        </w:rPr>
        <w:t>פורסם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בנבו</w:t>
      </w:r>
      <w:r>
        <w:rPr>
          <w:sz w:val="22"/>
          <w:szCs w:val="22"/>
          <w:rtl w:val="true"/>
        </w:rPr>
        <w:t xml:space="preserve">]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11.11.14</w:t>
      </w:r>
      <w:r>
        <w:rPr>
          <w:rFonts w:cs="Miriam" w:ascii="Miriam" w:hAnsi="Miriam"/>
          <w:sz w:val="22"/>
          <w:szCs w:val="22"/>
          <w:rtl w:val="true"/>
        </w:rPr>
        <w:t xml:space="preserve">), </w:t>
      </w:r>
      <w:hyperlink r:id="rId31"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Miriam" w:hAnsi="Miriam"/>
            <w:sz w:val="22"/>
            <w:szCs w:val="22"/>
            <w:rtl w:val="true"/>
          </w:rPr>
          <w:t>"</w:t>
        </w:r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Miriam" w:ascii="Miriam" w:hAnsi="Miriam"/>
            <w:sz w:val="22"/>
            <w:szCs w:val="22"/>
          </w:rPr>
          <w:t>849/10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פחימה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[</w:t>
      </w:r>
      <w:r>
        <w:rPr>
          <w:sz w:val="22"/>
          <w:sz w:val="22"/>
          <w:szCs w:val="22"/>
          <w:rtl w:val="true"/>
        </w:rPr>
        <w:t>פורסם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בנבו</w:t>
      </w:r>
      <w:r>
        <w:rPr>
          <w:sz w:val="22"/>
          <w:szCs w:val="22"/>
          <w:rtl w:val="true"/>
        </w:rPr>
        <w:t xml:space="preserve">]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28.4.10</w:t>
      </w:r>
      <w:r>
        <w:rPr>
          <w:rFonts w:cs="Miriam" w:ascii="Miriam" w:hAnsi="Miriam"/>
          <w:sz w:val="22"/>
          <w:szCs w:val="22"/>
          <w:rtl w:val="true"/>
        </w:rPr>
        <w:t xml:space="preserve">), </w:t>
      </w:r>
      <w:hyperlink r:id="rId32"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Miriam" w:hAnsi="Miriam"/>
            <w:sz w:val="22"/>
            <w:szCs w:val="22"/>
            <w:rtl w:val="true"/>
          </w:rPr>
          <w:t>"</w:t>
        </w:r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Miriam" w:ascii="Miriam" w:hAnsi="Miriam"/>
            <w:sz w:val="22"/>
            <w:szCs w:val="22"/>
          </w:rPr>
          <w:t>285/13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מוסטפא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[</w:t>
      </w:r>
      <w:r>
        <w:rPr>
          <w:sz w:val="22"/>
          <w:sz w:val="22"/>
          <w:szCs w:val="22"/>
          <w:rtl w:val="true"/>
        </w:rPr>
        <w:t>פורסם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בנבו</w:t>
      </w:r>
      <w:r>
        <w:rPr>
          <w:sz w:val="22"/>
          <w:szCs w:val="22"/>
          <w:rtl w:val="true"/>
        </w:rPr>
        <w:t xml:space="preserve">]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24.10.13</w:t>
      </w:r>
      <w:r>
        <w:rPr>
          <w:rFonts w:cs="Miriam" w:ascii="Miriam" w:hAnsi="Miriam"/>
          <w:sz w:val="22"/>
          <w:szCs w:val="22"/>
          <w:rtl w:val="true"/>
        </w:rPr>
        <w:t>)).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וכך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במרבית המקרים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בגין עבירות אלו מתחם עונש הולם הנע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5-6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>ראו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למשל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hyperlink r:id="rId33"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Miriam" w:hAnsi="Miriam"/>
            <w:sz w:val="22"/>
            <w:szCs w:val="22"/>
            <w:rtl w:val="true"/>
          </w:rPr>
          <w:t>"</w:t>
        </w:r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Miriam" w:ascii="Miriam" w:hAnsi="Miriam"/>
            <w:sz w:val="22"/>
            <w:szCs w:val="22"/>
          </w:rPr>
          <w:t>291/13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אבראהים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[</w:t>
      </w:r>
      <w:r>
        <w:rPr>
          <w:sz w:val="22"/>
          <w:sz w:val="22"/>
          <w:szCs w:val="22"/>
          <w:rtl w:val="true"/>
        </w:rPr>
        <w:t>פורסם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בנבו</w:t>
      </w:r>
      <w:r>
        <w:rPr>
          <w:sz w:val="22"/>
          <w:szCs w:val="22"/>
          <w:rtl w:val="true"/>
        </w:rPr>
        <w:t xml:space="preserve">]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22.12.13</w:t>
      </w:r>
      <w:r>
        <w:rPr>
          <w:rFonts w:cs="Miriam" w:ascii="Miriam" w:hAnsi="Miriam"/>
          <w:sz w:val="22"/>
          <w:szCs w:val="22"/>
          <w:rtl w:val="true"/>
        </w:rPr>
        <w:t xml:space="preserve">), </w:t>
      </w:r>
      <w:hyperlink r:id="rId34"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Miriam" w:hAnsi="Miriam"/>
            <w:sz w:val="22"/>
            <w:szCs w:val="22"/>
            <w:rtl w:val="true"/>
          </w:rPr>
          <w:t>"</w:t>
        </w:r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Miriam" w:ascii="Miriam" w:hAnsi="Miriam"/>
            <w:sz w:val="22"/>
            <w:szCs w:val="22"/>
          </w:rPr>
          <w:t>5832/13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רובין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[</w:t>
      </w:r>
      <w:r>
        <w:rPr>
          <w:sz w:val="22"/>
          <w:sz w:val="22"/>
          <w:szCs w:val="22"/>
          <w:rtl w:val="true"/>
        </w:rPr>
        <w:t>פורסם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בנבו</w:t>
      </w:r>
      <w:r>
        <w:rPr>
          <w:sz w:val="22"/>
          <w:szCs w:val="22"/>
          <w:rtl w:val="true"/>
        </w:rPr>
        <w:t xml:space="preserve">]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8.4.14</w:t>
      </w:r>
      <w:r>
        <w:rPr>
          <w:rFonts w:cs="Miriam" w:ascii="Miriam" w:hAnsi="Miriam"/>
          <w:sz w:val="22"/>
          <w:szCs w:val="22"/>
          <w:rtl w:val="true"/>
        </w:rPr>
        <w:t xml:space="preserve">), </w:t>
      </w:r>
      <w:hyperlink r:id="rId35"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Miriam" w:hAnsi="Miriam"/>
            <w:sz w:val="22"/>
            <w:szCs w:val="22"/>
            <w:rtl w:val="true"/>
          </w:rPr>
          <w:t>"</w:t>
        </w:r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Miriam" w:ascii="Miriam" w:hAnsi="Miriam"/>
            <w:sz w:val="22"/>
            <w:szCs w:val="22"/>
          </w:rPr>
          <w:t>2032/15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ממן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[</w:t>
      </w:r>
      <w:r>
        <w:rPr>
          <w:sz w:val="22"/>
          <w:sz w:val="22"/>
          <w:szCs w:val="22"/>
          <w:rtl w:val="true"/>
        </w:rPr>
        <w:t>פורסם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בנבו</w:t>
      </w:r>
      <w:r>
        <w:rPr>
          <w:sz w:val="22"/>
          <w:szCs w:val="22"/>
          <w:rtl w:val="true"/>
        </w:rPr>
        <w:t xml:space="preserve">]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11.8.15</w:t>
      </w:r>
      <w:r>
        <w:rPr>
          <w:rFonts w:cs="Miriam" w:ascii="Miriam" w:hAnsi="Miriam"/>
          <w:sz w:val="22"/>
          <w:szCs w:val="22"/>
          <w:rtl w:val="true"/>
        </w:rPr>
        <w:t xml:space="preserve">), </w:t>
      </w:r>
      <w:hyperlink r:id="rId36"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Miriam" w:hAnsi="Miriam"/>
            <w:sz w:val="22"/>
            <w:szCs w:val="22"/>
            <w:rtl w:val="true"/>
          </w:rPr>
          <w:t>"</w:t>
        </w:r>
        <w:r>
          <w:rPr>
            <w:rStyle w:val="Hyperlink"/>
            <w:rFonts w:ascii="Miriam" w:hAnsi="Miriam" w:cs="Miriam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Miriam" w:ascii="Miriam" w:hAnsi="Miriam"/>
            <w:sz w:val="22"/>
            <w:szCs w:val="22"/>
          </w:rPr>
          <w:t>8970/15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עיסא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[</w:t>
      </w:r>
      <w:r>
        <w:rPr>
          <w:sz w:val="22"/>
          <w:sz w:val="22"/>
          <w:szCs w:val="22"/>
          <w:rtl w:val="true"/>
        </w:rPr>
        <w:t>פורסם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בנבו</w:t>
      </w:r>
      <w:r>
        <w:rPr>
          <w:sz w:val="22"/>
          <w:szCs w:val="22"/>
          <w:rtl w:val="true"/>
        </w:rPr>
        <w:t xml:space="preserve">]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7.11.16</w:t>
      </w:r>
      <w:r>
        <w:rPr>
          <w:rFonts w:cs="Miriam" w:ascii="Miriam" w:hAnsi="Miriam"/>
          <w:sz w:val="22"/>
          <w:szCs w:val="22"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Miriam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Calibri" w:hAnsi="Calibri"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Miriam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Calibri" w:hAnsi="Calibri"/>
            <w:sz w:val="22"/>
            <w:szCs w:val="22"/>
          </w:rPr>
          <w:t>1925/14</w:t>
        </w:r>
      </w:hyperlink>
      <w:r>
        <w:rPr>
          <w:rFonts w:cs="Miriam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b/>
          <w:b/>
          <w:bCs/>
          <w:sz w:val="22"/>
          <w:sz w:val="22"/>
          <w:szCs w:val="22"/>
          <w:rtl w:val="true"/>
        </w:rPr>
        <w:t>עלוש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[</w:t>
      </w:r>
      <w:r>
        <w:rPr>
          <w:sz w:val="22"/>
          <w:sz w:val="22"/>
          <w:szCs w:val="22"/>
          <w:rtl w:val="true"/>
        </w:rPr>
        <w:t>פורסם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בנבו</w:t>
      </w:r>
      <w:r>
        <w:rPr>
          <w:sz w:val="22"/>
          <w:szCs w:val="22"/>
          <w:rtl w:val="true"/>
        </w:rPr>
        <w:t xml:space="preserve">] </w:t>
      </w:r>
      <w:r>
        <w:rPr>
          <w:rFonts w:cs="Miriam" w:ascii="Calibri" w:hAnsi="Calibri"/>
          <w:sz w:val="22"/>
          <w:szCs w:val="22"/>
          <w:rtl w:val="true"/>
        </w:rPr>
        <w:t>(</w:t>
      </w:r>
      <w:r>
        <w:rPr>
          <w:rFonts w:cs="Miriam" w:ascii="Calibri" w:hAnsi="Calibri"/>
          <w:sz w:val="22"/>
          <w:szCs w:val="22"/>
        </w:rPr>
        <w:t>8.2.15</w:t>
      </w:r>
      <w:r>
        <w:rPr>
          <w:rFonts w:cs="Miriam" w:ascii="Calibri" w:hAnsi="Calibri"/>
          <w:sz w:val="22"/>
          <w:szCs w:val="22"/>
          <w:rtl w:val="true"/>
        </w:rPr>
        <w:t>)</w:t>
      </w:r>
      <w:r>
        <w:rPr>
          <w:rFonts w:cs="Miriam" w:ascii="Miriam" w:hAnsi="Miriam"/>
          <w:sz w:val="22"/>
          <w:szCs w:val="22"/>
          <w:rtl w:val="true"/>
        </w:rPr>
        <w:t>)</w:t>
      </w:r>
      <w:r>
        <w:rPr>
          <w:rFonts w:cs="Miriam" w:ascii="Arial" w:hAnsi="Arial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Arial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להקל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ראש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בחומרת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חיי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אדם</w:t>
      </w:r>
      <w:r>
        <w:rPr>
          <w:rFonts w:cs="Arial" w:ascii="Calibri" w:hAnsi="Calibri"/>
          <w:rtl w:val="true"/>
        </w:rPr>
        <w:t>,</w:t>
      </w:r>
      <w:r>
        <w:rPr>
          <w:rFonts w:cs="Arial" w:ascii="Calibri" w:hAnsi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שביצעו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הנאשמים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בענייננו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שבוצעה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המלטות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מהשוטרים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בנהיגה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פרועה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ומהירה</w:t>
      </w:r>
      <w:r>
        <w:rPr>
          <w:rFonts w:cs="Arial" w:ascii="Calibri" w:hAnsi="Calibri"/>
          <w:rtl w:val="true"/>
        </w:rPr>
        <w:t xml:space="preserve">; </w:t>
      </w:r>
      <w:r>
        <w:rPr>
          <w:rFonts w:ascii="Calibri" w:hAnsi="Calibri" w:cs="Arial"/>
          <w:rtl w:val="true"/>
        </w:rPr>
        <w:t>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חציית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צמתים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בניגוד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לרמזור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אדום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ועליה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תנועה</w:t>
      </w:r>
      <w:r>
        <w:rPr>
          <w:rFonts w:cs="Arial" w:ascii="Calibri" w:hAnsi="Calibri"/>
          <w:rtl w:val="true"/>
        </w:rPr>
        <w:t xml:space="preserve">; </w:t>
      </w:r>
      <w:r>
        <w:rPr>
          <w:rFonts w:ascii="Calibri" w:hAnsi="Calibri" w:cs="Arial"/>
          <w:rtl w:val="true"/>
        </w:rPr>
        <w:t>גרימת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ממשי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רכב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שנקלעו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לדרכם</w:t>
      </w:r>
      <w:r>
        <w:rPr>
          <w:rFonts w:cs="Arial" w:ascii="Calibri" w:hAnsi="Calibri"/>
          <w:rtl w:val="true"/>
        </w:rPr>
        <w:t xml:space="preserve">, </w:t>
      </w:r>
      <w:r>
        <w:rPr>
          <w:rFonts w:ascii="Calibri" w:hAnsi="Calibri" w:cs="Arial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התנגשות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באחד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מכלי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הרכב</w:t>
      </w:r>
      <w:r>
        <w:rPr>
          <w:rFonts w:cs="Arial" w:ascii="Calibri" w:hAnsi="Calibri"/>
          <w:rtl w:val="true"/>
        </w:rPr>
        <w:t xml:space="preserve">; </w:t>
      </w:r>
      <w:r>
        <w:rPr>
          <w:rFonts w:ascii="Calibri" w:hAnsi="Calibri" w:cs="Arial"/>
          <w:rtl w:val="true"/>
        </w:rPr>
        <w:t>וכאשר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הנאשמים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הגדילו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ובמהלך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הנסיעה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השליכו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rial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>מטען החבלה והרימון לשול הדרך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שקלול כל העבירות שביצעו הנאשמים במהלך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 מצדיק מתחם עונש הולם שהרף התחתון שלו גבוה מהרף התחתון לכל אחת מהעבירות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המתוארות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אנו סבורים כי המתחם שהציעה המאשימה שבין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מתחם 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המשקף נכונה את חומרת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טיב העבירות שבוצעו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מקום להטלת ענישה נלווית הכוללת גם קנס מוחשי ופסילה משמעותית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עמדת המאשימה 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ומשלא מצאנו כי יש עילה לחריגה מההסדר שהוצג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יוטלו על הנאשמים עונשי פסילה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בבואנו לגזור את דינם של ה</w:t>
      </w:r>
      <w:r>
        <w:rPr>
          <w:rFonts w:ascii="Arial" w:hAnsi="Arial" w:cs="Arial"/>
          <w:sz w:val="22"/>
          <w:sz w:val="22"/>
          <w:rtl w:val="true"/>
        </w:rPr>
        <w:t>נאשמים בתוך המתחם שנקבע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שקלנו לזכותם את הודאתם ואת נטילת האחריות על מעשיהם</w:t>
      </w:r>
      <w:r>
        <w:rPr>
          <w:rFonts w:cs="Arial" w:ascii="Arial" w:hAnsi="Arial"/>
          <w:sz w:val="22"/>
          <w:rtl w:val="true"/>
        </w:rPr>
        <w:t xml:space="preserve">; </w:t>
      </w:r>
      <w:r>
        <w:rPr>
          <w:rFonts w:ascii="Arial" w:hAnsi="Arial" w:cs="Arial"/>
          <w:sz w:val="22"/>
          <w:sz w:val="22"/>
          <w:rtl w:val="true"/>
        </w:rPr>
        <w:t>את החסכון בזמן שיפוטי</w:t>
      </w:r>
      <w:r>
        <w:rPr>
          <w:rFonts w:cs="Arial" w:ascii="Arial" w:hAnsi="Arial"/>
          <w:sz w:val="22"/>
          <w:rtl w:val="true"/>
        </w:rPr>
        <w:t xml:space="preserve">; </w:t>
      </w:r>
      <w:r>
        <w:rPr>
          <w:rFonts w:ascii="Arial" w:hAnsi="Arial" w:cs="Arial"/>
          <w:sz w:val="22"/>
          <w:sz w:val="22"/>
          <w:rtl w:val="true"/>
        </w:rPr>
        <w:t>את גילם הצעיר</w:t>
      </w:r>
      <w:r>
        <w:rPr>
          <w:rFonts w:cs="Arial" w:ascii="Arial" w:hAnsi="Arial"/>
          <w:sz w:val="22"/>
          <w:rtl w:val="true"/>
        </w:rPr>
        <w:t xml:space="preserve">; </w:t>
      </w:r>
      <w:r>
        <w:rPr>
          <w:rFonts w:ascii="Arial" w:hAnsi="Arial" w:cs="Arial"/>
          <w:sz w:val="22"/>
          <w:sz w:val="22"/>
          <w:rtl w:val="true"/>
        </w:rPr>
        <w:t>את העובדה ששניהם אבות טריים לפעוטות שנולדו בעת מעצרם הנוכחי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ואת ההשפעה שתהא לעונש מאסר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לראשונה בחייהם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עליהם ועל בני משפחותיהם</w:t>
      </w:r>
      <w:r>
        <w:rPr>
          <w:rFonts w:cs="Arial" w:ascii="Arial" w:hAnsi="Arial"/>
          <w:sz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rtl w:val="true"/>
        </w:rPr>
        <w:t>מנגד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ובשים לב לטיב העבירות שביצעו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אנו סבורים כי יש להביא בחשבון לחומרא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במידה מסוימת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גם את שיקולי הרתעת הרבים והיחיד</w:t>
      </w:r>
      <w:r>
        <w:rPr>
          <w:rFonts w:cs="Arial" w:ascii="Arial" w:hAnsi="Arial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 w:val="22"/>
          <w:rtl w:val="true"/>
        </w:rPr>
        <w:t xml:space="preserve">אשר לנאשם </w:t>
      </w:r>
      <w:r>
        <w:rPr>
          <w:rFonts w:cs="Arial" w:ascii="Arial" w:hAnsi="Arial"/>
          <w:sz w:val="22"/>
        </w:rPr>
        <w:t>1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ניתן לראותו כאדם נעדר עבר פלילי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שכן כאמור בעברו רישום אחד בלבד ללא הרשעה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מהיותו קטין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אשר התיישן</w:t>
      </w:r>
      <w:r>
        <w:rPr>
          <w:rFonts w:cs="Arial" w:ascii="Arial" w:hAnsi="Arial"/>
          <w:sz w:val="22"/>
          <w:rtl w:val="true"/>
        </w:rPr>
        <w:t xml:space="preserve">; </w:t>
      </w:r>
      <w:r>
        <w:rPr>
          <w:rFonts w:ascii="Arial" w:hAnsi="Arial" w:cs="Arial"/>
          <w:sz w:val="22"/>
          <w:sz w:val="22"/>
          <w:rtl w:val="true"/>
        </w:rPr>
        <w:t>וכעולה מהתסקיר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מאז מעצרו הוא עושה מאמצים</w:t>
      </w:r>
      <w:r>
        <w:rPr>
          <w:rFonts w:ascii="Arial" w:hAnsi="Arial" w:cs="Arial"/>
          <w:rtl w:val="true"/>
        </w:rPr>
        <w:t xml:space="preserve"> לשיקום ולשינוי אורחות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נוטה לצמצם ולטשטש מידע על התנהלותו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נקט בצמצום מסוים לגבי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התרשם מקיומה של רמת סיכון בינונית להישנות 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 xml:space="preserve">לגבי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האישיות אינן קלות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עברו הפלילי אינו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ואינו ממין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ם כי</w:t>
      </w:r>
      <w:r>
        <w:rPr>
          <w:rFonts w:ascii="Arial" w:hAnsi="Arial" w:cs="Arial"/>
          <w:rtl w:val="true"/>
        </w:rPr>
        <w:t xml:space="preserve"> הוא מעיד על התנהלות עבריינית במשך מספר שנים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גם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מסר מידע מצמצם ומטשטש לגבי הרקע לעבירות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הודה באופן מלא בפני שירות המבחן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כאשר שירות המבחן העריך לאור מאפייניו ועמדותיו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קיים סיכון גבוה להישנות 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לאחר שקלול ה</w:t>
      </w:r>
      <w:r>
        <w:rPr>
          <w:rFonts w:ascii="Arial" w:hAnsi="Arial" w:cs="Arial"/>
          <w:rtl w:val="true"/>
        </w:rPr>
        <w:t>נסיבות האמורות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מצאנו מקום לאבחן בין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ואנו סבורים כי יש להעמיד את עונשיהם בסמוך </w:t>
      </w:r>
      <w:r>
        <w:rPr>
          <w:rFonts w:ascii="Arial" w:hAnsi="Arial" w:cs="Arial"/>
          <w:rtl w:val="true"/>
        </w:rPr>
        <w:t xml:space="preserve">מתחת </w:t>
      </w:r>
      <w:r>
        <w:rPr>
          <w:rFonts w:ascii="Arial" w:hAnsi="Arial" w:cs="Arial"/>
          <w:rtl w:val="true"/>
        </w:rPr>
        <w:t>לאמצע מתחם הענישה שנקבע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לאור האמור לעיל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אנו דנים את הנאשמים לעונשים הבאים</w:t>
      </w:r>
      <w:r>
        <w:rPr>
          <w:rFonts w:cs="Arial" w:ascii="Arial" w:hAnsi="Arial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72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מאסר בפועל למשך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וחצי שנים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בניכוי ימי 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ascii="Arial" w:hAnsi="Arial" w:cs="Arial"/>
          <w:b/>
          <w:b/>
          <w:bCs/>
          <w:rtl w:val="true"/>
        </w:rPr>
        <w:t>מעצר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/>
          <w:bCs/>
          <w:sz w:val="22"/>
          <w:sz w:val="22"/>
          <w:rtl w:val="true"/>
        </w:rPr>
        <w:t xml:space="preserve">מאסר על תנאי לתקופה של </w:t>
      </w:r>
      <w:r>
        <w:rPr>
          <w:rFonts w:cs="Arial" w:ascii="Arial" w:hAnsi="Arial"/>
          <w:b/>
          <w:bCs/>
          <w:sz w:val="22"/>
        </w:rPr>
        <w:t>12</w:t>
      </w:r>
      <w:r>
        <w:rPr>
          <w:rFonts w:cs="Arial" w:ascii="Arial" w:hAnsi="Arial"/>
          <w:b/>
          <w:bCs/>
          <w:sz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rtl w:val="true"/>
        </w:rPr>
        <w:t>חודשים</w:t>
      </w:r>
      <w:r>
        <w:rPr>
          <w:rFonts w:cs="Arial" w:ascii="Arial" w:hAnsi="Arial"/>
          <w:b/>
          <w:bCs/>
          <w:sz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rtl w:val="true"/>
        </w:rPr>
        <w:t>והתנאי הוא שהנאשמים לא יעברו עבירה נוספת בה הורשעו</w:t>
      </w:r>
      <w:r>
        <w:rPr>
          <w:rFonts w:cs="Arial" w:ascii="Arial" w:hAnsi="Arial"/>
          <w:b/>
          <w:bCs/>
          <w:sz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rtl w:val="true"/>
        </w:rPr>
        <w:t>או כל עבירת נשק</w:t>
      </w:r>
      <w:r>
        <w:rPr>
          <w:rFonts w:cs="Arial" w:ascii="Arial" w:hAnsi="Arial"/>
          <w:b/>
          <w:bCs/>
          <w:sz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rtl w:val="true"/>
        </w:rPr>
        <w:t xml:space="preserve">תוך </w:t>
      </w:r>
      <w:r>
        <w:rPr>
          <w:rFonts w:cs="Arial" w:ascii="Arial" w:hAnsi="Arial"/>
          <w:b/>
          <w:bCs/>
          <w:sz w:val="22"/>
        </w:rPr>
        <w:t>3</w:t>
      </w:r>
      <w:r>
        <w:rPr>
          <w:rFonts w:cs="Arial" w:ascii="Arial" w:hAnsi="Arial"/>
          <w:b/>
          <w:bCs/>
          <w:sz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rtl w:val="true"/>
        </w:rPr>
        <w:t xml:space="preserve">שנים מיום </w:t>
      </w:r>
      <w:r>
        <w:rPr>
          <w:rFonts w:ascii="Arial" w:hAnsi="Arial" w:cs="Arial"/>
          <w:b/>
          <w:b/>
          <w:bCs/>
          <w:sz w:val="22"/>
          <w:sz w:val="22"/>
          <w:rtl w:val="true"/>
        </w:rPr>
        <w:t>ה</w:t>
      </w:r>
      <w:r>
        <w:rPr>
          <w:rFonts w:ascii="Arial" w:hAnsi="Arial" w:cs="Arial"/>
          <w:b/>
          <w:b/>
          <w:bCs/>
          <w:sz w:val="22"/>
          <w:sz w:val="22"/>
          <w:rtl w:val="true"/>
        </w:rPr>
        <w:t>שחרור ממאסר</w:t>
      </w:r>
      <w:r>
        <w:rPr>
          <w:rFonts w:cs="Arial" w:ascii="Arial" w:hAnsi="Arial"/>
          <w:b/>
          <w:bCs/>
          <w:sz w:val="22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/>
          <w:bCs/>
          <w:sz w:val="22"/>
          <w:sz w:val="22"/>
          <w:rtl w:val="true"/>
        </w:rPr>
        <w:t xml:space="preserve">כל אחד מהנאשמים ישלם </w:t>
      </w:r>
      <w:r>
        <w:rPr>
          <w:rFonts w:ascii="Arial" w:hAnsi="Arial" w:cs="Arial"/>
          <w:b/>
          <w:b/>
          <w:bCs/>
          <w:sz w:val="22"/>
          <w:sz w:val="22"/>
          <w:rtl w:val="true"/>
        </w:rPr>
        <w:t>קנס</w:t>
      </w:r>
      <w:r>
        <w:rPr>
          <w:rFonts w:ascii="Arial" w:hAnsi="Arial" w:cs="Arial"/>
          <w:b/>
          <w:b/>
          <w:bCs/>
          <w:rtl w:val="true"/>
        </w:rPr>
        <w:t xml:space="preserve"> בסך </w:t>
      </w:r>
      <w:r>
        <w:rPr>
          <w:rFonts w:cs="Arial" w:ascii="Arial" w:hAnsi="Arial"/>
          <w:b/>
          <w:bCs/>
        </w:rPr>
        <w:t>10,000</w:t>
      </w:r>
      <w:r>
        <w:rPr>
          <w:rFonts w:cs="Arial" w:ascii="Arial" w:hAnsi="Arial"/>
          <w:b/>
          <w:bCs/>
          <w:rtl w:val="true"/>
        </w:rPr>
        <w:t xml:space="preserve"> ₪,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75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 מאסר תמורתו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 יבחנו את שילובם של הנאשמים בהליך טיפולי במסגרת המאסר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המזכירות תעביר העתק גזר הדין לשירות המבחן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שבט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9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945"/>
        <w:gridCol w:w="239"/>
        <w:gridCol w:w="2215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94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21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נשיאה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94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נשיאה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21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גילת שלו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ind w:end="0"/>
        <w:jc w:val="center"/>
        <w:rPr>
          <w:color w:val="0000FF"/>
          <w:sz w:val="2"/>
          <w:szCs w:val="2"/>
          <w:u w:val="single"/>
        </w:rPr>
      </w:pPr>
      <w:r>
        <w:rPr>
          <w:color w:val="0000FF"/>
          <w:sz w:val="2"/>
          <w:szCs w:val="2"/>
          <w:u w:val="single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color w:val="000000"/>
          <w:sz w:val="22"/>
          <w:szCs w:val="22"/>
        </w:rPr>
      </w:pPr>
      <w:hyperlink r:id="rId38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צלקובניק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sz w:val="2"/>
          <w:u w:val="single"/>
        </w:rPr>
      </w:pPr>
      <w:r>
        <w:rPr>
          <w:color w:val="000000"/>
          <w:sz w:val="2"/>
          <w:sz w:val="2"/>
          <w:u w:val="single"/>
          <w:rtl w:val="true"/>
        </w:rPr>
        <w:t>נוסח</w:t>
      </w:r>
      <w:r>
        <w:rPr>
          <w:rFonts w:cs="Times New Roman"/>
          <w:color w:val="000000"/>
          <w:sz w:val="2"/>
          <w:sz w:val="2"/>
          <w:u w:val="single"/>
          <w:rtl w:val="true"/>
        </w:rPr>
        <w:t xml:space="preserve"> </w:t>
      </w:r>
      <w:r>
        <w:rPr>
          <w:color w:val="000000"/>
          <w:sz w:val="2"/>
          <w:sz w:val="2"/>
          <w:u w:val="single"/>
          <w:rtl w:val="true"/>
        </w:rPr>
        <w:t>מסמך</w:t>
      </w:r>
      <w:r>
        <w:rPr>
          <w:rFonts w:cs="Times New Roman"/>
          <w:color w:val="000000"/>
          <w:sz w:val="2"/>
          <w:sz w:val="2"/>
          <w:u w:val="single"/>
          <w:rtl w:val="true"/>
        </w:rPr>
        <w:t xml:space="preserve"> </w:t>
      </w:r>
      <w:r>
        <w:rPr>
          <w:color w:val="000000"/>
          <w:sz w:val="2"/>
          <w:sz w:val="2"/>
          <w:u w:val="single"/>
          <w:rtl w:val="true"/>
        </w:rPr>
        <w:t>זה</w:t>
      </w:r>
      <w:r>
        <w:rPr>
          <w:rFonts w:cs="Times New Roman"/>
          <w:color w:val="000000"/>
          <w:sz w:val="2"/>
          <w:sz w:val="2"/>
          <w:u w:val="single"/>
          <w:rtl w:val="true"/>
        </w:rPr>
        <w:t xml:space="preserve"> </w:t>
      </w:r>
      <w:r>
        <w:rPr>
          <w:color w:val="000000"/>
          <w:sz w:val="2"/>
          <w:sz w:val="2"/>
          <w:u w:val="single"/>
          <w:rtl w:val="true"/>
        </w:rPr>
        <w:t>כפוף</w:t>
      </w:r>
      <w:r>
        <w:rPr>
          <w:rFonts w:cs="Times New Roman"/>
          <w:color w:val="000000"/>
          <w:sz w:val="2"/>
          <w:sz w:val="2"/>
          <w:u w:val="single"/>
          <w:rtl w:val="true"/>
        </w:rPr>
        <w:t xml:space="preserve"> </w:t>
      </w:r>
      <w:r>
        <w:rPr>
          <w:color w:val="000000"/>
          <w:sz w:val="2"/>
          <w:sz w:val="2"/>
          <w:u w:val="single"/>
          <w:rtl w:val="true"/>
        </w:rPr>
        <w:t>לשינויי</w:t>
      </w:r>
      <w:r>
        <w:rPr>
          <w:rFonts w:cs="Times New Roman"/>
          <w:color w:val="000000"/>
          <w:sz w:val="2"/>
          <w:sz w:val="2"/>
          <w:u w:val="single"/>
          <w:rtl w:val="true"/>
        </w:rPr>
        <w:t xml:space="preserve"> </w:t>
      </w:r>
      <w:r>
        <w:rPr>
          <w:color w:val="000000"/>
          <w:sz w:val="2"/>
          <w:sz w:val="2"/>
          <w:u w:val="single"/>
          <w:rtl w:val="true"/>
        </w:rPr>
        <w:t>ניסוח</w:t>
      </w:r>
      <w:r>
        <w:rPr>
          <w:rFonts w:cs="Times New Roman"/>
          <w:color w:val="000000"/>
          <w:sz w:val="2"/>
          <w:sz w:val="2"/>
          <w:u w:val="single"/>
          <w:rtl w:val="true"/>
        </w:rPr>
        <w:t xml:space="preserve"> </w:t>
      </w:r>
      <w:r>
        <w:rPr>
          <w:color w:val="000000"/>
          <w:sz w:val="2"/>
          <w:sz w:val="2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53763-12-15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אודי פרש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32.2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32.2" TargetMode="External"/><Relationship Id="rId10" Type="http://schemas.openxmlformats.org/officeDocument/2006/relationships/hyperlink" Target="http://www.nevo.co.il/case/7821883" TargetMode="External"/><Relationship Id="rId11" Type="http://schemas.openxmlformats.org/officeDocument/2006/relationships/hyperlink" Target="http://www.nevo.co.il/case/18762911" TargetMode="External"/><Relationship Id="rId12" Type="http://schemas.openxmlformats.org/officeDocument/2006/relationships/hyperlink" Target="http://www.nevo.co.il/case/13053300" TargetMode="External"/><Relationship Id="rId13" Type="http://schemas.openxmlformats.org/officeDocument/2006/relationships/hyperlink" Target="http://www.nevo.co.il/case/4030851" TargetMode="External"/><Relationship Id="rId14" Type="http://schemas.openxmlformats.org/officeDocument/2006/relationships/hyperlink" Target="http://www.nevo.co.il/case/7945551" TargetMode="External"/><Relationship Id="rId15" Type="http://schemas.openxmlformats.org/officeDocument/2006/relationships/hyperlink" Target="http://www.nevo.co.il/case/13077618" TargetMode="External"/><Relationship Id="rId16" Type="http://schemas.openxmlformats.org/officeDocument/2006/relationships/hyperlink" Target="http://www.nevo.co.il/case/16910916" TargetMode="External"/><Relationship Id="rId17" Type="http://schemas.openxmlformats.org/officeDocument/2006/relationships/hyperlink" Target="http://www.nevo.co.il/case/16916801" TargetMode="External"/><Relationship Id="rId18" Type="http://schemas.openxmlformats.org/officeDocument/2006/relationships/hyperlink" Target="http://www.nevo.co.il/case/4440977" TargetMode="External"/><Relationship Id="rId19" Type="http://schemas.openxmlformats.org/officeDocument/2006/relationships/hyperlink" Target="http://www.nevo.co.il/case/7821883" TargetMode="External"/><Relationship Id="rId20" Type="http://schemas.openxmlformats.org/officeDocument/2006/relationships/hyperlink" Target="http://www.nevo.co.il/case/6043688" TargetMode="External"/><Relationship Id="rId21" Type="http://schemas.openxmlformats.org/officeDocument/2006/relationships/hyperlink" Target="http://www.nevo.co.il/case/5573785" TargetMode="External"/><Relationship Id="rId22" Type="http://schemas.openxmlformats.org/officeDocument/2006/relationships/hyperlink" Target="http://www.nevo.co.il/case/6054752" TargetMode="External"/><Relationship Id="rId23" Type="http://schemas.openxmlformats.org/officeDocument/2006/relationships/hyperlink" Target="http://www.nevo.co.il/case/13077618" TargetMode="External"/><Relationship Id="rId24" Type="http://schemas.openxmlformats.org/officeDocument/2006/relationships/hyperlink" Target="http://www.nevo.co.il/case/20093329" TargetMode="External"/><Relationship Id="rId25" Type="http://schemas.openxmlformats.org/officeDocument/2006/relationships/hyperlink" Target="http://www.nevo.co.il/case/10485614" TargetMode="External"/><Relationship Id="rId26" Type="http://schemas.openxmlformats.org/officeDocument/2006/relationships/hyperlink" Target="http://www.nevo.co.il/case/18762911" TargetMode="External"/><Relationship Id="rId27" Type="http://schemas.openxmlformats.org/officeDocument/2006/relationships/hyperlink" Target="http://www.nevo.co.il/case/6473037" TargetMode="External"/><Relationship Id="rId28" Type="http://schemas.openxmlformats.org/officeDocument/2006/relationships/hyperlink" Target="http://www.nevo.co.il/case/5762686" TargetMode="External"/><Relationship Id="rId29" Type="http://schemas.openxmlformats.org/officeDocument/2006/relationships/hyperlink" Target="http://www.nevo.co.il/case/13053300" TargetMode="External"/><Relationship Id="rId30" Type="http://schemas.openxmlformats.org/officeDocument/2006/relationships/hyperlink" Target="http://www.nevo.co.il/case/5831242" TargetMode="External"/><Relationship Id="rId31" Type="http://schemas.openxmlformats.org/officeDocument/2006/relationships/hyperlink" Target="http://www.nevo.co.il/case/5729811" TargetMode="External"/><Relationship Id="rId32" Type="http://schemas.openxmlformats.org/officeDocument/2006/relationships/hyperlink" Target="http://www.nevo.co.il/case/5568792" TargetMode="External"/><Relationship Id="rId33" Type="http://schemas.openxmlformats.org/officeDocument/2006/relationships/hyperlink" Target="http://www.nevo.co.il/case/5568809" TargetMode="External"/><Relationship Id="rId34" Type="http://schemas.openxmlformats.org/officeDocument/2006/relationships/hyperlink" Target="http://www.nevo.co.il/case/7980226" TargetMode="External"/><Relationship Id="rId35" Type="http://schemas.openxmlformats.org/officeDocument/2006/relationships/hyperlink" Target="http://www.nevo.co.il/case/20135906" TargetMode="External"/><Relationship Id="rId36" Type="http://schemas.openxmlformats.org/officeDocument/2006/relationships/hyperlink" Target="http://www.nevo.co.il/case/20828988" TargetMode="External"/><Relationship Id="rId37" Type="http://schemas.openxmlformats.org/officeDocument/2006/relationships/hyperlink" Target="http://www.nevo.co.il/case/20013492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2017-02-22T10:40:00Z</dcterms:created>
  <dc:creator> </dc:creator>
  <dc:description/>
  <cp:keywords/>
  <dc:language>en-IL</dc:language>
  <cp:lastModifiedBy>orly</cp:lastModifiedBy>
  <dcterms:modified xsi:type="dcterms:W3CDTF">2017-02-22T10:40:00Z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אודי פרש;ירין גרנובסקי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7821883:2;18762911:2;13053300:2;4030851;7945551;13077618:2;16910916;16916801;4440977;6043688;5573785;6054752;20093329;10485614;6473037;5762686;5831242;5729811;5568792;5568809;7980226;20135906;20828988;20013492</vt:lpwstr>
  </property>
  <property fmtid="{D5CDD505-2E9C-101B-9397-08002B2CF9AE}" pid="9" name="CITY">
    <vt:lpwstr>ב"ש</vt:lpwstr>
  </property>
  <property fmtid="{D5CDD505-2E9C-101B-9397-08002B2CF9AE}" pid="10" name="DATE">
    <vt:lpwstr>20170216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י. צלקובניק;ג. שלו;ר. יפה כ#ץ;</vt:lpwstr>
  </property>
  <property fmtid="{D5CDD505-2E9C-101B-9397-08002B2CF9AE}" pid="14" name="LAWLISTTMP1">
    <vt:lpwstr>70301/499.a.1;144.b;332.2</vt:lpwstr>
  </property>
  <property fmtid="{D5CDD505-2E9C-101B-9397-08002B2CF9AE}" pid="15" name="LAWYER">
    <vt:lpwstr>אליזבט אברהם;רפי ליטן;משה מרוז;דוד יפתח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53763</vt:lpwstr>
  </property>
  <property fmtid="{D5CDD505-2E9C-101B-9397-08002B2CF9AE}" pid="23" name="NEWPARTB">
    <vt:lpwstr>12</vt:lpwstr>
  </property>
  <property fmtid="{D5CDD505-2E9C-101B-9397-08002B2CF9AE}" pid="24" name="NEWPARTC">
    <vt:lpwstr>15</vt:lpwstr>
  </property>
  <property fmtid="{D5CDD505-2E9C-101B-9397-08002B2CF9AE}" pid="25" name="NEWPROC">
    <vt:lpwstr>תפח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סיכון חיי אדם בנתיב תחבורה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13800;15127</vt:lpwstr>
  </property>
  <property fmtid="{D5CDD505-2E9C-101B-9397-08002B2CF9AE}" pid="59" name="PADIDATE">
    <vt:lpwstr>20170222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390120170216</vt:lpwstr>
  </property>
  <property fmtid="{D5CDD505-2E9C-101B-9397-08002B2CF9AE}" pid="69" name="TYPE_N_DATE">
    <vt:lpwstr>39020170216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