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1"/>
        <w:gridCol w:w="3660"/>
      </w:tblGrid>
      <w:tr>
        <w:trPr>
          <w:trHeight w:val="418" w:hRule="exact"/>
        </w:trPr>
        <w:tc>
          <w:tcPr>
            <w:tcW w:w="8721" w:type="dxa"/>
            <w:gridSpan w:val="2"/>
            <w:tcBorders/>
          </w:tcPr>
          <w:p>
            <w:pPr>
              <w:pStyle w:val="Header"/>
              <w:ind w:end="0"/>
              <w:jc w:val="center"/>
              <w:rPr>
                <w:rFonts w:ascii="Tahoma" w:hAnsi="Tahoma" w:cs="Tahoma"/>
                <w:color w:val="000080"/>
                <w:sz w:val="32"/>
                <w:szCs w:val="32"/>
              </w:rPr>
            </w:pPr>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w:t>
            </w:r>
            <w:r>
              <w:rPr>
                <w:rFonts w:ascii="Tahoma" w:hAnsi="Tahoma" w:cs="Tahoma"/>
                <w:b/>
                <w:b/>
                <w:bCs/>
                <w:color w:val="000080"/>
                <w:sz w:val="32"/>
                <w:sz w:val="32"/>
                <w:szCs w:val="32"/>
                <w:rtl w:val="true"/>
              </w:rPr>
              <w:t>יפו</w:t>
            </w:r>
          </w:p>
        </w:tc>
      </w:tr>
      <w:tr>
        <w:trPr>
          <w:trHeight w:val="337" w:hRule="atLeast"/>
        </w:trPr>
        <w:tc>
          <w:tcPr>
            <w:tcW w:w="5061" w:type="dxa"/>
            <w:tcBorders/>
          </w:tcPr>
          <w:p>
            <w:pPr>
              <w:pStyle w:val="Normal"/>
              <w:ind w:end="0"/>
              <w:jc w:val="start"/>
              <w:rPr/>
            </w:pPr>
            <w:r>
              <w:rPr>
                <w:sz w:val="26"/>
                <w:sz w:val="26"/>
                <w:szCs w:val="26"/>
                <w:rtl w:val="true"/>
              </w:rPr>
              <w:t>תפ</w:t>
            </w:r>
            <w:r>
              <w:rPr>
                <w:sz w:val="26"/>
                <w:szCs w:val="26"/>
                <w:rtl w:val="true"/>
              </w:rPr>
              <w:t>"</w:t>
            </w:r>
            <w:r>
              <w:rPr>
                <w:sz w:val="26"/>
                <w:sz w:val="26"/>
                <w:szCs w:val="26"/>
                <w:rtl w:val="true"/>
              </w:rPr>
              <w:t>ח</w:t>
            </w:r>
            <w:r>
              <w:rPr>
                <w:rFonts w:cs="Times New Roman"/>
                <w:sz w:val="26"/>
                <w:sz w:val="26"/>
                <w:szCs w:val="26"/>
                <w:rtl w:val="true"/>
              </w:rPr>
              <w:t xml:space="preserve"> </w:t>
            </w:r>
            <w:r>
              <w:rPr>
                <w:sz w:val="26"/>
                <w:szCs w:val="26"/>
              </w:rPr>
              <w:t>54462-02-18</w:t>
            </w:r>
            <w:r>
              <w:rPr>
                <w:sz w:val="26"/>
                <w:szCs w:val="26"/>
                <w:rtl w:val="true"/>
              </w:rPr>
              <w:t xml:space="preserve"> </w:t>
            </w:r>
            <w:r>
              <w:rPr>
                <w:sz w:val="26"/>
                <w:sz w:val="26"/>
                <w:szCs w:val="26"/>
                <w:rtl w:val="true"/>
              </w:rPr>
              <w:t>מדינת</w:t>
            </w:r>
            <w:r>
              <w:rPr>
                <w:rFonts w:cs="Times New Roman"/>
                <w:sz w:val="26"/>
                <w:sz w:val="26"/>
                <w:szCs w:val="26"/>
                <w:rtl w:val="true"/>
              </w:rPr>
              <w:t xml:space="preserve"> </w:t>
            </w:r>
            <w:r>
              <w:rPr>
                <w:sz w:val="26"/>
                <w:sz w:val="26"/>
                <w:szCs w:val="26"/>
                <w:rtl w:val="true"/>
              </w:rPr>
              <w:t>ישראל</w:t>
            </w:r>
            <w:r>
              <w:rPr>
                <w:rFonts w:cs="Times New Roman"/>
                <w:sz w:val="26"/>
                <w:sz w:val="26"/>
                <w:szCs w:val="26"/>
                <w:rtl w:val="true"/>
              </w:rPr>
              <w:t xml:space="preserve"> </w:t>
            </w:r>
            <w:r>
              <w:rPr>
                <w:sz w:val="26"/>
                <w:sz w:val="26"/>
                <w:szCs w:val="26"/>
                <w:rtl w:val="true"/>
              </w:rPr>
              <w:t>נ</w:t>
            </w:r>
            <w:r>
              <w:rPr>
                <w:sz w:val="26"/>
                <w:szCs w:val="26"/>
                <w:rtl w:val="true"/>
              </w:rPr>
              <w:t xml:space="preserve">' </w:t>
            </w:r>
            <w:r>
              <w:rPr>
                <w:sz w:val="26"/>
                <w:sz w:val="26"/>
                <w:szCs w:val="26"/>
                <w:rtl w:val="true"/>
              </w:rPr>
              <w:t>פרץ</w:t>
            </w:r>
            <w:r>
              <w:rPr>
                <w:sz w:val="26"/>
                <w:szCs w:val="26"/>
                <w:rtl w:val="true"/>
              </w:rPr>
              <w:t>(</w:t>
            </w:r>
            <w:r>
              <w:rPr>
                <w:sz w:val="26"/>
                <w:sz w:val="26"/>
                <w:szCs w:val="26"/>
                <w:rtl w:val="true"/>
              </w:rPr>
              <w:t>עצור</w:t>
            </w:r>
            <w:r>
              <w:rPr>
                <w:sz w:val="26"/>
                <w:szCs w:val="26"/>
                <w:rtl w:val="true"/>
              </w:rPr>
              <w:t>/</w:t>
            </w:r>
            <w:r>
              <w:rPr>
                <w:sz w:val="26"/>
                <w:sz w:val="26"/>
                <w:szCs w:val="26"/>
                <w:rtl w:val="true"/>
              </w:rPr>
              <w:t>אסיר</w:t>
            </w:r>
            <w:r>
              <w:rPr>
                <w:rFonts w:cs="Times New Roman"/>
                <w:sz w:val="26"/>
                <w:sz w:val="26"/>
                <w:szCs w:val="26"/>
                <w:rtl w:val="true"/>
              </w:rPr>
              <w:t xml:space="preserve"> </w:t>
            </w:r>
            <w:r>
              <w:rPr>
                <w:sz w:val="26"/>
                <w:sz w:val="26"/>
                <w:szCs w:val="26"/>
                <w:rtl w:val="true"/>
              </w:rPr>
              <w:t>בפיקוח</w:t>
            </w:r>
            <w:r>
              <w:rPr>
                <w:sz w:val="26"/>
                <w:szCs w:val="26"/>
                <w:rtl w:val="true"/>
              </w:rPr>
              <w:t xml:space="preserve">) </w:t>
            </w:r>
            <w:r>
              <w:rPr>
                <w:sz w:val="26"/>
                <w:sz w:val="26"/>
                <w:szCs w:val="26"/>
                <w:rtl w:val="true"/>
              </w:rPr>
              <w:t>ואח</w:t>
            </w:r>
            <w:r>
              <w:rPr>
                <w:sz w:val="26"/>
                <w:szCs w:val="26"/>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p>
      <w:pPr>
        <w:pStyle w:val="Normal"/>
        <w:ind w:end="0"/>
        <w:jc w:val="start"/>
        <w:rPr>
          <w:b/>
          <w:bCs/>
        </w:rPr>
      </w:pPr>
      <w:r>
        <w:rPr>
          <w:rtl w:val="true"/>
        </w:rPr>
        <w:tab/>
        <w:tab/>
        <w:tab/>
        <w:tab/>
        <w:tab/>
        <w:tab/>
        <w:tab/>
        <w:tab/>
      </w:r>
      <w:r>
        <w:rPr>
          <w:b/>
          <w:b/>
          <w:bCs/>
          <w:rtl w:val="true"/>
        </w:rPr>
        <w:t>תאריך</w:t>
      </w:r>
      <w:r>
        <w:rPr>
          <w:b/>
          <w:bCs/>
          <w:rtl w:val="true"/>
        </w:rPr>
        <w:t xml:space="preserve">: </w:t>
      </w:r>
    </w:p>
    <w:p>
      <w:pPr>
        <w:pStyle w:val="Normal"/>
        <w:ind w:end="0"/>
        <w:jc w:val="start"/>
        <w:rPr>
          <w:rFonts w:eastAsia="Arial"/>
        </w:rPr>
      </w:pPr>
      <w:r>
        <w:rPr>
          <w:rFonts w:eastAsia="Arial"/>
          <w:rtl w:val="true"/>
        </w:rPr>
        <w:t xml:space="preserve"> </w:t>
      </w:r>
    </w:p>
    <w:tbl>
      <w:tblPr>
        <w:bidiVisual w:val="true"/>
        <w:tblW w:w="9018" w:type="dxa"/>
        <w:jc w:val="start"/>
        <w:tblInd w:w="-270" w:type="dxa"/>
        <w:tblLayout w:type="fixed"/>
        <w:tblCellMar>
          <w:top w:w="0" w:type="dxa"/>
          <w:start w:w="108" w:type="dxa"/>
          <w:bottom w:w="0" w:type="dxa"/>
          <w:end w:w="108" w:type="dxa"/>
        </w:tblCellMar>
      </w:tblPr>
      <w:tblGrid>
        <w:gridCol w:w="9018"/>
      </w:tblGrid>
      <w:tr>
        <w:trPr/>
        <w:tc>
          <w:tcPr>
            <w:tcW w:w="9018" w:type="dxa"/>
            <w:tcBorders/>
          </w:tcPr>
          <w:p>
            <w:pPr>
              <w:pStyle w:val="Normal"/>
              <w:ind w:end="0"/>
              <w:jc w:val="start"/>
              <w:rPr/>
            </w:pPr>
            <w:bookmarkStart w:id="0" w:name="FirstLawyer"/>
            <w:bookmarkStart w:id="1" w:name="FirstAppellant"/>
            <w:bookmarkEnd w:id="0"/>
            <w:bookmarkEnd w:id="1"/>
            <w:r>
              <w:rPr>
                <w:rFonts w:eastAsia="David" w:cs="David" w:ascii="David" w:hAnsi="David"/>
                <w:sz w:val="28"/>
                <w:szCs w:val="28"/>
                <w:rtl w:val="true"/>
              </w:rPr>
              <w:t xml:space="preserve"> </w:t>
            </w:r>
            <w:r>
              <w:rPr>
                <w:rFonts w:cs="David" w:ascii="David" w:hAnsi="David"/>
                <w:sz w:val="28"/>
                <w:szCs w:val="28"/>
                <w:rtl w:val="true"/>
              </w:rPr>
              <w:t>-</w:t>
            </w:r>
            <w:r>
              <w:rPr>
                <w:rFonts w:ascii="David" w:hAnsi="David"/>
                <w:b/>
                <w:b/>
                <w:bCs/>
                <w:sz w:val="28"/>
                <w:sz w:val="28"/>
                <w:szCs w:val="28"/>
                <w:rtl w:val="true"/>
              </w:rPr>
              <w:t>לפני כב</w:t>
            </w:r>
            <w:r>
              <w:rPr>
                <w:rFonts w:cs="David" w:ascii="David" w:hAnsi="David"/>
                <w:b/>
                <w:bCs/>
                <w:sz w:val="28"/>
                <w:szCs w:val="28"/>
                <w:rtl w:val="true"/>
              </w:rPr>
              <w:t xml:space="preserve">' </w:t>
            </w:r>
            <w:r>
              <w:rPr>
                <w:rFonts w:ascii="David" w:hAnsi="David"/>
                <w:b/>
                <w:b/>
                <w:bCs/>
                <w:sz w:val="28"/>
                <w:sz w:val="28"/>
                <w:szCs w:val="28"/>
                <w:rtl w:val="true"/>
              </w:rPr>
              <w:t>השופט רענן בן</w:t>
            </w:r>
            <w:r>
              <w:rPr>
                <w:rFonts w:cs="David" w:ascii="David" w:hAnsi="David"/>
                <w:b/>
                <w:bCs/>
                <w:sz w:val="28"/>
                <w:szCs w:val="28"/>
                <w:rtl w:val="true"/>
              </w:rPr>
              <w:t>-</w:t>
            </w:r>
            <w:r>
              <w:rPr>
                <w:rFonts w:ascii="David" w:hAnsi="David"/>
                <w:b/>
                <w:b/>
                <w:bCs/>
                <w:sz w:val="28"/>
                <w:sz w:val="28"/>
                <w:szCs w:val="28"/>
                <w:rtl w:val="true"/>
              </w:rPr>
              <w:t>יוסף</w:t>
            </w:r>
            <w:r>
              <w:rPr>
                <w:rFonts w:cs="David" w:ascii="David" w:hAnsi="David"/>
                <w:b/>
                <w:bCs/>
                <w:sz w:val="28"/>
                <w:szCs w:val="28"/>
                <w:rtl w:val="true"/>
              </w:rPr>
              <w:t xml:space="preserve">, </w:t>
            </w:r>
            <w:r>
              <w:rPr>
                <w:rFonts w:ascii="David" w:hAnsi="David"/>
                <w:b/>
                <w:b/>
                <w:bCs/>
                <w:sz w:val="28"/>
                <w:sz w:val="28"/>
                <w:szCs w:val="28"/>
                <w:rtl w:val="true"/>
              </w:rPr>
              <w:t>אב</w:t>
            </w:r>
            <w:r>
              <w:rPr>
                <w:rFonts w:cs="David" w:ascii="David" w:hAnsi="David"/>
                <w:b/>
                <w:bCs/>
                <w:sz w:val="28"/>
                <w:szCs w:val="28"/>
                <w:rtl w:val="true"/>
              </w:rPr>
              <w:t>"</w:t>
            </w:r>
            <w:r>
              <w:rPr>
                <w:rFonts w:ascii="David" w:hAnsi="David"/>
                <w:b/>
                <w:b/>
                <w:bCs/>
                <w:sz w:val="28"/>
                <w:sz w:val="28"/>
                <w:szCs w:val="28"/>
                <w:rtl w:val="true"/>
              </w:rPr>
              <w:t xml:space="preserve">ד </w:t>
            </w:r>
          </w:p>
          <w:p>
            <w:pPr>
              <w:pStyle w:val="Normal"/>
              <w:ind w:end="0"/>
              <w:jc w:val="start"/>
              <w:rPr>
                <w:rFonts w:ascii="David" w:hAnsi="David" w:cs="David"/>
                <w:b/>
                <w:bCs/>
                <w:sz w:val="28"/>
                <w:szCs w:val="28"/>
              </w:rPr>
            </w:pPr>
            <w:r>
              <w:rPr>
                <w:rFonts w:ascii="David" w:hAnsi="David"/>
                <w:b/>
                <w:b/>
                <w:bCs/>
                <w:sz w:val="28"/>
                <w:sz w:val="28"/>
                <w:szCs w:val="28"/>
                <w:rtl w:val="true"/>
              </w:rPr>
              <w:t>כב</w:t>
            </w:r>
            <w:r>
              <w:rPr>
                <w:rFonts w:cs="David" w:ascii="David" w:hAnsi="David"/>
                <w:b/>
                <w:bCs/>
                <w:sz w:val="28"/>
                <w:szCs w:val="28"/>
                <w:rtl w:val="true"/>
              </w:rPr>
              <w:t xml:space="preserve">' </w:t>
            </w:r>
            <w:r>
              <w:rPr>
                <w:rFonts w:ascii="David" w:hAnsi="David"/>
                <w:b/>
                <w:b/>
                <w:bCs/>
                <w:sz w:val="28"/>
                <w:sz w:val="28"/>
                <w:szCs w:val="28"/>
                <w:rtl w:val="true"/>
              </w:rPr>
              <w:t xml:space="preserve">השופט דורון חסדאי </w:t>
            </w:r>
          </w:p>
          <w:p>
            <w:pPr>
              <w:pStyle w:val="Normal"/>
              <w:ind w:end="0"/>
              <w:jc w:val="start"/>
              <w:rPr>
                <w:rFonts w:ascii="David" w:hAnsi="David" w:cs="David"/>
                <w:b/>
                <w:bCs/>
                <w:sz w:val="28"/>
                <w:szCs w:val="28"/>
              </w:rPr>
            </w:pPr>
            <w:r>
              <w:rPr>
                <w:rFonts w:ascii="David" w:hAnsi="David"/>
                <w:b/>
                <w:b/>
                <w:bCs/>
                <w:sz w:val="28"/>
                <w:sz w:val="28"/>
                <w:szCs w:val="28"/>
                <w:rtl w:val="true"/>
              </w:rPr>
              <w:t>כב</w:t>
            </w:r>
            <w:r>
              <w:rPr>
                <w:rFonts w:cs="David" w:ascii="David" w:hAnsi="David"/>
                <w:b/>
                <w:bCs/>
                <w:sz w:val="28"/>
                <w:szCs w:val="28"/>
                <w:rtl w:val="true"/>
              </w:rPr>
              <w:t xml:space="preserve">' </w:t>
            </w:r>
            <w:r>
              <w:rPr>
                <w:rFonts w:ascii="David" w:hAnsi="David"/>
                <w:b/>
                <w:b/>
                <w:bCs/>
                <w:sz w:val="28"/>
                <w:sz w:val="28"/>
                <w:szCs w:val="28"/>
                <w:rtl w:val="true"/>
              </w:rPr>
              <w:t xml:space="preserve">השופטת אירית קלמן ברום </w:t>
            </w:r>
          </w:p>
          <w:p>
            <w:pPr>
              <w:pStyle w:val="Normal"/>
              <w:ind w:end="0"/>
              <w:jc w:val="start"/>
              <w:rPr>
                <w:rFonts w:ascii="David" w:hAnsi="David" w:cs="David"/>
                <w:sz w:val="28"/>
                <w:szCs w:val="28"/>
              </w:rPr>
            </w:pPr>
            <w:r>
              <w:rPr>
                <w:rFonts w:cs="David" w:ascii="David" w:hAnsi="David"/>
                <w:b/>
                <w:bCs/>
                <w:sz w:val="28"/>
                <w:szCs w:val="28"/>
                <w:rtl w:val="true"/>
              </w:rPr>
              <w:t>-</w:t>
            </w:r>
            <w:r>
              <w:rPr>
                <w:rFonts w:cs="David" w:ascii="David" w:hAnsi="David"/>
                <w:sz w:val="28"/>
                <w:szCs w:val="28"/>
                <w:rtl w:val="true"/>
              </w:rPr>
              <w:t xml:space="preserve"> </w:t>
            </w:r>
          </w:p>
          <w:p>
            <w:pPr>
              <w:pStyle w:val="Normal"/>
              <w:ind w:end="0"/>
              <w:jc w:val="start"/>
              <w:rPr>
                <w:rFonts w:ascii="David" w:hAnsi="David" w:cs="David"/>
                <w:sz w:val="28"/>
                <w:szCs w:val="28"/>
              </w:rPr>
            </w:pPr>
            <w:r>
              <w:rPr>
                <w:rFonts w:ascii="David" w:hAnsi="David"/>
                <w:b/>
                <w:b/>
                <w:bCs/>
                <w:sz w:val="28"/>
                <w:sz w:val="28"/>
                <w:szCs w:val="28"/>
                <w:rtl w:val="true"/>
              </w:rPr>
              <w:t>המאשימה</w:t>
            </w:r>
            <w:r>
              <w:rPr>
                <w:rFonts w:cs="David" w:ascii="David" w:hAnsi="David"/>
                <w:b/>
                <w:bCs/>
                <w:sz w:val="28"/>
                <w:szCs w:val="28"/>
                <w:rtl w:val="true"/>
              </w:rPr>
              <w:t xml:space="preserve">-   </w:t>
            </w:r>
            <w:r>
              <w:rPr>
                <w:rFonts w:ascii="David" w:hAnsi="David"/>
                <w:b/>
                <w:b/>
                <w:bCs/>
                <w:sz w:val="28"/>
                <w:sz w:val="28"/>
                <w:szCs w:val="28"/>
                <w:rtl w:val="true"/>
              </w:rPr>
              <w:t>מדינת ישראל</w:t>
            </w:r>
          </w:p>
          <w:p>
            <w:pPr>
              <w:pStyle w:val="Normal"/>
              <w:ind w:end="0"/>
              <w:jc w:val="start"/>
              <w:rPr>
                <w:rFonts w:ascii="David" w:hAnsi="David" w:cs="David"/>
                <w:sz w:val="28"/>
                <w:szCs w:val="28"/>
              </w:rPr>
            </w:pPr>
            <w:r>
              <w:rPr>
                <w:rFonts w:eastAsia="David" w:cs="David" w:ascii="David" w:hAnsi="David"/>
                <w:sz w:val="28"/>
                <w:szCs w:val="28"/>
                <w:rtl w:val="true"/>
              </w:rPr>
              <w:t xml:space="preserve">   </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י ב</w:t>
            </w:r>
            <w:r>
              <w:rPr>
                <w:rFonts w:cs="David" w:ascii="David" w:hAnsi="David"/>
                <w:sz w:val="28"/>
                <w:szCs w:val="28"/>
                <w:rtl w:val="true"/>
              </w:rPr>
              <w:t>"</w:t>
            </w:r>
            <w:r>
              <w:rPr>
                <w:rFonts w:ascii="David" w:hAnsi="David"/>
                <w:sz w:val="28"/>
                <w:sz w:val="28"/>
                <w:szCs w:val="28"/>
                <w:rtl w:val="true"/>
              </w:rPr>
              <w:t>כ עוה</w:t>
            </w:r>
            <w:r>
              <w:rPr>
                <w:rFonts w:cs="David" w:ascii="David" w:hAnsi="David"/>
                <w:sz w:val="28"/>
                <w:szCs w:val="28"/>
                <w:rtl w:val="true"/>
              </w:rPr>
              <w:t>"</w:t>
            </w:r>
            <w:r>
              <w:rPr>
                <w:rFonts w:ascii="David" w:hAnsi="David"/>
                <w:sz w:val="28"/>
                <w:sz w:val="28"/>
                <w:szCs w:val="28"/>
                <w:rtl w:val="true"/>
              </w:rPr>
              <w:t xml:space="preserve">ד גיא רוסו </w:t>
            </w:r>
          </w:p>
          <w:p>
            <w:pPr>
              <w:pStyle w:val="Normal"/>
              <w:ind w:end="0"/>
              <w:jc w:val="center"/>
              <w:rPr>
                <w:rFonts w:ascii="David" w:hAnsi="David" w:cs="David"/>
                <w:b/>
                <w:bCs/>
                <w:sz w:val="28"/>
                <w:szCs w:val="28"/>
              </w:rPr>
            </w:pPr>
            <w:bookmarkStart w:id="2" w:name="FirstAppellant"/>
            <w:bookmarkEnd w:id="2"/>
            <w:r>
              <w:rPr>
                <w:rFonts w:ascii="David" w:hAnsi="David"/>
                <w:b/>
                <w:b/>
                <w:bCs/>
                <w:sz w:val="28"/>
                <w:sz w:val="28"/>
                <w:szCs w:val="28"/>
                <w:rtl w:val="true"/>
              </w:rPr>
              <w:t>נגד</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sz w:val="28"/>
                <w:szCs w:val="28"/>
              </w:rPr>
            </w:pPr>
            <w:r>
              <w:rPr>
                <w:rFonts w:ascii="David" w:hAnsi="David"/>
                <w:b/>
                <w:b/>
                <w:bCs/>
                <w:sz w:val="28"/>
                <w:sz w:val="28"/>
                <w:szCs w:val="28"/>
                <w:rtl w:val="true"/>
              </w:rPr>
              <w:t>הנאשמים</w:t>
            </w:r>
            <w:r>
              <w:rPr>
                <w:rFonts w:cs="David" w:ascii="David" w:hAnsi="David"/>
                <w:b/>
                <w:bCs/>
                <w:sz w:val="28"/>
                <w:szCs w:val="28"/>
                <w:rtl w:val="true"/>
              </w:rPr>
              <w:t>-</w:t>
            </w:r>
            <w:r>
              <w:rPr>
                <w:rFonts w:cs="David" w:ascii="David" w:hAnsi="David"/>
                <w:b/>
                <w:bCs/>
                <w:sz w:val="28"/>
                <w:szCs w:val="28"/>
                <w:rtl w:val="true"/>
              </w:rPr>
              <w:t>.</w:t>
            </w:r>
            <w:r>
              <w:rPr>
                <w:rFonts w:cs="David" w:ascii="David" w:hAnsi="David"/>
                <w:b/>
                <w:bCs/>
                <w:sz w:val="28"/>
                <w:szCs w:val="28"/>
              </w:rPr>
              <w:t>1</w:t>
            </w:r>
            <w:r>
              <w:rPr>
                <w:rFonts w:cs="David" w:ascii="David" w:hAnsi="David"/>
                <w:sz w:val="28"/>
                <w:szCs w:val="28"/>
                <w:rtl w:val="true"/>
              </w:rPr>
              <w:t xml:space="preserve"> </w:t>
            </w:r>
            <w:r>
              <w:rPr>
                <w:rFonts w:ascii="David" w:hAnsi="David"/>
                <w:b/>
                <w:b/>
                <w:bCs/>
                <w:sz w:val="28"/>
                <w:sz w:val="28"/>
                <w:szCs w:val="28"/>
                <w:rtl w:val="true"/>
              </w:rPr>
              <w:t xml:space="preserve">שאול פרץ </w:t>
            </w:r>
            <w:r>
              <w:rPr>
                <w:rFonts w:ascii="David" w:hAnsi="David"/>
                <w:sz w:val="28"/>
                <w:sz w:val="28"/>
                <w:szCs w:val="28"/>
                <w:rtl w:val="true"/>
              </w:rPr>
              <w:t xml:space="preserve"> </w:t>
            </w:r>
          </w:p>
          <w:p>
            <w:pPr>
              <w:pStyle w:val="Normal"/>
              <w:ind w:end="0"/>
              <w:jc w:val="start"/>
              <w:rPr>
                <w:rFonts w:ascii="David" w:hAnsi="David" w:cs="David"/>
                <w:sz w:val="28"/>
                <w:szCs w:val="28"/>
              </w:rPr>
            </w:pPr>
            <w:r>
              <w:rPr>
                <w:rFonts w:eastAsia="David" w:cs="David" w:ascii="David" w:hAnsi="David"/>
                <w:sz w:val="28"/>
                <w:szCs w:val="28"/>
                <w:rtl w:val="true"/>
              </w:rPr>
              <w:t xml:space="preserve">     </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י ב</w:t>
            </w:r>
            <w:r>
              <w:rPr>
                <w:rFonts w:cs="David" w:ascii="David" w:hAnsi="David"/>
                <w:sz w:val="28"/>
                <w:szCs w:val="28"/>
                <w:rtl w:val="true"/>
              </w:rPr>
              <w:t>"</w:t>
            </w:r>
            <w:r>
              <w:rPr>
                <w:rFonts w:ascii="David" w:hAnsi="David"/>
                <w:sz w:val="28"/>
                <w:sz w:val="28"/>
                <w:szCs w:val="28"/>
                <w:rtl w:val="true"/>
              </w:rPr>
              <w:t>כ עו</w:t>
            </w:r>
            <w:r>
              <w:rPr>
                <w:rFonts w:ascii="David" w:hAnsi="David"/>
                <w:sz w:val="28"/>
                <w:sz w:val="28"/>
                <w:szCs w:val="28"/>
                <w:rtl w:val="true"/>
              </w:rPr>
              <w:t>ה</w:t>
            </w:r>
            <w:r>
              <w:rPr>
                <w:rFonts w:cs="David" w:ascii="David" w:hAnsi="David"/>
                <w:sz w:val="28"/>
                <w:szCs w:val="28"/>
                <w:rtl w:val="true"/>
              </w:rPr>
              <w:t>"</w:t>
            </w:r>
            <w:r>
              <w:rPr>
                <w:rFonts w:ascii="David" w:hAnsi="David"/>
                <w:sz w:val="28"/>
                <w:sz w:val="28"/>
                <w:szCs w:val="28"/>
                <w:rtl w:val="true"/>
              </w:rPr>
              <w:t>ד מיקי חובה</w:t>
            </w:r>
            <w:r>
              <w:rPr>
                <w:rFonts w:cs="David" w:ascii="David" w:hAnsi="David"/>
                <w:sz w:val="28"/>
                <w:szCs w:val="28"/>
                <w:rtl w:val="true"/>
              </w:rPr>
              <w:t xml:space="preserve">, </w:t>
            </w:r>
            <w:r>
              <w:rPr>
                <w:rFonts w:ascii="David" w:hAnsi="David"/>
                <w:sz w:val="28"/>
                <w:sz w:val="28"/>
                <w:szCs w:val="28"/>
                <w:rtl w:val="true"/>
              </w:rPr>
              <w:t>ניר זנו וזהבה קרן</w:t>
            </w:r>
          </w:p>
          <w:p>
            <w:pPr>
              <w:pStyle w:val="Normal"/>
              <w:ind w:end="0"/>
              <w:jc w:val="start"/>
              <w:rPr/>
            </w:pPr>
            <w:r>
              <w:rPr>
                <w:rFonts w:cs="David" w:ascii="David" w:hAnsi="David"/>
                <w:b/>
                <w:bCs/>
                <w:sz w:val="28"/>
                <w:szCs w:val="28"/>
                <w:rtl w:val="true"/>
              </w:rPr>
              <w:t>.</w:t>
            </w:r>
            <w:r>
              <w:rPr>
                <w:rFonts w:cs="David" w:ascii="David" w:hAnsi="David"/>
                <w:b/>
                <w:bCs/>
                <w:sz w:val="28"/>
                <w:szCs w:val="28"/>
              </w:rPr>
              <w:t>2</w:t>
            </w:r>
            <w:r>
              <w:rPr>
                <w:rFonts w:cs="David" w:ascii="David" w:hAnsi="David"/>
                <w:sz w:val="28"/>
                <w:szCs w:val="28"/>
                <w:rtl w:val="true"/>
              </w:rPr>
              <w:t xml:space="preserve"> </w:t>
            </w:r>
            <w:r>
              <w:rPr>
                <w:rFonts w:ascii="David" w:hAnsi="David"/>
                <w:b/>
                <w:b/>
                <w:bCs/>
                <w:sz w:val="28"/>
                <w:sz w:val="28"/>
                <w:szCs w:val="28"/>
                <w:rtl w:val="true"/>
              </w:rPr>
              <w:t xml:space="preserve">משה בן שמחון </w:t>
            </w:r>
            <w:r>
              <w:rPr>
                <w:rFonts w:ascii="David" w:hAnsi="David"/>
                <w:sz w:val="28"/>
                <w:sz w:val="28"/>
                <w:szCs w:val="28"/>
                <w:rtl w:val="true"/>
              </w:rPr>
              <w:t>ז</w:t>
            </w:r>
            <w:r>
              <w:rPr>
                <w:rFonts w:cs="David" w:ascii="David" w:hAnsi="David"/>
                <w:sz w:val="28"/>
                <w:szCs w:val="28"/>
                <w:rtl w:val="true"/>
              </w:rPr>
              <w:t>"</w:t>
            </w:r>
            <w:r>
              <w:rPr>
                <w:rFonts w:ascii="David" w:hAnsi="David"/>
                <w:sz w:val="28"/>
                <w:sz w:val="28"/>
                <w:szCs w:val="28"/>
                <w:rtl w:val="true"/>
              </w:rPr>
              <w:t xml:space="preserve">ל – עניינו הסתיים </w:t>
            </w:r>
          </w:p>
          <w:p>
            <w:pPr>
              <w:pStyle w:val="Normal"/>
              <w:ind w:end="0"/>
              <w:jc w:val="start"/>
              <w:rPr>
                <w:rFonts w:ascii="David" w:hAnsi="David" w:cs="David"/>
                <w:sz w:val="28"/>
                <w:szCs w:val="28"/>
              </w:rPr>
            </w:pPr>
            <w:r>
              <w:rPr>
                <w:rFonts w:cs="David" w:ascii="David" w:hAnsi="David"/>
                <w:b/>
                <w:bCs/>
                <w:sz w:val="28"/>
                <w:szCs w:val="28"/>
                <w:rtl w:val="true"/>
              </w:rPr>
              <w:t>.</w:t>
            </w:r>
            <w:r>
              <w:rPr>
                <w:rFonts w:cs="David" w:ascii="David" w:hAnsi="David"/>
                <w:b/>
                <w:bCs/>
                <w:sz w:val="28"/>
                <w:szCs w:val="28"/>
              </w:rPr>
              <w:t>3</w:t>
            </w:r>
            <w:r>
              <w:rPr>
                <w:rFonts w:cs="David" w:ascii="David" w:hAnsi="David"/>
                <w:sz w:val="28"/>
                <w:szCs w:val="28"/>
                <w:rtl w:val="true"/>
              </w:rPr>
              <w:t xml:space="preserve"> </w:t>
            </w:r>
            <w:r>
              <w:rPr>
                <w:rFonts w:ascii="David" w:hAnsi="David"/>
                <w:b/>
                <w:b/>
                <w:bCs/>
                <w:sz w:val="28"/>
                <w:sz w:val="28"/>
                <w:szCs w:val="28"/>
                <w:rtl w:val="true"/>
              </w:rPr>
              <w:t xml:space="preserve">יוסף חיים ויצמן </w:t>
            </w:r>
          </w:p>
          <w:p>
            <w:pPr>
              <w:pStyle w:val="Normal"/>
              <w:ind w:end="0"/>
              <w:jc w:val="start"/>
              <w:rPr/>
            </w:pPr>
            <w:r>
              <w:rPr>
                <w:rFonts w:eastAsia="David" w:cs="David" w:ascii="David" w:hAnsi="David"/>
                <w:sz w:val="28"/>
                <w:szCs w:val="28"/>
                <w:rtl w:val="true"/>
              </w:rPr>
              <w:t xml:space="preserve">    </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י ב</w:t>
            </w:r>
            <w:r>
              <w:rPr>
                <w:rFonts w:cs="David" w:ascii="David" w:hAnsi="David"/>
                <w:sz w:val="28"/>
                <w:szCs w:val="28"/>
                <w:rtl w:val="true"/>
              </w:rPr>
              <w:t>"</w:t>
            </w:r>
            <w:r>
              <w:rPr>
                <w:rFonts w:ascii="David" w:hAnsi="David"/>
                <w:sz w:val="28"/>
                <w:sz w:val="28"/>
                <w:szCs w:val="28"/>
                <w:rtl w:val="true"/>
              </w:rPr>
              <w:t>כ עו</w:t>
            </w:r>
            <w:r>
              <w:rPr>
                <w:rFonts w:cs="David" w:ascii="David" w:hAnsi="David"/>
                <w:sz w:val="28"/>
                <w:szCs w:val="28"/>
                <w:rtl w:val="true"/>
              </w:rPr>
              <w:t>"</w:t>
            </w:r>
            <w:r>
              <w:rPr>
                <w:rFonts w:ascii="David" w:hAnsi="David"/>
                <w:sz w:val="28"/>
                <w:sz w:val="28"/>
                <w:szCs w:val="28"/>
                <w:rtl w:val="true"/>
              </w:rPr>
              <w:t>ד אסתר בר</w:t>
            </w:r>
            <w:r>
              <w:rPr>
                <w:rFonts w:cs="David" w:ascii="David" w:hAnsi="David"/>
                <w:sz w:val="28"/>
                <w:szCs w:val="28"/>
                <w:rtl w:val="true"/>
              </w:rPr>
              <w:t>-</w:t>
            </w:r>
            <w:r>
              <w:rPr>
                <w:rFonts w:ascii="David" w:hAnsi="David"/>
                <w:sz w:val="28"/>
                <w:sz w:val="28"/>
                <w:szCs w:val="28"/>
                <w:rtl w:val="true"/>
              </w:rPr>
              <w:t>ציון</w:t>
            </w:r>
          </w:p>
          <w:p>
            <w:pPr>
              <w:pStyle w:val="Normal"/>
              <w:ind w:end="0"/>
              <w:jc w:val="start"/>
              <w:rPr>
                <w:rFonts w:ascii="David" w:hAnsi="David" w:cs="David"/>
                <w:sz w:val="28"/>
                <w:szCs w:val="28"/>
              </w:rPr>
            </w:pPr>
            <w:r>
              <w:rPr>
                <w:rFonts w:cs="David" w:ascii="David" w:hAnsi="David"/>
                <w:b/>
                <w:bCs/>
                <w:sz w:val="28"/>
                <w:szCs w:val="28"/>
                <w:rtl w:val="true"/>
              </w:rPr>
              <w:t>.</w:t>
            </w:r>
            <w:r>
              <w:rPr>
                <w:rFonts w:cs="David" w:ascii="David" w:hAnsi="David"/>
                <w:b/>
                <w:bCs/>
                <w:sz w:val="28"/>
                <w:szCs w:val="28"/>
              </w:rPr>
              <w:t>4</w:t>
            </w:r>
            <w:r>
              <w:rPr>
                <w:rFonts w:cs="David" w:ascii="David" w:hAnsi="David"/>
                <w:sz w:val="28"/>
                <w:szCs w:val="28"/>
                <w:rtl w:val="true"/>
              </w:rPr>
              <w:t xml:space="preserve"> </w:t>
            </w:r>
            <w:r>
              <w:rPr>
                <w:rFonts w:ascii="David" w:hAnsi="David"/>
                <w:b/>
                <w:b/>
                <w:bCs/>
                <w:sz w:val="28"/>
                <w:sz w:val="28"/>
                <w:szCs w:val="28"/>
                <w:rtl w:val="true"/>
              </w:rPr>
              <w:t>עדי</w:t>
            </w:r>
            <w:r>
              <w:rPr>
                <w:rFonts w:cs="David" w:ascii="David" w:hAnsi="David"/>
                <w:b/>
                <w:bCs/>
                <w:sz w:val="28"/>
                <w:szCs w:val="28"/>
                <w:rtl w:val="true"/>
              </w:rPr>
              <w:t>-</w:t>
            </w:r>
            <w:r>
              <w:rPr>
                <w:rFonts w:ascii="David" w:hAnsi="David"/>
                <w:b/>
                <w:b/>
                <w:bCs/>
                <w:sz w:val="28"/>
                <w:sz w:val="28"/>
                <w:szCs w:val="28"/>
                <w:rtl w:val="true"/>
              </w:rPr>
              <w:t xml:space="preserve">אל לויאן </w:t>
            </w:r>
          </w:p>
          <w:p>
            <w:pPr>
              <w:pStyle w:val="Normal"/>
              <w:ind w:end="0"/>
              <w:jc w:val="start"/>
              <w:rPr/>
            </w:pPr>
            <w:r>
              <w:rPr>
                <w:rFonts w:eastAsia="David" w:cs="David" w:ascii="David" w:hAnsi="David"/>
                <w:sz w:val="28"/>
                <w:szCs w:val="28"/>
                <w:rtl w:val="true"/>
              </w:rPr>
              <w:t xml:space="preserve">    </w:t>
            </w:r>
            <w:r>
              <w:rPr>
                <w:rFonts w:ascii="David" w:hAnsi="David"/>
                <w:sz w:val="28"/>
                <w:sz w:val="28"/>
                <w:szCs w:val="28"/>
                <w:rtl w:val="true"/>
              </w:rPr>
              <w:t>ע</w:t>
            </w:r>
            <w:r>
              <w:rPr>
                <w:rFonts w:cs="David" w:ascii="David" w:hAnsi="David"/>
                <w:sz w:val="28"/>
                <w:szCs w:val="28"/>
                <w:rtl w:val="true"/>
              </w:rPr>
              <w:t>"</w:t>
            </w:r>
            <w:r>
              <w:rPr>
                <w:rFonts w:ascii="David" w:hAnsi="David"/>
                <w:sz w:val="28"/>
                <w:sz w:val="28"/>
                <w:szCs w:val="28"/>
                <w:rtl w:val="true"/>
              </w:rPr>
              <w:t>י ב</w:t>
            </w:r>
            <w:r>
              <w:rPr>
                <w:rFonts w:cs="David" w:ascii="David" w:hAnsi="David"/>
                <w:sz w:val="28"/>
                <w:szCs w:val="28"/>
                <w:rtl w:val="true"/>
              </w:rPr>
              <w:t>"</w:t>
            </w:r>
            <w:r>
              <w:rPr>
                <w:rFonts w:ascii="David" w:hAnsi="David"/>
                <w:sz w:val="28"/>
                <w:sz w:val="28"/>
                <w:szCs w:val="28"/>
                <w:rtl w:val="true"/>
              </w:rPr>
              <w:t>כ עו</w:t>
            </w:r>
            <w:r>
              <w:rPr>
                <w:rFonts w:cs="David" w:ascii="David" w:hAnsi="David"/>
                <w:sz w:val="28"/>
                <w:szCs w:val="28"/>
                <w:rtl w:val="true"/>
              </w:rPr>
              <w:t>"</w:t>
            </w:r>
            <w:r>
              <w:rPr>
                <w:rFonts w:ascii="David" w:hAnsi="David"/>
                <w:sz w:val="28"/>
                <w:sz w:val="28"/>
                <w:szCs w:val="28"/>
                <w:rtl w:val="true"/>
              </w:rPr>
              <w:t>ד עמית שלף</w:t>
            </w:r>
          </w:p>
          <w:p>
            <w:pPr>
              <w:pStyle w:val="Normal"/>
              <w:ind w:end="0"/>
              <w:jc w:val="end"/>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pPr>
            <w:r>
              <w:rPr>
                <w:rFonts w:cs="David" w:ascii="David" w:hAnsi="David"/>
                <w:b/>
                <w:bCs/>
                <w:sz w:val="28"/>
                <w:szCs w:val="28"/>
                <w:rtl w:val="true"/>
              </w:rPr>
              <w:t>-</w:t>
            </w:r>
            <w:r>
              <w:rPr>
                <w:rFonts w:cs="David" w:ascii="David" w:hAnsi="David"/>
                <w:sz w:val="28"/>
                <w:szCs w:val="28"/>
                <w:rtl w:val="true"/>
              </w:rPr>
              <w:t>--</w:t>
            </w:r>
          </w:p>
          <w:p>
            <w:pPr>
              <w:pStyle w:val="Normal"/>
              <w:ind w:end="0"/>
              <w:jc w:val="start"/>
              <w:rPr>
                <w:rFonts w:ascii="David" w:hAnsi="David" w:cs="David"/>
                <w:sz w:val="28"/>
                <w:szCs w:val="28"/>
              </w:rPr>
            </w:pPr>
            <w:r>
              <w:rPr>
                <w:rFonts w:cs="David" w:ascii="David" w:hAnsi="David"/>
                <w:sz w:val="28"/>
                <w:szCs w:val="28"/>
                <w:rtl w:val="true"/>
              </w:rPr>
            </w:r>
          </w:p>
        </w:tc>
      </w:tr>
    </w:tbl>
    <w:p>
      <w:pPr>
        <w:pStyle w:val="Normal"/>
        <w:spacing w:lineRule="exact" w:line="240" w:before="120" w:after="120"/>
        <w:ind w:hanging="283" w:start="283" w:end="0"/>
        <w:jc w:val="both"/>
        <w:rPr/>
      </w:pPr>
      <w:bookmarkStart w:id="3" w:name="LawTable"/>
      <w:bookmarkEnd w:id="3"/>
      <w:r>
        <w:rPr>
          <w:rFonts w:ascii="FrankRuehl" w:hAnsi="FrankRuehl" w:eastAsia="Calibri" w:cs="FrankRuehl"/>
          <w:rtl w:val="true"/>
        </w:rPr>
        <w:t>חקיקה שאוזכרה</w:t>
      </w:r>
      <w:r>
        <w:rPr>
          <w:rFonts w:eastAsia="Calibri"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eastAsia="Calibri" w:cs="FrankRuehl" w:ascii="FrankRuehl" w:hAnsi="FrankRuehl"/>
          <w:rtl w:val="true"/>
        </w:rPr>
        <w:t xml:space="preserve">: </w:t>
      </w:r>
      <w:r>
        <w:rPr>
          <w:rFonts w:ascii="FrankRuehl" w:hAnsi="FrankRuehl" w:eastAsia="Calibri" w:cs="FrankRuehl"/>
          <w:rtl w:val="true"/>
        </w:rPr>
        <w:t>סע</w:t>
      </w:r>
      <w:r>
        <w:rPr>
          <w:rFonts w:eastAsia="Calibri" w:cs="FrankRuehl" w:ascii="FrankRuehl" w:hAnsi="FrankRuehl"/>
          <w:rtl w:val="true"/>
        </w:rPr>
        <w:t xml:space="preserve">'  </w:t>
      </w:r>
      <w:hyperlink r:id="rId3">
        <w:r>
          <w:rPr>
            <w:rStyle w:val="Hyperlink"/>
            <w:rFonts w:cs="FrankRuehl" w:ascii="FrankRuehl" w:hAnsi="FrankRuehl"/>
            <w:u w:val="none"/>
          </w:rPr>
          <w:t>58</w:t>
        </w:r>
      </w:hyperlink>
      <w:r>
        <w:rPr>
          <w:rFonts w:eastAsia="Calibri" w:cs="FrankRuehl" w:ascii="FrankRuehl" w:hAnsi="FrankRuehl"/>
          <w:rtl w:val="true"/>
        </w:rPr>
        <w:t xml:space="preserve">, </w:t>
      </w:r>
      <w:hyperlink r:id="rId4">
        <w:r>
          <w:rPr>
            <w:rStyle w:val="Hyperlink"/>
            <w:rFonts w:cs="FrankRuehl" w:ascii="FrankRuehl" w:hAnsi="FrankRuehl"/>
            <w:u w:val="none"/>
          </w:rPr>
          <w:t>144</w:t>
        </w:r>
      </w:hyperlink>
      <w:r>
        <w:rPr>
          <w:rFonts w:eastAsia="Calibri" w:cs="FrankRuehl" w:ascii="FrankRuehl" w:hAnsi="FrankRuehl"/>
          <w:color w:val="0000FF"/>
          <w:rtl w:val="true"/>
        </w:rPr>
        <w:t>(</w:t>
      </w:r>
      <w:r>
        <w:rPr>
          <w:rFonts w:ascii="FrankRuehl" w:hAnsi="FrankRuehl" w:eastAsia="Calibri" w:cs="FrankRuehl"/>
          <w:color w:val="0000FF"/>
          <w:rtl w:val="true"/>
        </w:rPr>
        <w:t>א</w:t>
      </w:r>
      <w:r>
        <w:rPr>
          <w:rFonts w:eastAsia="Calibri" w:cs="FrankRuehl" w:ascii="FrankRuehl" w:hAnsi="FrankRuehl"/>
          <w:color w:val="0000FF"/>
          <w:rtl w:val="true"/>
        </w:rPr>
        <w:t xml:space="preserve">), </w:t>
      </w:r>
      <w:hyperlink r:id="rId5">
        <w:r>
          <w:rPr>
            <w:rStyle w:val="Hyperlink"/>
            <w:rFonts w:cs="FrankRuehl" w:ascii="FrankRuehl" w:hAnsi="FrankRuehl"/>
            <w:u w:val="none"/>
          </w:rPr>
          <w:t>198</w:t>
        </w:r>
        <w:r>
          <w:rPr>
            <w:rStyle w:val="Hyperlink"/>
            <w:rFonts w:cs="FrankRuehl" w:ascii="FrankRuehl" w:hAnsi="FrankRuehl"/>
            <w:u w:val="none"/>
            <w:rtl w:val="true"/>
          </w:rPr>
          <w:t xml:space="preserve"> </w:t>
        </w:r>
      </w:hyperlink>
      <w:r>
        <w:rPr>
          <w:rFonts w:eastAsia="Calibri" w:cs="FrankRuehl" w:ascii="FrankRuehl" w:hAnsi="FrankRuehl"/>
          <w:color w:val="0000FF"/>
          <w:rtl w:val="true"/>
        </w:rPr>
        <w:t>(</w:t>
      </w:r>
      <w:r>
        <w:rPr>
          <w:rFonts w:ascii="FrankRuehl" w:hAnsi="FrankRuehl" w:eastAsia="Calibri" w:cs="FrankRuehl"/>
          <w:color w:val="0000FF"/>
          <w:rtl w:val="true"/>
        </w:rPr>
        <w:t>א</w:t>
      </w:r>
      <w:r>
        <w:rPr>
          <w:rFonts w:eastAsia="Calibri" w:cs="FrankRuehl" w:ascii="FrankRuehl" w:hAnsi="FrankRuehl"/>
          <w:color w:val="0000FF"/>
          <w:rtl w:val="true"/>
        </w:rPr>
        <w:t xml:space="preserve">), </w:t>
      </w:r>
      <w:hyperlink r:id="rId6">
        <w:r>
          <w:rPr>
            <w:rStyle w:val="Hyperlink"/>
            <w:rFonts w:cs="FrankRuehl" w:ascii="FrankRuehl" w:hAnsi="FrankRuehl"/>
            <w:u w:val="none"/>
          </w:rPr>
          <w:t>298</w:t>
        </w:r>
      </w:hyperlink>
      <w:r>
        <w:rPr>
          <w:rFonts w:eastAsia="Calibri" w:cs="FrankRuehl" w:ascii="FrankRuehl" w:hAnsi="FrankRuehl"/>
          <w:color w:val="0000FF"/>
          <w:rtl w:val="true"/>
        </w:rPr>
        <w:t xml:space="preserve">, </w:t>
      </w:r>
      <w:hyperlink r:id="rId7">
        <w:r>
          <w:rPr>
            <w:rStyle w:val="Hyperlink"/>
            <w:rFonts w:cs="FrankRuehl" w:ascii="FrankRuehl" w:hAnsi="FrankRuehl"/>
            <w:u w:val="none"/>
          </w:rPr>
          <w:t>300</w:t>
        </w:r>
      </w:hyperlink>
      <w:r>
        <w:rPr>
          <w:rFonts w:eastAsia="Calibri" w:cs="FrankRuehl" w:ascii="FrankRuehl" w:hAnsi="FrankRuehl"/>
          <w:color w:val="0000FF"/>
          <w:rtl w:val="true"/>
        </w:rPr>
        <w:t>(</w:t>
      </w:r>
      <w:r>
        <w:rPr>
          <w:rFonts w:ascii="FrankRuehl" w:hAnsi="FrankRuehl" w:eastAsia="Calibri" w:cs="FrankRuehl"/>
          <w:color w:val="0000FF"/>
          <w:rtl w:val="true"/>
        </w:rPr>
        <w:t>א</w:t>
      </w:r>
      <w:r>
        <w:rPr>
          <w:rFonts w:eastAsia="Calibri" w:cs="FrankRuehl" w:ascii="FrankRuehl" w:hAnsi="FrankRuehl"/>
          <w:color w:val="0000FF"/>
          <w:rtl w:val="true"/>
        </w:rPr>
        <w:t>)(</w:t>
      </w:r>
      <w:r>
        <w:rPr>
          <w:rFonts w:eastAsia="Calibri" w:cs="FrankRuehl" w:ascii="FrankRuehl" w:hAnsi="FrankRuehl"/>
          <w:color w:val="0000FF"/>
        </w:rPr>
        <w:t>3</w:t>
      </w:r>
      <w:r>
        <w:rPr>
          <w:rFonts w:eastAsia="Calibri" w:cs="FrankRuehl" w:ascii="FrankRuehl" w:hAnsi="FrankRuehl"/>
          <w:color w:val="0000FF"/>
          <w:rtl w:val="true"/>
        </w:rPr>
        <w:t xml:space="preserve">), </w:t>
      </w:r>
      <w:hyperlink r:id="rId8">
        <w:r>
          <w:rPr>
            <w:rStyle w:val="Hyperlink"/>
            <w:rFonts w:cs="FrankRuehl" w:ascii="FrankRuehl" w:hAnsi="FrankRuehl"/>
            <w:u w:val="none"/>
          </w:rPr>
          <w:t>427</w:t>
        </w:r>
      </w:hyperlink>
      <w:r>
        <w:rPr>
          <w:rFonts w:eastAsia="Calibri" w:cs="FrankRuehl" w:ascii="FrankRuehl" w:hAnsi="FrankRuehl"/>
          <w:color w:val="0000FF"/>
          <w:rtl w:val="true"/>
        </w:rPr>
        <w:t xml:space="preserve">, </w:t>
      </w:r>
      <w:hyperlink r:id="rId9">
        <w:r>
          <w:rPr>
            <w:rStyle w:val="Hyperlink"/>
            <w:rFonts w:cs="FrankRuehl" w:ascii="FrankRuehl" w:hAnsi="FrankRuehl"/>
            <w:u w:val="none"/>
          </w:rPr>
          <w:t>498</w:t>
        </w:r>
      </w:hyperlink>
      <w:r>
        <w:rPr>
          <w:rFonts w:eastAsia="Calibri" w:cs="FrankRuehl" w:ascii="FrankRuehl" w:hAnsi="FrankRuehl"/>
          <w:color w:val="0000FF"/>
          <w:rtl w:val="true"/>
        </w:rPr>
        <w:t>(</w:t>
      </w:r>
      <w:r>
        <w:rPr>
          <w:rFonts w:ascii="FrankRuehl" w:hAnsi="FrankRuehl" w:eastAsia="Calibri" w:cs="FrankRuehl"/>
          <w:color w:val="0000FF"/>
          <w:rtl w:val="true"/>
        </w:rPr>
        <w:t>א</w:t>
      </w:r>
      <w:r>
        <w:rPr>
          <w:rFonts w:eastAsia="Calibri" w:cs="FrankRuehl" w:ascii="FrankRuehl" w:hAnsi="FrankRuehl"/>
          <w:color w:val="0000FF"/>
          <w:rtl w:val="true"/>
        </w:rPr>
        <w:t xml:space="preserve">), </w:t>
      </w:r>
      <w:hyperlink r:id="rId10">
        <w:r>
          <w:rPr>
            <w:rStyle w:val="Hyperlink"/>
            <w:rFonts w:cs="FrankRuehl" w:ascii="FrankRuehl" w:hAnsi="FrankRuehl"/>
            <w:u w:val="none"/>
          </w:rPr>
          <w:t>499</w:t>
        </w:r>
      </w:hyperlink>
      <w:r>
        <w:rPr>
          <w:rFonts w:eastAsia="Calibri" w:cs="FrankRuehl" w:ascii="FrankRuehl" w:hAnsi="FrankRuehl"/>
          <w:color w:val="0000FF"/>
          <w:rtl w:val="true"/>
        </w:rPr>
        <w:t>(</w:t>
      </w:r>
      <w:r>
        <w:rPr>
          <w:rFonts w:ascii="FrankRuehl" w:hAnsi="FrankRuehl" w:eastAsia="Calibri" w:cs="FrankRuehl"/>
          <w:color w:val="0000FF"/>
          <w:rtl w:val="true"/>
        </w:rPr>
        <w:t>א</w:t>
      </w:r>
      <w:r>
        <w:rPr>
          <w:rFonts w:eastAsia="Calibri" w:cs="FrankRuehl" w:ascii="FrankRuehl" w:hAnsi="FrankRuehl"/>
          <w:color w:val="0000FF"/>
          <w:rtl w:val="true"/>
        </w:rPr>
        <w:t>)(</w:t>
      </w:r>
      <w:r>
        <w:rPr>
          <w:rFonts w:eastAsia="Calibri" w:cs="FrankRuehl" w:ascii="FrankRuehl" w:hAnsi="FrankRuehl"/>
          <w:color w:val="0000FF"/>
        </w:rPr>
        <w:t>1</w:t>
      </w:r>
      <w:r>
        <w:rPr>
          <w:rFonts w:eastAsia="Calibri" w:cs="FrankRuehl" w:ascii="FrankRuehl" w:hAnsi="FrankRuehl"/>
          <w:color w:val="0000FF"/>
          <w:rtl w:val="true"/>
        </w:rPr>
        <w:t>)</w:t>
      </w:r>
    </w:p>
    <w:p>
      <w:pPr>
        <w:pStyle w:val="Normal"/>
        <w:ind w:end="0"/>
        <w:jc w:val="center"/>
        <w:rPr/>
      </w:pPr>
      <w:bookmarkStart w:id="4" w:name="LawTable_End"/>
      <w:bookmarkEnd w:id="4"/>
      <w:r>
        <w:rPr>
          <w:rFonts w:eastAsia="Calibri" w:cs="David" w:ascii="David" w:hAnsi="David"/>
          <w:sz w:val="22"/>
          <w:szCs w:val="22"/>
          <w:rtl w:val="true"/>
        </w:rPr>
        <w:tab/>
      </w:r>
      <w:bookmarkStart w:id="5" w:name="PsakDin"/>
      <w:r>
        <w:rPr>
          <w:rFonts w:ascii="David" w:hAnsi="David"/>
          <w:b/>
          <w:b/>
          <w:bCs/>
          <w:sz w:val="32"/>
          <w:sz w:val="32"/>
          <w:szCs w:val="32"/>
          <w:u w:val="single"/>
          <w:rtl w:val="true"/>
        </w:rPr>
        <w:t>גזר דין</w:t>
      </w:r>
      <w:bookmarkEnd w:id="5"/>
    </w:p>
    <w:p>
      <w:pPr>
        <w:pStyle w:val="Normal"/>
        <w:tabs>
          <w:tab w:val="clear" w:pos="720"/>
          <w:tab w:val="left" w:pos="635" w:leader="none"/>
          <w:tab w:val="left" w:pos="8832" w:leader="none"/>
        </w:tabs>
        <w:ind w:start="-136" w:end="0"/>
        <w:jc w:val="start"/>
        <w:rPr>
          <w:rFonts w:ascii="David" w:hAnsi="David" w:cs="David"/>
          <w:sz w:val="22"/>
          <w:szCs w:val="22"/>
        </w:rPr>
      </w:pPr>
      <w:r>
        <w:rPr>
          <w:rFonts w:cs="David" w:ascii="David" w:hAnsi="David"/>
          <w:bCs/>
          <w:sz w:val="32"/>
          <w:szCs w:val="32"/>
          <w:u w:val="single"/>
          <w:rtl w:val="true"/>
        </w:rPr>
        <w:tab/>
      </w:r>
      <w:r>
        <w:rPr>
          <w:rFonts w:cs="David" w:ascii="David" w:hAnsi="David"/>
          <w:rtl w:val="true"/>
        </w:rPr>
        <w:t xml:space="preserve"> </w:t>
      </w:r>
    </w:p>
    <w:p>
      <w:pPr>
        <w:pStyle w:val="Normal"/>
        <w:tabs>
          <w:tab w:val="clear" w:pos="720"/>
          <w:tab w:val="left" w:pos="635" w:leader="none"/>
          <w:tab w:val="left" w:pos="3731" w:leader="none"/>
          <w:tab w:val="left" w:pos="8724" w:leader="none"/>
        </w:tabs>
        <w:ind w:start="-136" w:end="0"/>
        <w:jc w:val="start"/>
        <w:rPr/>
      </w:pPr>
      <w:r>
        <w:rPr>
          <w:rFonts w:cs="David" w:ascii="David" w:hAnsi="David"/>
          <w:rtl w:val="true"/>
        </w:rPr>
        <w:tab/>
      </w:r>
      <w:r>
        <w:rPr>
          <w:rFonts w:cs="David" w:ascii="David" w:hAnsi="David"/>
          <w:sz w:val="20"/>
          <w:szCs w:val="20"/>
          <w:rtl w:val="true"/>
        </w:rPr>
        <w:tab/>
        <w:tab/>
      </w:r>
    </w:p>
    <w:p>
      <w:pPr>
        <w:pStyle w:val="Normal"/>
        <w:ind w:end="0"/>
        <w:jc w:val="start"/>
        <w:rPr>
          <w:rFonts w:ascii="David" w:hAnsi="David" w:eastAsia="Calibri" w:cs="David"/>
          <w:sz w:val="22"/>
          <w:szCs w:val="22"/>
        </w:rPr>
      </w:pPr>
      <w:r>
        <w:rPr>
          <w:rFonts w:eastAsia="Calibri" w:cs="David" w:ascii="David" w:hAnsi="David"/>
          <w:sz w:val="22"/>
          <w:szCs w:val="22"/>
          <w:rtl w:val="true"/>
        </w:rPr>
      </w:r>
    </w:p>
    <w:p>
      <w:pPr>
        <w:pStyle w:val="Normal"/>
        <w:spacing w:lineRule="auto" w:line="360"/>
        <w:ind w:end="0"/>
        <w:jc w:val="start"/>
        <w:rPr>
          <w:rFonts w:ascii="David" w:hAnsi="David" w:eastAsia="Calibri" w:cs="David"/>
          <w:sz w:val="22"/>
          <w:szCs w:val="22"/>
        </w:rPr>
      </w:pPr>
      <w:r>
        <w:rPr>
          <w:rFonts w:eastAsia="Calibri" w:cs="David" w:ascii="David" w:hAnsi="David"/>
          <w:sz w:val="22"/>
          <w:szCs w:val="22"/>
          <w:rtl w:val="true"/>
        </w:rPr>
      </w:r>
    </w:p>
    <w:p>
      <w:pPr>
        <w:pStyle w:val="Normal"/>
        <w:spacing w:lineRule="auto" w:line="360"/>
        <w:ind w:end="0"/>
        <w:jc w:val="start"/>
        <w:rPr>
          <w:rFonts w:ascii="David" w:hAnsi="David" w:cs="David"/>
          <w:b/>
          <w:bCs/>
          <w:u w:val="single"/>
        </w:rPr>
      </w:pPr>
      <w:r>
        <w:rPr>
          <w:rFonts w:ascii="David" w:hAnsi="David"/>
          <w:b/>
          <w:b/>
          <w:bCs/>
          <w:u w:val="single"/>
          <w:rtl w:val="true"/>
        </w:rPr>
        <w:t>כתב האישום ותמצית פירוט ההליכים</w:t>
      </w:r>
      <w:r>
        <w:rPr>
          <w:rFonts w:cs="David" w:ascii="David" w:hAnsi="David"/>
          <w:b/>
          <w:bCs/>
          <w:u w:val="single"/>
          <w:rtl w:val="true"/>
        </w:rPr>
        <w:t>:</w:t>
      </w:r>
    </w:p>
    <w:p>
      <w:pPr>
        <w:pStyle w:val="Normal"/>
        <w:spacing w:lineRule="auto" w:line="360"/>
        <w:ind w:end="0"/>
        <w:jc w:val="start"/>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720" w:end="0"/>
        <w:jc w:val="start"/>
        <w:rPr>
          <w:rFonts w:ascii="David" w:hAnsi="David" w:cs="David"/>
        </w:rPr>
      </w:pPr>
      <w:bookmarkStart w:id="6" w:name="ABSTRACT_START"/>
      <w:bookmarkEnd w:id="6"/>
      <w:r>
        <w:rPr>
          <w:rFonts w:ascii="David" w:hAnsi="David"/>
          <w:rtl w:val="true"/>
        </w:rPr>
        <w:t xml:space="preserve">בתאריך </w:t>
      </w:r>
      <w:r>
        <w:rPr>
          <w:rFonts w:cs="David" w:ascii="David" w:hAnsi="David"/>
        </w:rPr>
        <w:t>25.2.2018</w:t>
      </w:r>
      <w:r>
        <w:rPr>
          <w:rFonts w:cs="David" w:ascii="David" w:hAnsi="David"/>
          <w:rtl w:val="true"/>
        </w:rPr>
        <w:t xml:space="preserve"> </w:t>
      </w:r>
      <w:r>
        <w:rPr>
          <w:rFonts w:ascii="David" w:hAnsi="David"/>
          <w:rtl w:val="true"/>
        </w:rPr>
        <w:t xml:space="preserve">הוגשו נגד הנאשמים </w:t>
      </w:r>
      <w:r>
        <w:rPr>
          <w:rFonts w:cs="David" w:ascii="David" w:hAnsi="David"/>
        </w:rPr>
        <w:t>1</w:t>
      </w:r>
      <w:r>
        <w:rPr>
          <w:rFonts w:cs="David" w:ascii="David" w:hAnsi="David"/>
          <w:rtl w:val="true"/>
        </w:rPr>
        <w:t xml:space="preserve"> </w:t>
      </w:r>
      <w:r>
        <w:rPr>
          <w:rFonts w:ascii="David" w:hAnsi="David"/>
          <w:rtl w:val="true"/>
        </w:rPr>
        <w:t xml:space="preserve">עד </w:t>
      </w:r>
      <w:r>
        <w:rPr>
          <w:rFonts w:cs="David" w:ascii="David" w:hAnsi="David"/>
        </w:rPr>
        <w:t>3</w:t>
      </w:r>
      <w:r>
        <w:rPr>
          <w:rFonts w:cs="David" w:ascii="David" w:hAnsi="David"/>
          <w:rtl w:val="true"/>
        </w:rPr>
        <w:t xml:space="preserve"> </w:t>
      </w:r>
      <w:r>
        <w:rPr>
          <w:rFonts w:ascii="David" w:hAnsi="David"/>
          <w:rtl w:val="true"/>
        </w:rPr>
        <w:t>ושני אחרים</w:t>
      </w:r>
      <w:r>
        <w:rPr>
          <w:rFonts w:cs="David" w:ascii="David" w:hAnsi="David"/>
          <w:rtl w:val="true"/>
        </w:rPr>
        <w:t xml:space="preserve">, </w:t>
      </w:r>
      <w:r>
        <w:rPr>
          <w:rFonts w:ascii="David" w:hAnsi="David"/>
          <w:rtl w:val="true"/>
        </w:rPr>
        <w:t>כתבי אישום בגין רציחתו של המנוח יוסי שריקי ז</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תוך ביצוע עבירה על פי </w:t>
      </w:r>
      <w:hyperlink r:id="rId11">
        <w:r>
          <w:rPr>
            <w:rStyle w:val="Hyperlink"/>
            <w:rFonts w:ascii="David" w:hAnsi="David"/>
            <w:color w:val="0000FF"/>
            <w:rtl w:val="true"/>
          </w:rPr>
          <w:t xml:space="preserve">סעיף </w:t>
        </w:r>
        <w:r>
          <w:rPr>
            <w:rStyle w:val="Hyperlink"/>
            <w:rFonts w:cs="David" w:ascii="David" w:hAnsi="David"/>
            <w:color w:val="0000FF"/>
          </w:rPr>
          <w:t>300</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r>
          <w:rPr>
            <w:rStyle w:val="Hyperlink"/>
            <w:rFonts w:cs="David" w:ascii="David" w:hAnsi="David"/>
            <w:color w:val="0000FF"/>
          </w:rPr>
          <w:t>3</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12">
        <w:r>
          <w:rPr>
            <w:rStyle w:val="Hyperlink"/>
            <w:rFonts w:ascii="David" w:hAnsi="David"/>
            <w:color w:val="0000FF"/>
            <w:u w:val="single"/>
            <w:rtl w:val="true"/>
          </w:rPr>
          <w:t>חוק העונשין</w:t>
        </w:r>
      </w:hyperlink>
      <w:r>
        <w:rPr>
          <w:rFonts w:ascii="David" w:hAnsi="David"/>
          <w:rtl w:val="true"/>
        </w:rPr>
        <w:t xml:space="preserve"> 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חוק העונשין</w:t>
      </w:r>
      <w:r>
        <w:rPr>
          <w:rFonts w:cs="David" w:ascii="David" w:hAnsi="David"/>
          <w:b/>
          <w:bCs/>
          <w:rtl w:val="true"/>
        </w:rPr>
        <w:t xml:space="preserve">" </w:t>
      </w:r>
      <w:r>
        <w:rPr>
          <w:rFonts w:ascii="David" w:hAnsi="David"/>
          <w:rtl w:val="true"/>
        </w:rPr>
        <w:t>או</w:t>
      </w:r>
      <w:r>
        <w:rPr>
          <w:rFonts w:ascii="David" w:hAnsi="David"/>
          <w:b/>
          <w:b/>
          <w:bCs/>
          <w:rtl w:val="true"/>
        </w:rPr>
        <w:t xml:space="preserve"> </w:t>
      </w:r>
      <w:r>
        <w:rPr>
          <w:rFonts w:cs="David" w:ascii="David" w:hAnsi="David"/>
          <w:b/>
          <w:bCs/>
          <w:rtl w:val="true"/>
        </w:rPr>
        <w:t>"</w:t>
      </w:r>
      <w:r>
        <w:rPr>
          <w:rFonts w:ascii="David" w:hAnsi="David"/>
          <w:b/>
          <w:b/>
          <w:bCs/>
          <w:rtl w:val="true"/>
        </w:rPr>
        <w:t>החוק</w:t>
      </w:r>
      <w:r>
        <w:rPr>
          <w:rFonts w:cs="David" w:ascii="David" w:hAnsi="David"/>
          <w:b/>
          <w:bCs/>
          <w:rtl w:val="true"/>
        </w:rPr>
        <w:t>"</w:t>
      </w:r>
      <w:r>
        <w:rPr>
          <w:rFonts w:cs="David" w:ascii="David" w:hAnsi="David"/>
          <w:rtl w:val="true"/>
        </w:rPr>
        <w:t xml:space="preserve">) </w:t>
      </w:r>
      <w:r>
        <w:rPr>
          <w:rFonts w:ascii="David" w:hAnsi="David"/>
          <w:rtl w:val="true"/>
        </w:rPr>
        <w:t xml:space="preserve">ועבירות סחיטה בכוח וקשירת קשר לביצוע פשע על פי </w:t>
      </w:r>
      <w:hyperlink r:id="rId13">
        <w:r>
          <w:rPr>
            <w:rStyle w:val="Hyperlink"/>
            <w:rFonts w:ascii="David" w:hAnsi="David"/>
            <w:color w:val="0000FF"/>
            <w:rtl w:val="true"/>
          </w:rPr>
          <w:t xml:space="preserve">סעיפים </w:t>
        </w:r>
        <w:r>
          <w:rPr>
            <w:rStyle w:val="Hyperlink"/>
            <w:rFonts w:cs="David" w:ascii="David" w:hAnsi="David"/>
            <w:color w:val="0000FF"/>
          </w:rPr>
          <w:t>427</w:t>
        </w:r>
      </w:hyperlink>
      <w:r>
        <w:rPr>
          <w:rFonts w:cs="David" w:ascii="David" w:hAnsi="David"/>
          <w:rtl w:val="true"/>
        </w:rPr>
        <w:t xml:space="preserve"> </w:t>
      </w:r>
      <w:r>
        <w:rPr>
          <w:rFonts w:ascii="David" w:hAnsi="David"/>
          <w:rtl w:val="true"/>
        </w:rPr>
        <w:t>ו</w:t>
      </w:r>
      <w:r>
        <w:rPr>
          <w:rFonts w:cs="David" w:ascii="David" w:hAnsi="David"/>
          <w:rtl w:val="true"/>
        </w:rPr>
        <w:t>-</w:t>
      </w:r>
      <w:hyperlink r:id="rId14">
        <w:r>
          <w:rPr>
            <w:rStyle w:val="Hyperlink"/>
            <w:rFonts w:cs="David" w:ascii="David" w:hAnsi="David"/>
            <w:color w:val="0000FF"/>
          </w:rPr>
          <w:t>499</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r>
          <w:rPr>
            <w:rStyle w:val="Hyperlink"/>
            <w:rFonts w:cs="David" w:ascii="David" w:hAnsi="David"/>
            <w:color w:val="0000FF"/>
          </w:rPr>
          <w:t>1</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w:t>
      </w:r>
    </w:p>
    <w:p>
      <w:pPr>
        <w:pStyle w:val="ListParagraph"/>
        <w:spacing w:lineRule="auto" w:line="360"/>
        <w:ind w:end="0"/>
        <w:jc w:val="start"/>
        <w:rPr/>
      </w:pP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הואשם בעבירות החזקת נשק ותחמושת שלא כדין</w:t>
      </w:r>
      <w:r>
        <w:rPr>
          <w:rFonts w:cs="David" w:ascii="David" w:hAnsi="David"/>
          <w:rtl w:val="true"/>
        </w:rPr>
        <w:t xml:space="preserve">, </w:t>
      </w:r>
      <w:r>
        <w:rPr>
          <w:rFonts w:ascii="David" w:hAnsi="David"/>
          <w:rtl w:val="true"/>
        </w:rPr>
        <w:t xml:space="preserve">על פי </w:t>
      </w:r>
      <w:hyperlink r:id="rId15">
        <w:r>
          <w:rPr>
            <w:rStyle w:val="Hyperlink"/>
            <w:rFonts w:ascii="David" w:hAnsi="David"/>
            <w:color w:val="0000FF"/>
            <w:rtl w:val="true"/>
          </w:rPr>
          <w:t xml:space="preserve">סעיפים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רישא וסיפא ומתן אמצעים לביצוע פשע</w:t>
      </w:r>
      <w:r>
        <w:rPr>
          <w:rFonts w:cs="David" w:ascii="David" w:hAnsi="David"/>
          <w:rtl w:val="true"/>
        </w:rPr>
        <w:t xml:space="preserve">, </w:t>
      </w:r>
      <w:r>
        <w:rPr>
          <w:rFonts w:ascii="David" w:hAnsi="David"/>
          <w:rtl w:val="true"/>
        </w:rPr>
        <w:t xml:space="preserve">על פי סעיף </w:t>
      </w:r>
      <w:hyperlink r:id="rId16">
        <w:r>
          <w:rPr>
            <w:rStyle w:val="Hyperlink"/>
            <w:rFonts w:cs="David" w:ascii="David" w:hAnsi="David"/>
            <w:color w:val="0000FF"/>
          </w:rPr>
          <w:t>198</w:t>
        </w:r>
        <w:r>
          <w:rPr>
            <w:rStyle w:val="Hyperlink"/>
            <w:rFonts w:cs="David" w:ascii="David" w:hAnsi="David"/>
            <w:color w:val="0000FF"/>
            <w:rtl w:val="true"/>
          </w:rPr>
          <w:t xml:space="preserve"> (</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לחוק</w:t>
      </w:r>
      <w:r>
        <w:rPr>
          <w:rFonts w:cs="David" w:ascii="David" w:hAnsi="David"/>
          <w:rtl w:val="true"/>
        </w:rPr>
        <w:t xml:space="preserve">. </w:t>
      </w:r>
    </w:p>
    <w:p>
      <w:pPr>
        <w:pStyle w:val="ListParagraph"/>
        <w:spacing w:lineRule="auto" w:line="360"/>
        <w:ind w:end="0"/>
        <w:jc w:val="start"/>
        <w:rPr>
          <w:rFonts w:ascii="David" w:hAnsi="David" w:cs="David"/>
        </w:rPr>
      </w:pPr>
      <w:bookmarkStart w:id="7" w:name="ABSTRACT_END"/>
      <w:bookmarkEnd w:id="7"/>
      <w:r>
        <w:rPr>
          <w:rFonts w:ascii="David" w:hAnsi="David"/>
          <w:rtl w:val="true"/>
        </w:rPr>
        <w:t>במשך למעלה מ</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לאחר שהנאשמים בתיק הנוכחי</w:t>
      </w:r>
      <w:r>
        <w:rPr>
          <w:rFonts w:cs="David" w:ascii="David" w:hAnsi="David"/>
          <w:rtl w:val="true"/>
        </w:rPr>
        <w:t xml:space="preserve">, </w:t>
      </w:r>
      <w:r>
        <w:rPr>
          <w:rFonts w:ascii="David" w:hAnsi="David"/>
          <w:rtl w:val="true"/>
        </w:rPr>
        <w:t>הכחישו את המיוחס להם בכתב האישום ולאחר שבית המשפט שמע את כל ראיות התביעה וחלקן של ראיות ההגנה</w:t>
      </w:r>
      <w:r>
        <w:rPr>
          <w:rFonts w:cs="David" w:ascii="David" w:hAnsi="David"/>
          <w:rtl w:val="true"/>
        </w:rPr>
        <w:t xml:space="preserve">, </w:t>
      </w:r>
      <w:r>
        <w:rPr>
          <w:rFonts w:ascii="David" w:hAnsi="David"/>
          <w:rtl w:val="true"/>
        </w:rPr>
        <w:t xml:space="preserve">הגיעו הצדדים להסדר טיעון בסיועו של שופט </w:t>
      </w:r>
      <w:bookmarkStart w:id="8" w:name="LastJudge"/>
      <w:r>
        <w:rPr>
          <w:rFonts w:ascii="David" w:hAnsi="David"/>
          <w:rtl w:val="true"/>
        </w:rPr>
        <w:t>מגשר ובגדרו</w:t>
      </w:r>
      <w:bookmarkEnd w:id="8"/>
      <w:r>
        <w:rPr>
          <w:rFonts w:ascii="David" w:hAnsi="David"/>
          <w:rtl w:val="true"/>
        </w:rPr>
        <w:t xml:space="preserve"> תוקן כתב האישום</w:t>
      </w:r>
      <w:r>
        <w:rPr>
          <w:rFonts w:cs="David" w:ascii="David" w:hAnsi="David"/>
          <w:rtl w:val="true"/>
        </w:rPr>
        <w:t xml:space="preserve">. </w:t>
      </w:r>
      <w:r>
        <w:rPr>
          <w:rFonts w:ascii="David" w:hAnsi="David"/>
          <w:rtl w:val="true"/>
        </w:rPr>
        <w:t>במסגרת ההסדר הציגו הצדדים בפני בית המשפט גם הסכמה לפרטי ענישה מוסכמת במרב פרטי העונש</w:t>
      </w:r>
      <w:r>
        <w:rPr>
          <w:rFonts w:cs="David" w:ascii="David" w:hAnsi="David"/>
          <w:rtl w:val="true"/>
        </w:rPr>
        <w:t xml:space="preserve">. </w:t>
      </w:r>
    </w:p>
    <w:p>
      <w:pPr>
        <w:pStyle w:val="Normal"/>
        <w:spacing w:lineRule="auto" w:line="360"/>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תלאות רבות פקדו את בית המשפט ואת הצדדים במהלך ניהולו של תיק זה</w:t>
      </w:r>
      <w:r>
        <w:rPr>
          <w:rFonts w:cs="David" w:ascii="David" w:hAnsi="David"/>
          <w:rtl w:val="true"/>
        </w:rPr>
        <w:t xml:space="preserve">. </w:t>
      </w:r>
      <w:r>
        <w:rPr>
          <w:rFonts w:ascii="David" w:hAnsi="David"/>
          <w:rtl w:val="true"/>
        </w:rPr>
        <w:t>ישיבות רבות שנקבעו לשמיעת ראיות בוטלו חלקן</w:t>
      </w:r>
      <w:r>
        <w:rPr>
          <w:rFonts w:cs="David" w:ascii="David" w:hAnsi="David"/>
          <w:rtl w:val="true"/>
        </w:rPr>
        <w:t xml:space="preserve">, </w:t>
      </w:r>
      <w:r>
        <w:rPr>
          <w:rFonts w:ascii="David" w:hAnsi="David"/>
          <w:rtl w:val="true"/>
        </w:rPr>
        <w:t>יש לומר</w:t>
      </w:r>
      <w:r>
        <w:rPr>
          <w:rFonts w:cs="David" w:ascii="David" w:hAnsi="David"/>
          <w:rtl w:val="true"/>
        </w:rPr>
        <w:t xml:space="preserve">, </w:t>
      </w:r>
      <w:r>
        <w:rPr>
          <w:rFonts w:ascii="David" w:hAnsi="David"/>
          <w:rtl w:val="true"/>
        </w:rPr>
        <w:t>בשל קשיים אובייקטיביים וחלק בגין התנהלות הצדדים</w:t>
      </w:r>
      <w:r>
        <w:rPr>
          <w:rFonts w:cs="David" w:ascii="David" w:hAnsi="David"/>
          <w:rtl w:val="true"/>
        </w:rPr>
        <w:t xml:space="preserve">, </w:t>
      </w:r>
      <w:r>
        <w:rPr>
          <w:rFonts w:ascii="David" w:hAnsi="David"/>
          <w:rtl w:val="true"/>
        </w:rPr>
        <w:t>בעיקר של ההגנה</w:t>
      </w:r>
      <w:r>
        <w:rPr>
          <w:rFonts w:cs="David" w:ascii="David" w:hAnsi="David"/>
          <w:rtl w:val="true"/>
        </w:rPr>
        <w:t xml:space="preserve">. </w:t>
      </w:r>
      <w:r>
        <w:rPr>
          <w:rFonts w:ascii="David" w:hAnsi="David"/>
          <w:rtl w:val="true"/>
        </w:rPr>
        <w:t>בין אותן תלאות</w:t>
      </w:r>
      <w:r>
        <w:rPr>
          <w:rFonts w:cs="David" w:ascii="David" w:hAnsi="David"/>
          <w:rtl w:val="true"/>
        </w:rPr>
        <w:t xml:space="preserve">, </w:t>
      </w:r>
      <w:r>
        <w:rPr>
          <w:rFonts w:ascii="David" w:hAnsi="David"/>
          <w:rtl w:val="true"/>
        </w:rPr>
        <w:t>נציין את תקופת מחלת הקורונה</w:t>
      </w:r>
      <w:r>
        <w:rPr>
          <w:rFonts w:cs="David" w:ascii="David" w:hAnsi="David"/>
          <w:rtl w:val="true"/>
        </w:rPr>
        <w:t xml:space="preserve">, </w:t>
      </w:r>
      <w:r>
        <w:rPr>
          <w:rFonts w:ascii="David" w:hAnsi="David"/>
          <w:rtl w:val="true"/>
        </w:rPr>
        <w:t>חילופי סניגורים</w:t>
      </w:r>
      <w:r>
        <w:rPr>
          <w:rFonts w:cs="David" w:ascii="David" w:hAnsi="David"/>
          <w:rtl w:val="true"/>
        </w:rPr>
        <w:t xml:space="preserve">, </w:t>
      </w:r>
      <w:r>
        <w:rPr>
          <w:rFonts w:ascii="David" w:hAnsi="David"/>
          <w:rtl w:val="true"/>
        </w:rPr>
        <w:t>מלחמה</w:t>
      </w:r>
      <w:r>
        <w:rPr>
          <w:rFonts w:cs="David" w:ascii="David" w:hAnsi="David"/>
          <w:rtl w:val="true"/>
        </w:rPr>
        <w:t xml:space="preserve">, </w:t>
      </w:r>
      <w:r>
        <w:rPr>
          <w:rFonts w:ascii="David" w:hAnsi="David"/>
          <w:rtl w:val="true"/>
        </w:rPr>
        <w:t>מחלות קשות שפקדו מי מהנאשמים או סניגורים ואחרות ולא נכביר מילים בעניין זה</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בסופו של יום</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הציגו באי כוח הצדדים לבית המשפט כתב אישום מתוקן בשנית ובו הורשעו הנאשמים</w:t>
      </w:r>
      <w:r>
        <w:rPr>
          <w:rFonts w:cs="David" w:ascii="David" w:hAnsi="David"/>
          <w:rtl w:val="true"/>
        </w:rPr>
        <w:t xml:space="preserve">, </w:t>
      </w:r>
      <w:r>
        <w:rPr>
          <w:rFonts w:ascii="David" w:hAnsi="David"/>
          <w:rtl w:val="true"/>
        </w:rPr>
        <w:t>על פי הודאתם</w:t>
      </w:r>
      <w:r>
        <w:rPr>
          <w:rFonts w:cs="David" w:ascii="David" w:hAnsi="David"/>
          <w:rtl w:val="true"/>
        </w:rPr>
        <w:t xml:space="preserve">, </w:t>
      </w:r>
      <w:r>
        <w:rPr>
          <w:rFonts w:ascii="David" w:hAnsi="David"/>
          <w:rtl w:val="true"/>
        </w:rPr>
        <w:t xml:space="preserve">בישיבת יום </w:t>
      </w:r>
      <w:r>
        <w:rPr>
          <w:rFonts w:cs="David" w:ascii="David" w:hAnsi="David"/>
        </w:rPr>
        <w:t>16.7.24</w:t>
      </w:r>
      <w:r>
        <w:rPr>
          <w:rFonts w:cs="David" w:ascii="David" w:hAnsi="David"/>
          <w:rtl w:val="true"/>
        </w:rPr>
        <w:t xml:space="preserve"> </w:t>
      </w:r>
      <w:r>
        <w:rPr>
          <w:rFonts w:ascii="David" w:hAnsi="David"/>
          <w:rtl w:val="true"/>
        </w:rPr>
        <w:t>ולפיו</w:t>
      </w:r>
      <w:r>
        <w:rPr>
          <w:rFonts w:cs="David" w:ascii="David" w:hAnsi="David"/>
          <w:rtl w:val="true"/>
        </w:rPr>
        <w:t xml:space="preserve">, </w:t>
      </w:r>
      <w:r>
        <w:rPr>
          <w:rFonts w:ascii="David" w:hAnsi="David"/>
          <w:rtl w:val="true"/>
        </w:rPr>
        <w:t>בפרק המבוא</w:t>
      </w:r>
      <w:r>
        <w:rPr>
          <w:rFonts w:cs="David" w:ascii="David" w:hAnsi="David"/>
          <w:rtl w:val="true"/>
        </w:rPr>
        <w:t xml:space="preserve">, </w:t>
      </w:r>
      <w:r>
        <w:rPr>
          <w:rFonts w:ascii="David" w:hAnsi="David"/>
          <w:rtl w:val="true"/>
        </w:rPr>
        <w:t>נקבע כי</w:t>
      </w:r>
      <w:r>
        <w:rPr>
          <w:rFonts w:cs="David" w:ascii="David" w:hAnsi="David"/>
          <w:rtl w:val="true"/>
        </w:rPr>
        <w:t>:</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בין הנאשמים</w:t>
      </w:r>
      <w:r>
        <w:rPr>
          <w:rFonts w:cs="David" w:ascii="David" w:hAnsi="David"/>
          <w:rtl w:val="true"/>
        </w:rPr>
        <w:t xml:space="preserve">, </w:t>
      </w:r>
      <w:r>
        <w:rPr>
          <w:rFonts w:ascii="David" w:hAnsi="David"/>
          <w:rtl w:val="true"/>
        </w:rPr>
        <w:t xml:space="preserve">עמי מיארה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מיארה</w:t>
      </w:r>
      <w:r>
        <w:rPr>
          <w:rFonts w:cs="David" w:ascii="David" w:hAnsi="David"/>
          <w:rtl w:val="true"/>
        </w:rPr>
        <w:t xml:space="preserve">) </w:t>
      </w:r>
      <w:r>
        <w:rPr>
          <w:rFonts w:ascii="David" w:hAnsi="David"/>
          <w:rtl w:val="true"/>
        </w:rPr>
        <w:t xml:space="preserve">וניקו חיימוב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חיימוב</w:t>
      </w:r>
      <w:r>
        <w:rPr>
          <w:rFonts w:cs="David" w:ascii="David" w:hAnsi="David"/>
          <w:rtl w:val="true"/>
        </w:rPr>
        <w:t xml:space="preserve">) </w:t>
      </w:r>
      <w:r>
        <w:rPr>
          <w:rFonts w:ascii="David" w:hAnsi="David"/>
          <w:rtl w:val="true"/>
        </w:rPr>
        <w:t>קיימים קשרי חברות הדוקים</w:t>
      </w:r>
      <w:r>
        <w:rPr>
          <w:rFonts w:cs="David" w:ascii="David" w:hAnsi="David"/>
          <w:rtl w:val="true"/>
        </w:rPr>
        <w:t xml:space="preserve">. </w:t>
      </w:r>
    </w:p>
    <w:p>
      <w:pPr>
        <w:pStyle w:val="Normal"/>
        <w:spacing w:lineRule="auto" w:line="360"/>
        <w:ind w:start="720" w:end="0"/>
        <w:jc w:val="start"/>
        <w:rPr>
          <w:rFonts w:ascii="David" w:hAnsi="David" w:cs="David"/>
        </w:rPr>
      </w:pP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עסק בין היתר במתן הלוואות</w:t>
      </w:r>
      <w:r>
        <w:rPr>
          <w:rFonts w:cs="David" w:ascii="David" w:hAnsi="David"/>
          <w:rtl w:val="true"/>
        </w:rPr>
        <w:t xml:space="preserve">. </w:t>
      </w:r>
      <w:r>
        <w:rPr>
          <w:rFonts w:ascii="David" w:hAnsi="David"/>
          <w:rtl w:val="true"/>
        </w:rPr>
        <w:t>במסגרת עיסוקיו השונים נהג הנאשם ובשליחותו</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שימש חיימוב כנהג עבור נאשם </w:t>
      </w:r>
      <w:r>
        <w:rPr>
          <w:rFonts w:cs="David" w:ascii="David" w:hAnsi="David"/>
        </w:rPr>
        <w:t>1</w:t>
      </w:r>
      <w:r>
        <w:rPr>
          <w:rFonts w:cs="David" w:ascii="David" w:hAnsi="David"/>
          <w:rtl w:val="true"/>
        </w:rPr>
        <w:t xml:space="preserve">, </w:t>
      </w:r>
      <w:r>
        <w:rPr>
          <w:rFonts w:ascii="David" w:hAnsi="David"/>
          <w:rtl w:val="true"/>
        </w:rPr>
        <w:t xml:space="preserve">מיארה ונאשמים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נהגו לאבטח את נאשם </w:t>
      </w:r>
      <w:r>
        <w:rPr>
          <w:rFonts w:cs="David" w:ascii="David" w:hAnsi="David"/>
        </w:rPr>
        <w:t>1</w:t>
      </w:r>
      <w:r>
        <w:rPr>
          <w:rFonts w:cs="David" w:ascii="David" w:hAnsi="David"/>
          <w:rtl w:val="true"/>
        </w:rPr>
        <w:t xml:space="preserve">, </w:t>
      </w:r>
      <w:r>
        <w:rPr>
          <w:rFonts w:ascii="David" w:hAnsi="David"/>
          <w:rtl w:val="true"/>
        </w:rPr>
        <w:t>במסגרת פגישות שונות אותם קיים בהזדמנויות שונות ובתדירות יומית</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 xml:space="preserve">לנאשם </w:t>
      </w:r>
      <w:r>
        <w:rPr>
          <w:rFonts w:cs="David" w:ascii="David" w:hAnsi="David"/>
        </w:rPr>
        <w:t>1</w:t>
      </w:r>
      <w:r>
        <w:rPr>
          <w:rFonts w:cs="David" w:ascii="David" w:hAnsi="David"/>
          <w:rtl w:val="true"/>
        </w:rPr>
        <w:t xml:space="preserve"> </w:t>
      </w:r>
      <w:r>
        <w:rPr>
          <w:rFonts w:ascii="David" w:hAnsi="David"/>
          <w:rtl w:val="true"/>
        </w:rPr>
        <w:t xml:space="preserve">סכסוך קיים ומתמשך עם אחר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האחר</w:t>
      </w:r>
      <w:r>
        <w:rPr>
          <w:rFonts w:cs="David" w:ascii="David" w:hAnsi="David"/>
          <w:b/>
          <w:bCs/>
          <w:rtl w:val="true"/>
        </w:rPr>
        <w:t>"</w:t>
      </w:r>
      <w:r>
        <w:rPr>
          <w:rFonts w:cs="David" w:ascii="David" w:hAnsi="David"/>
          <w:rtl w:val="true"/>
        </w:rPr>
        <w:t>).</w:t>
      </w:r>
    </w:p>
    <w:p>
      <w:pPr>
        <w:pStyle w:val="Normal"/>
        <w:spacing w:lineRule="auto" w:line="360"/>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 xml:space="preserve">עובר לתאריך </w:t>
      </w:r>
      <w:r>
        <w:rPr>
          <w:rFonts w:cs="David" w:ascii="David" w:hAnsi="David"/>
        </w:rPr>
        <w:t>15/1/18</w:t>
      </w:r>
      <w:r>
        <w:rPr>
          <w:rFonts w:cs="David" w:ascii="David" w:hAnsi="David"/>
          <w:rtl w:val="true"/>
        </w:rPr>
        <w:t xml:space="preserve"> </w:t>
      </w:r>
      <w:r>
        <w:rPr>
          <w:rFonts w:ascii="David" w:hAnsi="David"/>
          <w:rtl w:val="true"/>
        </w:rPr>
        <w:t>היה יוסי שריקי ז</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בקשרי חברות הן עם האחר והן עם נאשם </w:t>
      </w:r>
      <w:r>
        <w:rPr>
          <w:rFonts w:cs="David" w:ascii="David" w:hAnsi="David"/>
        </w:rPr>
        <w:t>1</w:t>
      </w:r>
      <w:r>
        <w:rPr>
          <w:rFonts w:cs="David" w:ascii="David" w:hAnsi="David"/>
          <w:rtl w:val="true"/>
        </w:rPr>
        <w:t xml:space="preserve">. </w:t>
      </w:r>
      <w:r>
        <w:rPr>
          <w:rFonts w:ascii="David" w:hAnsi="David"/>
          <w:rtl w:val="true"/>
        </w:rPr>
        <w:t>במספר מועדים שאינם ידועים במדוייק</w:t>
      </w:r>
      <w:r>
        <w:rPr>
          <w:rFonts w:cs="David" w:ascii="David" w:hAnsi="David"/>
          <w:rtl w:val="true"/>
        </w:rPr>
        <w:t xml:space="preserve">, </w:t>
      </w:r>
      <w:r>
        <w:rPr>
          <w:rFonts w:ascii="David" w:hAnsi="David"/>
          <w:rtl w:val="true"/>
        </w:rPr>
        <w:t xml:space="preserve">נפגש נאשם </w:t>
      </w:r>
      <w:r>
        <w:rPr>
          <w:rFonts w:cs="David" w:ascii="David" w:hAnsi="David"/>
        </w:rPr>
        <w:t>1</w:t>
      </w:r>
      <w:r>
        <w:rPr>
          <w:rFonts w:cs="David" w:ascii="David" w:hAnsi="David"/>
          <w:rtl w:val="true"/>
        </w:rPr>
        <w:t xml:space="preserve"> </w:t>
      </w:r>
      <w:r>
        <w:rPr>
          <w:rFonts w:ascii="David" w:hAnsi="David"/>
          <w:rtl w:val="true"/>
        </w:rPr>
        <w:t>עם המנוח בנוכחותם של מיארה ואחרים שזהותם אינה ידועה ודרש ממנו כי ינתק את קשריו עם האחר</w:t>
      </w:r>
      <w:r>
        <w:rPr>
          <w:rFonts w:cs="David" w:ascii="David" w:hAnsi="David"/>
          <w:rtl w:val="true"/>
        </w:rPr>
        <w:t xml:space="preserve">. </w:t>
      </w:r>
      <w:r>
        <w:rPr>
          <w:rFonts w:ascii="David" w:hAnsi="David"/>
          <w:rtl w:val="true"/>
        </w:rPr>
        <w:t xml:space="preserve">דרישותיו של נאשם </w:t>
      </w:r>
      <w:r>
        <w:rPr>
          <w:rFonts w:cs="David" w:ascii="David" w:hAnsi="David"/>
        </w:rPr>
        <w:t>1</w:t>
      </w:r>
      <w:r>
        <w:rPr>
          <w:rFonts w:cs="David" w:ascii="David" w:hAnsi="David"/>
          <w:rtl w:val="true"/>
        </w:rPr>
        <w:t xml:space="preserve"> </w:t>
      </w:r>
      <w:r>
        <w:rPr>
          <w:rFonts w:ascii="David" w:hAnsi="David"/>
          <w:rtl w:val="true"/>
        </w:rPr>
        <w:t>גרמו למנוח לחשש וחרדה אותן נהג להביע בפני אשתו והוריו</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בפרק העובדות פורט בכתב האישום המתוקן כי</w:t>
      </w:r>
      <w:r>
        <w:rPr>
          <w:rFonts w:cs="David" w:ascii="David" w:hAnsi="David"/>
          <w:rtl w:val="true"/>
        </w:rPr>
        <w:t xml:space="preserve">, </w:t>
      </w:r>
      <w:r>
        <w:rPr>
          <w:rFonts w:ascii="David" w:hAnsi="David"/>
          <w:rtl w:val="true"/>
        </w:rPr>
        <w:t xml:space="preserve">במועד שאינו ידוע במדוייק ועל רקע קשריו של המנוח עם האחר גמלה בלבו של נאשם </w:t>
      </w:r>
      <w:r>
        <w:rPr>
          <w:rFonts w:cs="David" w:ascii="David" w:hAnsi="David"/>
        </w:rPr>
        <w:t>1</w:t>
      </w:r>
      <w:r>
        <w:rPr>
          <w:rFonts w:cs="David" w:ascii="David" w:hAnsi="David"/>
          <w:rtl w:val="true"/>
        </w:rPr>
        <w:t xml:space="preserve"> </w:t>
      </w:r>
      <w:r>
        <w:rPr>
          <w:rFonts w:ascii="David" w:hAnsi="David"/>
          <w:rtl w:val="true"/>
        </w:rPr>
        <w:t>החלטה</w:t>
      </w:r>
      <w:r>
        <w:rPr>
          <w:rFonts w:cs="David" w:ascii="David" w:hAnsi="David"/>
          <w:rtl w:val="true"/>
        </w:rPr>
        <w:t xml:space="preserve">, </w:t>
      </w:r>
      <w:r>
        <w:rPr>
          <w:rFonts w:ascii="David" w:hAnsi="David"/>
          <w:rtl w:val="true"/>
        </w:rPr>
        <w:t xml:space="preserve">עובר לתאריך </w:t>
      </w:r>
      <w:r>
        <w:rPr>
          <w:rFonts w:cs="David" w:ascii="David" w:hAnsi="David"/>
        </w:rPr>
        <w:t>14/1/18</w:t>
      </w:r>
      <w:r>
        <w:rPr>
          <w:rFonts w:cs="David" w:ascii="David" w:hAnsi="David"/>
          <w:rtl w:val="true"/>
        </w:rPr>
        <w:t xml:space="preserve">, </w:t>
      </w:r>
      <w:r>
        <w:rPr>
          <w:rFonts w:ascii="David" w:hAnsi="David"/>
          <w:rtl w:val="true"/>
        </w:rPr>
        <w:t xml:space="preserve">לפגוע במנוח בכך שירה בו ויגרום לו חבלה חמורה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התוכנית</w:t>
      </w:r>
      <w:r>
        <w:rPr>
          <w:rFonts w:cs="David" w:ascii="David" w:hAnsi="David"/>
          <w:rtl w:val="true"/>
        </w:rPr>
        <w:t xml:space="preserve">). </w:t>
      </w:r>
    </w:p>
    <w:p>
      <w:pPr>
        <w:pStyle w:val="Normal"/>
        <w:spacing w:lineRule="auto" w:line="360"/>
        <w:ind w:start="720" w:end="0"/>
        <w:jc w:val="start"/>
        <w:rPr>
          <w:rFonts w:ascii="David" w:hAnsi="David" w:cs="David"/>
        </w:rPr>
      </w:pPr>
      <w:r>
        <w:rPr>
          <w:rFonts w:ascii="David" w:hAnsi="David"/>
          <w:rtl w:val="true"/>
        </w:rPr>
        <w:t xml:space="preserve">כדי להוציא את התוכנית לפועל קשר נאשם </w:t>
      </w:r>
      <w:r>
        <w:rPr>
          <w:rFonts w:cs="David" w:ascii="David" w:hAnsi="David"/>
        </w:rPr>
        <w:t>1</w:t>
      </w:r>
      <w:r>
        <w:rPr>
          <w:rFonts w:cs="David" w:ascii="David" w:hAnsi="David"/>
          <w:rtl w:val="true"/>
        </w:rPr>
        <w:t xml:space="preserve"> </w:t>
      </w:r>
      <w:r>
        <w:rPr>
          <w:rFonts w:ascii="David" w:hAnsi="David"/>
          <w:rtl w:val="true"/>
        </w:rPr>
        <w:t xml:space="preserve">עם הנאשמים </w:t>
      </w:r>
      <w:r>
        <w:rPr>
          <w:rFonts w:cs="David" w:ascii="David" w:hAnsi="David"/>
        </w:rPr>
        <w:t>2,3</w:t>
      </w:r>
      <w:r>
        <w:rPr>
          <w:rFonts w:cs="David" w:ascii="David" w:hAnsi="David"/>
          <w:rtl w:val="true"/>
        </w:rPr>
        <w:t xml:space="preserve">, </w:t>
      </w:r>
      <w:r>
        <w:rPr>
          <w:rFonts w:ascii="David" w:hAnsi="David"/>
          <w:rtl w:val="true"/>
        </w:rPr>
        <w:t xml:space="preserve">מיארה וחיימוב לגרום למנוח חבלה חמורה באמצעות ירי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הקשר הפלילי</w:t>
      </w:r>
      <w:r>
        <w:rPr>
          <w:rFonts w:cs="David" w:ascii="David" w:hAnsi="David"/>
          <w:b/>
          <w:bCs/>
          <w:rtl w:val="true"/>
        </w:rPr>
        <w:t>)</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במסגרת ה</w:t>
      </w:r>
      <w:r>
        <w:rPr>
          <w:rFonts w:cs="David" w:ascii="David" w:hAnsi="David"/>
          <w:rtl w:val="true"/>
        </w:rPr>
        <w:t>"</w:t>
      </w:r>
      <w:r>
        <w:rPr>
          <w:rFonts w:ascii="David" w:hAnsi="David"/>
          <w:rtl w:val="true"/>
        </w:rPr>
        <w:t>קשר הפלילי</w:t>
      </w:r>
      <w:r>
        <w:rPr>
          <w:rFonts w:cs="David" w:ascii="David" w:hAnsi="David"/>
          <w:rtl w:val="true"/>
        </w:rPr>
        <w:t xml:space="preserve">" </w:t>
      </w:r>
      <w:r>
        <w:rPr>
          <w:rFonts w:ascii="David" w:hAnsi="David"/>
          <w:rtl w:val="true"/>
        </w:rPr>
        <w:t xml:space="preserve">ולשם קידומו התקשר נאשם </w:t>
      </w:r>
      <w:r>
        <w:rPr>
          <w:rFonts w:cs="David" w:ascii="David" w:hAnsi="David"/>
        </w:rPr>
        <w:t>1</w:t>
      </w:r>
      <w:r>
        <w:rPr>
          <w:rFonts w:cs="David" w:ascii="David" w:hAnsi="David"/>
          <w:rtl w:val="true"/>
        </w:rPr>
        <w:t xml:space="preserve"> </w:t>
      </w:r>
      <w:r>
        <w:rPr>
          <w:rFonts w:ascii="David" w:hAnsi="David"/>
          <w:rtl w:val="true"/>
        </w:rPr>
        <w:t xml:space="preserve">אל המנוח בתאריך </w:t>
      </w:r>
      <w:r>
        <w:rPr>
          <w:rFonts w:cs="David" w:ascii="David" w:hAnsi="David"/>
        </w:rPr>
        <w:t>14/1/18</w:t>
      </w:r>
      <w:r>
        <w:rPr>
          <w:rFonts w:cs="David" w:ascii="David" w:hAnsi="David"/>
          <w:rtl w:val="true"/>
        </w:rPr>
        <w:t xml:space="preserve"> </w:t>
      </w:r>
      <w:r>
        <w:rPr>
          <w:rFonts w:ascii="David" w:hAnsi="David"/>
          <w:rtl w:val="true"/>
        </w:rPr>
        <w:t xml:space="preserve">בשעה </w:t>
      </w:r>
      <w:r>
        <w:rPr>
          <w:rFonts w:cs="David" w:ascii="David" w:hAnsi="David"/>
        </w:rPr>
        <w:t>17:59</w:t>
      </w:r>
      <w:r>
        <w:rPr>
          <w:rFonts w:cs="David" w:ascii="David" w:hAnsi="David"/>
          <w:rtl w:val="true"/>
        </w:rPr>
        <w:t xml:space="preserve"> </w:t>
      </w:r>
      <w:r>
        <w:rPr>
          <w:rFonts w:ascii="David" w:hAnsi="David"/>
          <w:rtl w:val="true"/>
        </w:rPr>
        <w:t>והשניים קבעו להיפגש למחרת היום</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pPr>
      <w:r>
        <w:rPr>
          <w:rFonts w:ascii="David" w:hAnsi="David"/>
          <w:rtl w:val="true"/>
        </w:rPr>
        <w:t>במסגרת הקשר הפלילי ולשם קידומו</w:t>
      </w:r>
      <w:r>
        <w:rPr>
          <w:rFonts w:cs="David" w:ascii="David" w:hAnsi="David"/>
          <w:rtl w:val="true"/>
        </w:rPr>
        <w:t xml:space="preserve">, </w:t>
      </w:r>
      <w:r>
        <w:rPr>
          <w:rFonts w:ascii="David" w:hAnsi="David"/>
          <w:rtl w:val="true"/>
        </w:rPr>
        <w:t xml:space="preserve">בתאריך </w:t>
      </w:r>
      <w:r>
        <w:rPr>
          <w:rFonts w:cs="David" w:ascii="David" w:hAnsi="David"/>
        </w:rPr>
        <w:t>15/1/18</w:t>
      </w:r>
      <w:r>
        <w:rPr>
          <w:rFonts w:cs="David" w:ascii="David" w:hAnsi="David"/>
          <w:rtl w:val="true"/>
        </w:rPr>
        <w:t xml:space="preserve"> </w:t>
      </w:r>
      <w:r>
        <w:rPr>
          <w:rFonts w:ascii="David" w:hAnsi="David"/>
          <w:rtl w:val="true"/>
        </w:rPr>
        <w:t xml:space="preserve">בשעה </w:t>
      </w:r>
      <w:r>
        <w:rPr>
          <w:rFonts w:cs="David" w:ascii="David" w:hAnsi="David"/>
        </w:rPr>
        <w:t>13:00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 xml:space="preserve">הגיעו נאשם </w:t>
      </w:r>
      <w:r>
        <w:rPr>
          <w:rFonts w:cs="David" w:ascii="David" w:hAnsi="David"/>
        </w:rPr>
        <w:t>1</w:t>
      </w:r>
      <w:r>
        <w:rPr>
          <w:rFonts w:cs="David" w:ascii="David" w:hAnsi="David"/>
          <w:rtl w:val="true"/>
        </w:rPr>
        <w:t xml:space="preserve"> </w:t>
      </w:r>
      <w:r>
        <w:rPr>
          <w:rFonts w:ascii="David" w:hAnsi="David"/>
          <w:rtl w:val="true"/>
        </w:rPr>
        <w:t>ומיארה ברכב מסוג סקודה אקטיביה</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ר</w:t>
      </w:r>
      <w:r>
        <w:rPr>
          <w:rFonts w:cs="David" w:ascii="David" w:hAnsi="David"/>
          <w:rtl w:val="true"/>
        </w:rPr>
        <w:t xml:space="preserve">. </w:t>
      </w:r>
      <w:r>
        <w:rPr>
          <w:rFonts w:cs="David" w:ascii="David" w:hAnsi="David"/>
        </w:rPr>
        <w:t>49-950-53</w:t>
      </w:r>
      <w:r>
        <w:rPr>
          <w:rFonts w:cs="David" w:ascii="David" w:hAnsi="David"/>
          <w:rtl w:val="true"/>
        </w:rPr>
        <w:t xml:space="preserve"> (</w:t>
      </w:r>
      <w:r>
        <w:rPr>
          <w:rFonts w:ascii="David" w:hAnsi="David"/>
          <w:rtl w:val="true"/>
        </w:rPr>
        <w:t>להלן</w:t>
      </w:r>
      <w:r>
        <w:rPr>
          <w:rFonts w:cs="David" w:ascii="David" w:hAnsi="David"/>
          <w:rtl w:val="true"/>
        </w:rPr>
        <w:t>:</w:t>
      </w:r>
      <w:r>
        <w:rPr>
          <w:rFonts w:cs="David" w:ascii="David" w:hAnsi="David"/>
          <w:b/>
          <w:bCs/>
          <w:rtl w:val="true"/>
        </w:rPr>
        <w:t xml:space="preserve"> </w:t>
      </w:r>
      <w:r>
        <w:rPr>
          <w:rFonts w:ascii="David" w:hAnsi="David"/>
          <w:b/>
          <w:b/>
          <w:bCs/>
          <w:rtl w:val="true"/>
        </w:rPr>
        <w:t>הסקודה</w:t>
      </w:r>
      <w:r>
        <w:rPr>
          <w:rFonts w:cs="David" w:ascii="David" w:hAnsi="David"/>
          <w:rtl w:val="true"/>
        </w:rPr>
        <w:t xml:space="preserve">) </w:t>
      </w:r>
      <w:r>
        <w:rPr>
          <w:rFonts w:ascii="David" w:hAnsi="David"/>
          <w:rtl w:val="true"/>
        </w:rPr>
        <w:t xml:space="preserve">בה נהג חיימוב אל ביתו של נאשם </w:t>
      </w:r>
      <w:r>
        <w:rPr>
          <w:rFonts w:cs="David" w:ascii="David" w:hAnsi="David"/>
        </w:rPr>
        <w:t>4</w:t>
      </w:r>
      <w:r>
        <w:rPr>
          <w:rFonts w:cs="David" w:ascii="David" w:hAnsi="David"/>
          <w:rtl w:val="true"/>
        </w:rPr>
        <w:t xml:space="preserve"> </w:t>
      </w:r>
      <w:r>
        <w:rPr>
          <w:rFonts w:ascii="David" w:hAnsi="David"/>
          <w:rtl w:val="true"/>
        </w:rPr>
        <w:t xml:space="preserve">ברחוב מרדכי בנטוב בתל אביב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 xml:space="preserve">ביתו של נאשם </w:t>
      </w:r>
      <w:r>
        <w:rPr>
          <w:rFonts w:cs="David" w:ascii="David" w:hAnsi="David"/>
          <w:b/>
          <w:bCs/>
        </w:rPr>
        <w:t>4</w:t>
      </w:r>
      <w:r>
        <w:rPr>
          <w:rFonts w:cs="David" w:ascii="David" w:hAnsi="David"/>
          <w:rtl w:val="true"/>
        </w:rPr>
        <w:t xml:space="preserve">), </w:t>
      </w:r>
      <w:r>
        <w:rPr>
          <w:rFonts w:ascii="David" w:hAnsi="David"/>
          <w:rtl w:val="true"/>
        </w:rPr>
        <w:t xml:space="preserve">בהמשך הצטרפו אליהם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pPr>
      <w:r>
        <w:rPr>
          <w:rFonts w:ascii="David" w:hAnsi="David"/>
          <w:rtl w:val="true"/>
        </w:rPr>
        <w:t>במסגרת ה</w:t>
      </w:r>
      <w:r>
        <w:rPr>
          <w:rFonts w:cs="David" w:ascii="David" w:hAnsi="David"/>
          <w:rtl w:val="true"/>
        </w:rPr>
        <w:t>"</w:t>
      </w:r>
      <w:r>
        <w:rPr>
          <w:rFonts w:ascii="David" w:hAnsi="David"/>
          <w:rtl w:val="true"/>
        </w:rPr>
        <w:t>קשר הפלילי</w:t>
      </w:r>
      <w:r>
        <w:rPr>
          <w:rFonts w:cs="David" w:ascii="David" w:hAnsi="David"/>
          <w:rtl w:val="true"/>
        </w:rPr>
        <w:t xml:space="preserve">" </w:t>
      </w:r>
      <w:r>
        <w:rPr>
          <w:rFonts w:ascii="David" w:hAnsi="David"/>
          <w:rtl w:val="true"/>
        </w:rPr>
        <w:t xml:space="preserve">ולשם קידומו בביתו של נאשם </w:t>
      </w:r>
      <w:r>
        <w:rPr>
          <w:rFonts w:cs="David" w:ascii="David" w:hAnsi="David"/>
        </w:rPr>
        <w:t>4</w:t>
      </w:r>
      <w:r>
        <w:rPr>
          <w:rFonts w:cs="David" w:ascii="David" w:hAnsi="David"/>
          <w:rtl w:val="true"/>
        </w:rPr>
        <w:t xml:space="preserve"> </w:t>
      </w:r>
      <w:r>
        <w:rPr>
          <w:rFonts w:ascii="David" w:hAnsi="David"/>
          <w:rtl w:val="true"/>
        </w:rPr>
        <w:t xml:space="preserve">סוכם בין הנאשמים </w:t>
      </w:r>
      <w:r>
        <w:rPr>
          <w:rFonts w:cs="David" w:ascii="David" w:hAnsi="David"/>
        </w:rPr>
        <w:t>1,2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כי נאשם </w:t>
      </w:r>
      <w:r>
        <w:rPr>
          <w:rFonts w:cs="David" w:ascii="David" w:hAnsi="David"/>
        </w:rPr>
        <w:t>1</w:t>
      </w:r>
      <w:r>
        <w:rPr>
          <w:rFonts w:cs="David" w:ascii="David" w:hAnsi="David"/>
          <w:rtl w:val="true"/>
        </w:rPr>
        <w:t xml:space="preserve"> </w:t>
      </w:r>
      <w:r>
        <w:rPr>
          <w:rFonts w:ascii="David" w:hAnsi="David"/>
          <w:rtl w:val="true"/>
        </w:rPr>
        <w:t>יקבע פגישה עם המנוח ז</w:t>
      </w:r>
      <w:r>
        <w:rPr>
          <w:rFonts w:cs="David" w:ascii="David" w:hAnsi="David"/>
          <w:rtl w:val="true"/>
        </w:rPr>
        <w:t>"</w:t>
      </w:r>
      <w:r>
        <w:rPr>
          <w:rFonts w:ascii="David" w:hAnsi="David"/>
          <w:rtl w:val="true"/>
        </w:rPr>
        <w:t xml:space="preserve">ל מול בית הוריו של המנוח ברחוב הבנים </w:t>
      </w:r>
      <w:r>
        <w:rPr>
          <w:rFonts w:cs="David" w:ascii="David" w:hAnsi="David"/>
        </w:rPr>
        <w:t>15</w:t>
      </w:r>
      <w:r>
        <w:rPr>
          <w:rFonts w:cs="David" w:ascii="David" w:hAnsi="David"/>
          <w:rtl w:val="true"/>
        </w:rPr>
        <w:t xml:space="preserve"> </w:t>
      </w:r>
      <w:r>
        <w:rPr>
          <w:rFonts w:ascii="David" w:hAnsi="David"/>
          <w:rtl w:val="true"/>
        </w:rPr>
        <w:t xml:space="preserve">בחולון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בית הורי המנוח</w:t>
      </w:r>
      <w:r>
        <w:rPr>
          <w:rFonts w:cs="David" w:ascii="David" w:hAnsi="David"/>
          <w:rtl w:val="true"/>
        </w:rPr>
        <w:t xml:space="preserve">), </w:t>
      </w:r>
      <w:r>
        <w:rPr>
          <w:rFonts w:ascii="David" w:hAnsi="David"/>
          <w:rtl w:val="true"/>
        </w:rPr>
        <w:t>אליה יגיע יחד עם מיארה וחיימוב</w:t>
      </w:r>
      <w:r>
        <w:rPr>
          <w:rFonts w:cs="David" w:ascii="David" w:hAnsi="David"/>
          <w:rtl w:val="true"/>
        </w:rPr>
        <w:t xml:space="preserve">. </w:t>
      </w:r>
      <w:r>
        <w:rPr>
          <w:rFonts w:ascii="David" w:hAnsi="David"/>
          <w:rtl w:val="true"/>
        </w:rPr>
        <w:t xml:space="preserve">מיד אחר כך יגיעו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על גבי אופנוע ויירו בפלג גופו התחתון של המנוח</w:t>
      </w:r>
      <w:r>
        <w:rPr>
          <w:rFonts w:cs="David" w:ascii="David" w:hAnsi="David"/>
          <w:rtl w:val="true"/>
        </w:rPr>
        <w:t xml:space="preserve">, </w:t>
      </w:r>
      <w:r>
        <w:rPr>
          <w:rFonts w:ascii="David" w:hAnsi="David"/>
          <w:rtl w:val="true"/>
        </w:rPr>
        <w:t xml:space="preserve">כשנאשמים </w:t>
      </w:r>
      <w:r>
        <w:rPr>
          <w:rFonts w:cs="David" w:ascii="David" w:hAnsi="David"/>
        </w:rPr>
        <w:t>1,2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אדישים לאפשרות שיגרמו למותו</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במסגרת הקשר הפלילי ולשם קידומו</w:t>
      </w:r>
      <w:r>
        <w:rPr>
          <w:rFonts w:cs="David" w:ascii="David" w:hAnsi="David"/>
          <w:rtl w:val="true"/>
        </w:rPr>
        <w:t xml:space="preserve">, </w:t>
      </w:r>
      <w:r>
        <w:rPr>
          <w:rFonts w:ascii="David" w:hAnsi="David"/>
          <w:rtl w:val="true"/>
        </w:rPr>
        <w:t xml:space="preserve">נסעו נאשמים </w:t>
      </w:r>
      <w:r>
        <w:rPr>
          <w:rFonts w:cs="David" w:ascii="David" w:hAnsi="David"/>
        </w:rPr>
        <w:t>1,2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ביחד עם חיימוב ומיארה בסקודה לעבר בית הוריו של המנוח</w:t>
      </w:r>
      <w:r>
        <w:rPr>
          <w:rFonts w:cs="David" w:ascii="David" w:hAnsi="David"/>
          <w:rtl w:val="true"/>
        </w:rPr>
        <w:t xml:space="preserve">, </w:t>
      </w:r>
      <w:r>
        <w:rPr>
          <w:rFonts w:ascii="David" w:hAnsi="David"/>
          <w:rtl w:val="true"/>
        </w:rPr>
        <w:t xml:space="preserve">כאשר הגיעו בסמוך לבית הוריו של המנוח סימן נאשם </w:t>
      </w:r>
      <w:r>
        <w:rPr>
          <w:rFonts w:cs="David" w:ascii="David" w:hAnsi="David"/>
        </w:rPr>
        <w:t>1</w:t>
      </w:r>
      <w:r>
        <w:rPr>
          <w:rFonts w:cs="David" w:ascii="David" w:hAnsi="David"/>
          <w:rtl w:val="true"/>
        </w:rPr>
        <w:t xml:space="preserve"> </w:t>
      </w:r>
      <w:r>
        <w:rPr>
          <w:rFonts w:ascii="David" w:hAnsi="David"/>
          <w:rtl w:val="true"/>
        </w:rPr>
        <w:t xml:space="preserve">לנאשם </w:t>
      </w:r>
      <w:r>
        <w:rPr>
          <w:rFonts w:cs="David" w:ascii="David" w:hAnsi="David"/>
        </w:rPr>
        <w:t>2</w:t>
      </w:r>
      <w:r>
        <w:rPr>
          <w:rFonts w:cs="David" w:ascii="David" w:hAnsi="David"/>
          <w:rtl w:val="true"/>
        </w:rPr>
        <w:t xml:space="preserve"> </w:t>
      </w:r>
      <w:r>
        <w:rPr>
          <w:rFonts w:ascii="David" w:hAnsi="David"/>
          <w:rtl w:val="true"/>
        </w:rPr>
        <w:t>את המקום בו עתיד להיערך המפגש עם המנוח</w:t>
      </w:r>
      <w:r>
        <w:rPr>
          <w:rFonts w:cs="David" w:ascii="David" w:hAnsi="David"/>
          <w:rtl w:val="true"/>
        </w:rPr>
        <w:t xml:space="preserve">, </w:t>
      </w:r>
      <w:r>
        <w:rPr>
          <w:rFonts w:ascii="David" w:hAnsi="David"/>
          <w:rtl w:val="true"/>
        </w:rPr>
        <w:t xml:space="preserve">על מנת לירות בו ולגרום לו חבלה חמורה בידי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pPr>
      <w:r>
        <w:rPr>
          <w:rFonts w:ascii="David" w:hAnsi="David"/>
          <w:rtl w:val="true"/>
        </w:rPr>
        <w:t>בהמשך לאמור ולצורך קידומו של הקשר הפלילי</w:t>
      </w:r>
      <w:r>
        <w:rPr>
          <w:rFonts w:cs="David" w:ascii="David" w:hAnsi="David"/>
          <w:rtl w:val="true"/>
        </w:rPr>
        <w:t xml:space="preserve">, </w:t>
      </w:r>
      <w:r>
        <w:rPr>
          <w:rFonts w:ascii="David" w:hAnsi="David"/>
          <w:rtl w:val="true"/>
        </w:rPr>
        <w:t xml:space="preserve">הגיעו נאשם </w:t>
      </w:r>
      <w:r>
        <w:rPr>
          <w:rFonts w:cs="David" w:ascii="David" w:hAnsi="David"/>
        </w:rPr>
        <w:t>1</w:t>
      </w:r>
      <w:r>
        <w:rPr>
          <w:rFonts w:cs="David" w:ascii="David" w:hAnsi="David"/>
          <w:rtl w:val="true"/>
        </w:rPr>
        <w:t xml:space="preserve">, </w:t>
      </w:r>
      <w:r>
        <w:rPr>
          <w:rFonts w:ascii="David" w:hAnsi="David"/>
          <w:rtl w:val="true"/>
        </w:rPr>
        <w:t xml:space="preserve">מיארה וחיימוב אל ביתו של נאשם </w:t>
      </w:r>
      <w:r>
        <w:rPr>
          <w:rFonts w:cs="David" w:ascii="David" w:hAnsi="David"/>
        </w:rPr>
        <w:t>4</w:t>
      </w:r>
      <w:r>
        <w:rPr>
          <w:rFonts w:cs="David" w:ascii="David" w:hAnsi="David"/>
          <w:rtl w:val="true"/>
        </w:rPr>
        <w:t xml:space="preserve"> </w:t>
      </w:r>
      <w:r>
        <w:rPr>
          <w:rFonts w:ascii="David" w:hAnsi="David"/>
          <w:rtl w:val="true"/>
        </w:rPr>
        <w:t>במהלך השהות</w:t>
      </w:r>
      <w:r>
        <w:rPr>
          <w:rFonts w:cs="David" w:ascii="David" w:hAnsi="David"/>
          <w:rtl w:val="true"/>
        </w:rPr>
        <w:t xml:space="preserve">, </w:t>
      </w:r>
      <w:r>
        <w:rPr>
          <w:rFonts w:ascii="David" w:hAnsi="David"/>
          <w:rtl w:val="true"/>
        </w:rPr>
        <w:t xml:space="preserve">מסר נאשם </w:t>
      </w:r>
      <w:r>
        <w:rPr>
          <w:rFonts w:cs="David" w:ascii="David" w:hAnsi="David"/>
        </w:rPr>
        <w:t>4</w:t>
      </w:r>
      <w:r>
        <w:rPr>
          <w:rFonts w:cs="David" w:ascii="David" w:hAnsi="David"/>
          <w:rtl w:val="true"/>
        </w:rPr>
        <w:t xml:space="preserve"> </w:t>
      </w:r>
      <w:r>
        <w:rPr>
          <w:rFonts w:ascii="David" w:hAnsi="David"/>
          <w:rtl w:val="true"/>
        </w:rPr>
        <w:t xml:space="preserve">לנאשם </w:t>
      </w:r>
      <w:r>
        <w:rPr>
          <w:rFonts w:cs="David" w:ascii="David" w:hAnsi="David"/>
        </w:rPr>
        <w:t>1</w:t>
      </w:r>
      <w:r>
        <w:rPr>
          <w:rFonts w:cs="David" w:ascii="David" w:hAnsi="David"/>
          <w:rtl w:val="true"/>
        </w:rPr>
        <w:t xml:space="preserve">, </w:t>
      </w:r>
      <w:r>
        <w:rPr>
          <w:rFonts w:ascii="David" w:hAnsi="David"/>
          <w:rtl w:val="true"/>
        </w:rPr>
        <w:t>בנוכחות מיארה וחיימוב</w:t>
      </w:r>
      <w:r>
        <w:rPr>
          <w:rFonts w:cs="David" w:ascii="David" w:hAnsi="David"/>
          <w:rtl w:val="true"/>
        </w:rPr>
        <w:t xml:space="preserve">, </w:t>
      </w:r>
      <w:r>
        <w:rPr>
          <w:rFonts w:ascii="David" w:hAnsi="David"/>
          <w:rtl w:val="true"/>
        </w:rPr>
        <w:t>אקדח חצי אוטומטי מסוג וולטר</w:t>
      </w:r>
      <w:r>
        <w:rPr>
          <w:rFonts w:cs="David" w:ascii="David" w:hAnsi="David"/>
          <w:rtl w:val="true"/>
        </w:rPr>
        <w:t xml:space="preserve">, </w:t>
      </w:r>
      <w:r>
        <w:rPr>
          <w:rFonts w:ascii="David" w:hAnsi="David"/>
          <w:rtl w:val="true"/>
        </w:rPr>
        <w:t xml:space="preserve">קליבר </w:t>
      </w:r>
      <w:r>
        <w:rPr>
          <w:rFonts w:cs="David" w:ascii="David" w:hAnsi="David"/>
        </w:rPr>
        <w:t>7.65</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מספר סידורי </w:t>
      </w:r>
      <w:r>
        <w:rPr>
          <w:rFonts w:cs="David" w:ascii="David" w:hAnsi="David"/>
        </w:rPr>
        <w:t>181598</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האקדח</w:t>
      </w:r>
      <w:r>
        <w:rPr>
          <w:rFonts w:cs="David" w:ascii="David" w:hAnsi="David"/>
          <w:rtl w:val="true"/>
        </w:rPr>
        <w:t xml:space="preserve">) </w:t>
      </w:r>
      <w:r>
        <w:rPr>
          <w:rFonts w:ascii="David" w:hAnsi="David"/>
          <w:rtl w:val="true"/>
        </w:rPr>
        <w:t>וכן תחמושת עבורו</w:t>
      </w:r>
      <w:r>
        <w:rPr>
          <w:rFonts w:cs="David" w:ascii="David" w:hAnsi="David"/>
          <w:rtl w:val="true"/>
        </w:rPr>
        <w:t xml:space="preserve">, </w:t>
      </w:r>
      <w:r>
        <w:rPr>
          <w:rFonts w:ascii="David" w:hAnsi="David"/>
          <w:rtl w:val="true"/>
        </w:rPr>
        <w:t>אותם החזיק בביתו</w:t>
      </w:r>
      <w:r>
        <w:rPr>
          <w:rFonts w:cs="David" w:ascii="David" w:hAnsi="David"/>
          <w:rtl w:val="true"/>
        </w:rPr>
        <w:t xml:space="preserve">. </w:t>
      </w:r>
      <w:r>
        <w:rPr>
          <w:rFonts w:ascii="David" w:hAnsi="David"/>
          <w:rtl w:val="true"/>
        </w:rPr>
        <w:t xml:space="preserve">כמו כן לבקשתו של נאשם </w:t>
      </w:r>
      <w:r>
        <w:rPr>
          <w:rFonts w:cs="David" w:ascii="David" w:hAnsi="David"/>
        </w:rPr>
        <w:t>1</w:t>
      </w:r>
      <w:r>
        <w:rPr>
          <w:rFonts w:cs="David" w:ascii="David" w:hAnsi="David"/>
          <w:rtl w:val="true"/>
        </w:rPr>
        <w:t xml:space="preserve"> </w:t>
      </w:r>
      <w:r>
        <w:rPr>
          <w:rFonts w:ascii="David" w:hAnsi="David"/>
          <w:rtl w:val="true"/>
        </w:rPr>
        <w:t xml:space="preserve">מסר לו נאשם </w:t>
      </w:r>
      <w:r>
        <w:rPr>
          <w:rFonts w:cs="David" w:ascii="David" w:hAnsi="David"/>
        </w:rPr>
        <w:t>4</w:t>
      </w:r>
      <w:r>
        <w:rPr>
          <w:rFonts w:cs="David" w:ascii="David" w:hAnsi="David"/>
          <w:rtl w:val="true"/>
        </w:rPr>
        <w:t xml:space="preserve"> </w:t>
      </w:r>
      <w:r>
        <w:rPr>
          <w:rFonts w:ascii="David" w:hAnsi="David"/>
          <w:rtl w:val="true"/>
        </w:rPr>
        <w:t xml:space="preserve">שני זוגות בגדים כהים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פרטי הלבוש</w:t>
      </w:r>
      <w:r>
        <w:rPr>
          <w:rFonts w:cs="David" w:ascii="David" w:hAnsi="David"/>
          <w:b/>
          <w:bCs/>
          <w:rtl w:val="true"/>
        </w:rPr>
        <w:t>"</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בהמשך</w:t>
      </w:r>
      <w:r>
        <w:rPr>
          <w:rFonts w:cs="David" w:ascii="David" w:hAnsi="David"/>
          <w:rtl w:val="true"/>
        </w:rPr>
        <w:t xml:space="preserve">, </w:t>
      </w:r>
      <w:r>
        <w:rPr>
          <w:rFonts w:ascii="David" w:hAnsi="David"/>
          <w:rtl w:val="true"/>
        </w:rPr>
        <w:t xml:space="preserve">בשעה </w:t>
      </w:r>
      <w:r>
        <w:rPr>
          <w:rFonts w:cs="David" w:ascii="David" w:hAnsi="David"/>
        </w:rPr>
        <w:t>18:30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במסגרת הקשר הפלילי ולשם קידומו</w:t>
      </w:r>
      <w:r>
        <w:rPr>
          <w:rFonts w:cs="David" w:ascii="David" w:hAnsi="David"/>
          <w:rtl w:val="true"/>
        </w:rPr>
        <w:t xml:space="preserve">, </w:t>
      </w:r>
      <w:r>
        <w:rPr>
          <w:rFonts w:ascii="David" w:hAnsi="David"/>
          <w:rtl w:val="true"/>
        </w:rPr>
        <w:t xml:space="preserve">נפגשו נאשמים </w:t>
      </w:r>
      <w:r>
        <w:rPr>
          <w:rFonts w:cs="David" w:ascii="David" w:hAnsi="David"/>
        </w:rPr>
        <w:t>1,2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מיארה וחיימוב בבית אמו של נאשם </w:t>
      </w:r>
      <w:r>
        <w:rPr>
          <w:rFonts w:cs="David" w:ascii="David" w:hAnsi="David"/>
        </w:rPr>
        <w:t>1</w:t>
      </w:r>
      <w:r>
        <w:rPr>
          <w:rFonts w:cs="David" w:ascii="David" w:hAnsi="David"/>
          <w:rtl w:val="true"/>
        </w:rPr>
        <w:t xml:space="preserve"> </w:t>
      </w:r>
      <w:r>
        <w:rPr>
          <w:rFonts w:ascii="David" w:hAnsi="David"/>
          <w:rtl w:val="true"/>
        </w:rPr>
        <w:t>ברחוב זלמן שזר בתל אביב</w:t>
      </w:r>
      <w:r>
        <w:rPr>
          <w:rFonts w:cs="David" w:ascii="David" w:hAnsi="David"/>
          <w:rtl w:val="true"/>
        </w:rPr>
        <w:t xml:space="preserve">. </w:t>
      </w:r>
      <w:r>
        <w:rPr>
          <w:rFonts w:ascii="David" w:hAnsi="David"/>
          <w:rtl w:val="true"/>
        </w:rPr>
        <w:t xml:space="preserve">במעמד זה שב ותדרך נאשם </w:t>
      </w:r>
      <w:r>
        <w:rPr>
          <w:rFonts w:cs="David" w:ascii="David" w:hAnsi="David"/>
        </w:rPr>
        <w:t>1</w:t>
      </w:r>
      <w:r>
        <w:rPr>
          <w:rFonts w:cs="David" w:ascii="David" w:hAnsi="David"/>
          <w:rtl w:val="true"/>
        </w:rPr>
        <w:t xml:space="preserve"> </w:t>
      </w:r>
      <w:r>
        <w:rPr>
          <w:rFonts w:ascii="David" w:hAnsi="David"/>
          <w:rtl w:val="true"/>
        </w:rPr>
        <w:t xml:space="preserve">את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אודות פרטי התוכנית</w:t>
      </w:r>
      <w:r>
        <w:rPr>
          <w:rFonts w:cs="David" w:ascii="David" w:hAnsi="David"/>
          <w:rtl w:val="true"/>
        </w:rPr>
        <w:t xml:space="preserve">, </w:t>
      </w:r>
      <w:r>
        <w:rPr>
          <w:rFonts w:ascii="David" w:hAnsi="David"/>
          <w:rtl w:val="true"/>
        </w:rPr>
        <w:t>מסר להם את האקדח וסייע להם ללבוש את פרטי הלבוש על בגדיהם</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pPr>
      <w:r>
        <w:rPr>
          <w:rFonts w:ascii="David" w:hAnsi="David"/>
          <w:rtl w:val="true"/>
        </w:rPr>
        <w:t>במסגרת הקשר הפלילי ולשם קידומו</w:t>
      </w:r>
      <w:r>
        <w:rPr>
          <w:rFonts w:cs="David" w:ascii="David" w:hAnsi="David"/>
          <w:rtl w:val="true"/>
        </w:rPr>
        <w:t xml:space="preserve">, </w:t>
      </w:r>
      <w:r>
        <w:rPr>
          <w:rFonts w:ascii="David" w:hAnsi="David"/>
          <w:rtl w:val="true"/>
        </w:rPr>
        <w:t xml:space="preserve">שוחח נאשם </w:t>
      </w:r>
      <w:r>
        <w:rPr>
          <w:rFonts w:cs="David" w:ascii="David" w:hAnsi="David"/>
        </w:rPr>
        <w:t>1</w:t>
      </w:r>
      <w:r>
        <w:rPr>
          <w:rFonts w:cs="David" w:ascii="David" w:hAnsi="David"/>
          <w:rtl w:val="true"/>
        </w:rPr>
        <w:t xml:space="preserve"> </w:t>
      </w:r>
      <w:r>
        <w:rPr>
          <w:rFonts w:ascii="David" w:hAnsi="David"/>
          <w:rtl w:val="true"/>
        </w:rPr>
        <w:t xml:space="preserve">עם המנוח בשעה </w:t>
      </w:r>
      <w:r>
        <w:rPr>
          <w:rFonts w:cs="David" w:ascii="David" w:hAnsi="David"/>
        </w:rPr>
        <w:t>19:44</w:t>
      </w:r>
      <w:r>
        <w:rPr>
          <w:rFonts w:cs="David" w:ascii="David" w:hAnsi="David"/>
          <w:rtl w:val="true"/>
        </w:rPr>
        <w:t xml:space="preserve"> </w:t>
      </w:r>
      <w:r>
        <w:rPr>
          <w:rFonts w:ascii="David" w:hAnsi="David"/>
          <w:rtl w:val="true"/>
        </w:rPr>
        <w:t>וקבע להיפגש עמו בסמוך לבית הורי המנוח</w:t>
      </w:r>
      <w:r>
        <w:rPr>
          <w:rFonts w:cs="David" w:ascii="David" w:hAnsi="David"/>
          <w:rtl w:val="true"/>
        </w:rPr>
        <w:t xml:space="preserve">. </w:t>
      </w:r>
      <w:r>
        <w:rPr>
          <w:rFonts w:ascii="David" w:hAnsi="David"/>
          <w:rtl w:val="true"/>
        </w:rPr>
        <w:t xml:space="preserve">לאחר השיחה הורה נאשם </w:t>
      </w:r>
      <w:r>
        <w:rPr>
          <w:rFonts w:cs="David" w:ascii="David" w:hAnsi="David"/>
        </w:rPr>
        <w:t>1</w:t>
      </w:r>
      <w:r>
        <w:rPr>
          <w:rFonts w:cs="David" w:ascii="David" w:hAnsi="David"/>
          <w:rtl w:val="true"/>
        </w:rPr>
        <w:t xml:space="preserve"> </w:t>
      </w:r>
      <w:r>
        <w:rPr>
          <w:rFonts w:ascii="David" w:hAnsi="David"/>
          <w:rtl w:val="true"/>
        </w:rPr>
        <w:t>לחיימוב להסיע אותו ואת מיארה אל הפגישה עם המנוח</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 xml:space="preserve">בהמשך לשיחתו של נאשם </w:t>
      </w:r>
      <w:r>
        <w:rPr>
          <w:rFonts w:cs="David" w:ascii="David" w:hAnsi="David"/>
        </w:rPr>
        <w:t>1</w:t>
      </w:r>
      <w:r>
        <w:rPr>
          <w:rFonts w:cs="David" w:ascii="David" w:hAnsi="David"/>
          <w:rtl w:val="true"/>
        </w:rPr>
        <w:t xml:space="preserve"> </w:t>
      </w:r>
      <w:r>
        <w:rPr>
          <w:rFonts w:ascii="David" w:hAnsi="David"/>
          <w:rtl w:val="true"/>
        </w:rPr>
        <w:t>עם המנוח ולצורך הוצאתו לפועל של הקשר</w:t>
      </w:r>
      <w:r>
        <w:rPr>
          <w:rFonts w:cs="David" w:ascii="David" w:hAnsi="David"/>
          <w:rtl w:val="true"/>
        </w:rPr>
        <w:t xml:space="preserve">, </w:t>
      </w:r>
      <w:r>
        <w:rPr>
          <w:rFonts w:ascii="David" w:hAnsi="David"/>
          <w:rtl w:val="true"/>
        </w:rPr>
        <w:t xml:space="preserve">הגיעו נאשם </w:t>
      </w:r>
      <w:r>
        <w:rPr>
          <w:rFonts w:cs="David" w:ascii="David" w:hAnsi="David"/>
        </w:rPr>
        <w:t>1</w:t>
      </w:r>
      <w:r>
        <w:rPr>
          <w:rFonts w:cs="David" w:ascii="David" w:hAnsi="David"/>
          <w:rtl w:val="true"/>
        </w:rPr>
        <w:t xml:space="preserve">, </w:t>
      </w:r>
      <w:r>
        <w:rPr>
          <w:rFonts w:ascii="David" w:hAnsi="David"/>
          <w:rtl w:val="true"/>
        </w:rPr>
        <w:t xml:space="preserve">מיארה וחיימוב בשעה </w:t>
      </w:r>
      <w:r>
        <w:rPr>
          <w:rFonts w:cs="David" w:ascii="David" w:hAnsi="David"/>
        </w:rPr>
        <w:t>19:50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בסקודה לפגישה עם המנוח</w:t>
      </w:r>
      <w:r>
        <w:rPr>
          <w:rFonts w:cs="David" w:ascii="David" w:hAnsi="David"/>
          <w:rtl w:val="true"/>
        </w:rPr>
        <w:t xml:space="preserve">. </w:t>
      </w:r>
      <w:r>
        <w:rPr>
          <w:rFonts w:ascii="David" w:hAnsi="David"/>
          <w:rtl w:val="true"/>
        </w:rPr>
        <w:t>מיד עם הגעתם</w:t>
      </w:r>
      <w:r>
        <w:rPr>
          <w:rFonts w:cs="David" w:ascii="David" w:hAnsi="David"/>
          <w:rtl w:val="true"/>
        </w:rPr>
        <w:t xml:space="preserve">, </w:t>
      </w:r>
      <w:r>
        <w:rPr>
          <w:rFonts w:ascii="David" w:hAnsi="David"/>
          <w:rtl w:val="true"/>
        </w:rPr>
        <w:t xml:space="preserve">יצאו נאשם </w:t>
      </w:r>
      <w:r>
        <w:rPr>
          <w:rFonts w:cs="David" w:ascii="David" w:hAnsi="David"/>
        </w:rPr>
        <w:t>1</w:t>
      </w:r>
      <w:r>
        <w:rPr>
          <w:rFonts w:cs="David" w:ascii="David" w:hAnsi="David"/>
          <w:rtl w:val="true"/>
        </w:rPr>
        <w:t xml:space="preserve"> </w:t>
      </w:r>
      <w:r>
        <w:rPr>
          <w:rFonts w:ascii="David" w:hAnsi="David"/>
          <w:rtl w:val="true"/>
        </w:rPr>
        <w:t>ומיארה מהרכב ונפגשו עם המנוח אשר המתין להם מול בית הוריו</w:t>
      </w:r>
      <w:r>
        <w:rPr>
          <w:rFonts w:cs="David" w:ascii="David" w:hAnsi="David"/>
          <w:rtl w:val="true"/>
        </w:rPr>
        <w:t xml:space="preserve">. </w:t>
      </w:r>
      <w:r>
        <w:rPr>
          <w:rFonts w:ascii="David" w:hAnsi="David"/>
          <w:rtl w:val="true"/>
        </w:rPr>
        <w:t>באותה העת</w:t>
      </w:r>
      <w:r>
        <w:rPr>
          <w:rFonts w:cs="David" w:ascii="David" w:hAnsi="David"/>
          <w:rtl w:val="true"/>
        </w:rPr>
        <w:t xml:space="preserve">, </w:t>
      </w:r>
      <w:r>
        <w:rPr>
          <w:rFonts w:ascii="David" w:hAnsi="David"/>
          <w:rtl w:val="true"/>
        </w:rPr>
        <w:t>המתין אביו של המנוח מטרים ספורים ממקום המפגש וזאת לבקשתו של המנוח אשר חשש מן המפגש</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במעמד האמור</w:t>
      </w:r>
      <w:r>
        <w:rPr>
          <w:rFonts w:cs="David" w:ascii="David" w:hAnsi="David"/>
          <w:rtl w:val="true"/>
        </w:rPr>
        <w:t xml:space="preserve">, </w:t>
      </w:r>
      <w:r>
        <w:rPr>
          <w:rFonts w:ascii="David" w:hAnsi="David"/>
          <w:rtl w:val="true"/>
        </w:rPr>
        <w:t xml:space="preserve">הורה נאשם </w:t>
      </w:r>
      <w:r>
        <w:rPr>
          <w:rFonts w:cs="David" w:ascii="David" w:hAnsi="David"/>
        </w:rPr>
        <w:t>1</w:t>
      </w:r>
      <w:r>
        <w:rPr>
          <w:rFonts w:cs="David" w:ascii="David" w:hAnsi="David"/>
          <w:rtl w:val="true"/>
        </w:rPr>
        <w:t xml:space="preserve"> </w:t>
      </w:r>
      <w:r>
        <w:rPr>
          <w:rFonts w:ascii="David" w:hAnsi="David"/>
          <w:rtl w:val="true"/>
        </w:rPr>
        <w:t>למנוח כי ימסור את הטלפון הנייד שלו לאביו והמנוח עשה כדבריו</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במסגרת הקשר ולשם קידומו</w:t>
      </w:r>
      <w:r>
        <w:rPr>
          <w:rFonts w:cs="David" w:ascii="David" w:hAnsi="David"/>
          <w:rtl w:val="true"/>
        </w:rPr>
        <w:t xml:space="preserve">, </w:t>
      </w:r>
      <w:r>
        <w:rPr>
          <w:rFonts w:ascii="David" w:hAnsi="David"/>
          <w:rtl w:val="true"/>
        </w:rPr>
        <w:t xml:space="preserve">הגיעו נאשמים </w:t>
      </w:r>
      <w:r>
        <w:rPr>
          <w:rFonts w:cs="David" w:ascii="David" w:hAnsi="David"/>
        </w:rPr>
        <w:t>2</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רכובים על גבי קטנוע טימקס</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ר</w:t>
      </w:r>
      <w:r>
        <w:rPr>
          <w:rFonts w:cs="David" w:ascii="David" w:hAnsi="David"/>
          <w:rtl w:val="true"/>
        </w:rPr>
        <w:t>.</w:t>
      </w:r>
    </w:p>
    <w:p>
      <w:pPr>
        <w:pStyle w:val="Normal"/>
        <w:spacing w:lineRule="auto" w:line="360"/>
        <w:ind w:start="720" w:end="0"/>
        <w:jc w:val="start"/>
        <w:rPr/>
      </w:pPr>
      <w:r>
        <w:rPr>
          <w:rFonts w:cs="David" w:ascii="David" w:hAnsi="David"/>
        </w:rPr>
        <w:t>79-256-33</w:t>
      </w:r>
      <w:r>
        <w:rPr>
          <w:rFonts w:cs="David" w:ascii="David" w:hAnsi="David"/>
          <w:rtl w:val="true"/>
        </w:rPr>
        <w:t xml:space="preserve"> </w:t>
      </w:r>
      <w:r>
        <w:rPr>
          <w:rFonts w:ascii="David" w:hAnsi="David"/>
          <w:rtl w:val="true"/>
        </w:rPr>
        <w:t xml:space="preserve">שלוחית הזיהוי שלו הוסתרה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הטימקס</w:t>
      </w:r>
      <w:r>
        <w:rPr>
          <w:rFonts w:cs="David" w:ascii="David" w:hAnsi="David"/>
          <w:rtl w:val="true"/>
        </w:rPr>
        <w:t xml:space="preserve">), </w:t>
      </w:r>
      <w:r>
        <w:rPr>
          <w:rFonts w:ascii="David" w:hAnsi="David"/>
          <w:rtl w:val="true"/>
        </w:rPr>
        <w:t>אל מקום המפגש</w:t>
      </w:r>
      <w:r>
        <w:rPr>
          <w:rFonts w:cs="David" w:ascii="David" w:hAnsi="David"/>
          <w:rtl w:val="true"/>
        </w:rPr>
        <w:t xml:space="preserve">. </w:t>
      </w:r>
      <w:r>
        <w:rPr>
          <w:rFonts w:ascii="David" w:hAnsi="David"/>
          <w:rtl w:val="true"/>
        </w:rPr>
        <w:t>עם הגעתם של השניים</w:t>
      </w:r>
      <w:r>
        <w:rPr>
          <w:rFonts w:cs="David" w:ascii="David" w:hAnsi="David"/>
          <w:rtl w:val="true"/>
        </w:rPr>
        <w:t xml:space="preserve">, </w:t>
      </w:r>
      <w:r>
        <w:rPr>
          <w:rFonts w:ascii="David" w:hAnsi="David"/>
          <w:rtl w:val="true"/>
        </w:rPr>
        <w:t xml:space="preserve">נמלטו נאשם </w:t>
      </w:r>
      <w:r>
        <w:rPr>
          <w:rFonts w:cs="David" w:ascii="David" w:hAnsi="David"/>
        </w:rPr>
        <w:t>1</w:t>
      </w:r>
      <w:r>
        <w:rPr>
          <w:rFonts w:cs="David" w:ascii="David" w:hAnsi="David"/>
          <w:rtl w:val="true"/>
        </w:rPr>
        <w:t xml:space="preserve"> </w:t>
      </w:r>
      <w:r>
        <w:rPr>
          <w:rFonts w:ascii="David" w:hAnsi="David"/>
          <w:rtl w:val="true"/>
        </w:rPr>
        <w:t>ומיארה ונכנסו אל הסקודה בעוד המנוח חצה בריצה את הכביש בניסיון להימלט לכיוון אביו אשר שהה בסמוך</w:t>
      </w:r>
      <w:r>
        <w:rPr>
          <w:rFonts w:cs="David" w:ascii="David" w:hAnsi="David"/>
          <w:rtl w:val="true"/>
        </w:rPr>
        <w:t xml:space="preserve">. </w:t>
      </w:r>
      <w:r>
        <w:rPr>
          <w:rFonts w:ascii="David" w:hAnsi="David"/>
          <w:rtl w:val="true"/>
        </w:rPr>
        <w:t>בשלב זה</w:t>
      </w:r>
      <w:r>
        <w:rPr>
          <w:rFonts w:cs="David" w:ascii="David" w:hAnsi="David"/>
          <w:rtl w:val="true"/>
        </w:rPr>
        <w:t xml:space="preserve">, </w:t>
      </w:r>
      <w:r>
        <w:rPr>
          <w:rFonts w:ascii="David" w:hAnsi="David"/>
          <w:rtl w:val="true"/>
        </w:rPr>
        <w:t xml:space="preserve">ירד נאשם </w:t>
      </w:r>
      <w:r>
        <w:rPr>
          <w:rFonts w:cs="David" w:ascii="David" w:hAnsi="David"/>
        </w:rPr>
        <w:t>2</w:t>
      </w:r>
      <w:r>
        <w:rPr>
          <w:rFonts w:cs="David" w:ascii="David" w:hAnsi="David"/>
          <w:rtl w:val="true"/>
        </w:rPr>
        <w:t xml:space="preserve"> </w:t>
      </w:r>
      <w:r>
        <w:rPr>
          <w:rFonts w:ascii="David" w:hAnsi="David"/>
          <w:rtl w:val="true"/>
        </w:rPr>
        <w:t xml:space="preserve">מהטימקס וירה עם האקדח </w:t>
      </w:r>
      <w:r>
        <w:rPr>
          <w:rFonts w:cs="David" w:ascii="David" w:hAnsi="David"/>
        </w:rPr>
        <w:t>3</w:t>
      </w:r>
      <w:r>
        <w:rPr>
          <w:rFonts w:cs="David" w:ascii="David" w:hAnsi="David"/>
          <w:rtl w:val="true"/>
        </w:rPr>
        <w:t xml:space="preserve"> </w:t>
      </w:r>
      <w:r>
        <w:rPr>
          <w:rFonts w:ascii="David" w:hAnsi="David"/>
          <w:rtl w:val="true"/>
        </w:rPr>
        <w:t>כדורים לעבר פלג גופו התחתון של המנוח</w:t>
      </w:r>
      <w:r>
        <w:rPr>
          <w:rFonts w:cs="David" w:ascii="David" w:hAnsi="David"/>
          <w:rtl w:val="true"/>
        </w:rPr>
        <w:t xml:space="preserve">, </w:t>
      </w:r>
      <w:r>
        <w:rPr>
          <w:rFonts w:ascii="David" w:hAnsi="David"/>
          <w:rtl w:val="true"/>
        </w:rPr>
        <w:t>כאשר אחד מהכדורים חדר לרגלו של המנוח והשני לביטנו</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מיד לאחר המתואר לעיל</w:t>
      </w:r>
      <w:r>
        <w:rPr>
          <w:rFonts w:cs="David" w:ascii="David" w:hAnsi="David"/>
          <w:rtl w:val="true"/>
        </w:rPr>
        <w:t xml:space="preserve">, </w:t>
      </w:r>
      <w:r>
        <w:rPr>
          <w:rFonts w:ascii="David" w:hAnsi="David"/>
          <w:rtl w:val="true"/>
        </w:rPr>
        <w:t xml:space="preserve">נמלטו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מהמקום כשהם רכובים על גבי הטימקס אולם נעצרו על ידי המשטרה בסמוך</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חיימוב ומיארה נמלטו בסקודה לאור יהודה</w:t>
      </w:r>
      <w:r>
        <w:rPr>
          <w:rFonts w:cs="David" w:ascii="David" w:hAnsi="David"/>
          <w:rtl w:val="true"/>
        </w:rPr>
        <w:t xml:space="preserve">, </w:t>
      </w:r>
      <w:r>
        <w:rPr>
          <w:rFonts w:ascii="David" w:hAnsi="David"/>
          <w:rtl w:val="true"/>
        </w:rPr>
        <w:t>אך נעצרו מאוחר יותר על ידי המשטרה</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המנוח פונה בבהילות לבית חולים וולפסון</w:t>
      </w:r>
      <w:r>
        <w:rPr>
          <w:rFonts w:cs="David" w:ascii="David" w:hAnsi="David"/>
          <w:rtl w:val="true"/>
        </w:rPr>
        <w:t xml:space="preserve">, </w:t>
      </w:r>
      <w:r>
        <w:rPr>
          <w:rFonts w:ascii="David" w:hAnsi="David"/>
          <w:rtl w:val="true"/>
        </w:rPr>
        <w:t>שם נקבע מיד מותו כתוצאה מפצעי הירי</w:t>
      </w:r>
      <w:r>
        <w:rPr>
          <w:rFonts w:cs="David" w:ascii="David" w:hAnsi="David"/>
          <w:rtl w:val="true"/>
        </w:rPr>
        <w:t xml:space="preserve">. </w:t>
      </w:r>
    </w:p>
    <w:p>
      <w:pPr>
        <w:pStyle w:val="Normal"/>
        <w:spacing w:lineRule="auto" w:line="360"/>
        <w:ind w:start="720" w:end="0"/>
        <w:jc w:val="start"/>
        <w:rPr>
          <w:rFonts w:ascii="David" w:hAnsi="David" w:cs="David"/>
        </w:rPr>
      </w:pPr>
      <w:r>
        <w:rPr>
          <w:rFonts w:ascii="David" w:hAnsi="David"/>
          <w:rtl w:val="true"/>
        </w:rPr>
        <w:t xml:space="preserve">במעשיהם אלו קשרו הנאשמים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ביחד עם מיארה וחיימוב קשר לביצוע פשע בגרמם באדישות למותו של המנוח</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 xml:space="preserve">במעשיו נאשם </w:t>
      </w:r>
      <w:r>
        <w:rPr>
          <w:rFonts w:cs="David" w:ascii="David" w:hAnsi="David"/>
        </w:rPr>
        <w:t>4</w:t>
      </w:r>
      <w:r>
        <w:rPr>
          <w:rFonts w:cs="David" w:ascii="David" w:hAnsi="David"/>
          <w:rtl w:val="true"/>
        </w:rPr>
        <w:t xml:space="preserve">, </w:t>
      </w:r>
      <w:r>
        <w:rPr>
          <w:rFonts w:ascii="David" w:hAnsi="David"/>
          <w:rtl w:val="true"/>
        </w:rPr>
        <w:t xml:space="preserve">החזיק נשק שלא כדין ונתן לנאשם </w:t>
      </w:r>
      <w:r>
        <w:rPr>
          <w:rFonts w:cs="David" w:ascii="David" w:hAnsi="David"/>
        </w:rPr>
        <w:t>1</w:t>
      </w:r>
      <w:r>
        <w:rPr>
          <w:rFonts w:cs="David" w:ascii="David" w:hAnsi="David"/>
          <w:rtl w:val="true"/>
        </w:rPr>
        <w:t xml:space="preserve"> </w:t>
      </w:r>
      <w:r>
        <w:rPr>
          <w:rFonts w:ascii="David" w:hAnsi="David"/>
          <w:rtl w:val="true"/>
        </w:rPr>
        <w:t>אמצעים לביצוע פשע</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b/>
          <w:bCs/>
          <w:u w:val="single"/>
        </w:rPr>
      </w:pPr>
      <w:r>
        <w:rPr>
          <w:rFonts w:ascii="David" w:hAnsi="David"/>
          <w:b/>
          <w:b/>
          <w:bCs/>
          <w:u w:val="single"/>
          <w:rtl w:val="true"/>
        </w:rPr>
        <w:t xml:space="preserve">הוראות החיקוק על פיהן הרשעו על פי הודאתם הנאשמים </w:t>
      </w:r>
      <w:r>
        <w:rPr>
          <w:rFonts w:cs="David" w:ascii="David" w:hAnsi="David"/>
          <w:b/>
          <w:bCs/>
          <w:u w:val="single"/>
        </w:rPr>
        <w:t>1</w:t>
      </w:r>
      <w:r>
        <w:rPr>
          <w:rFonts w:cs="David" w:ascii="David" w:hAnsi="David"/>
          <w:b/>
          <w:bCs/>
          <w:u w:val="single"/>
          <w:rtl w:val="true"/>
        </w:rPr>
        <w:t xml:space="preserve"> </w:t>
      </w:r>
      <w:r>
        <w:rPr>
          <w:rFonts w:ascii="David" w:hAnsi="David"/>
          <w:b/>
          <w:b/>
          <w:bCs/>
          <w:u w:val="single"/>
          <w:rtl w:val="true"/>
        </w:rPr>
        <w:t>ו</w:t>
      </w:r>
      <w:r>
        <w:rPr>
          <w:rFonts w:cs="David" w:ascii="David" w:hAnsi="David"/>
          <w:b/>
          <w:bCs/>
          <w:u w:val="single"/>
          <w:rtl w:val="true"/>
        </w:rPr>
        <w:t>-</w:t>
      </w:r>
      <w:r>
        <w:rPr>
          <w:rFonts w:cs="David" w:ascii="David" w:hAnsi="David"/>
          <w:b/>
          <w:bCs/>
          <w:u w:val="single"/>
        </w:rPr>
        <w:t>3</w:t>
      </w:r>
      <w:r>
        <w:rPr>
          <w:rFonts w:cs="David" w:ascii="David" w:hAnsi="David"/>
          <w:b/>
          <w:bCs/>
          <w:u w:val="single"/>
          <w:rtl w:val="true"/>
        </w:rPr>
        <w:t xml:space="preserve"> </w:t>
      </w:r>
      <w:r>
        <w:rPr>
          <w:rFonts w:ascii="David" w:hAnsi="David"/>
          <w:b/>
          <w:b/>
          <w:bCs/>
          <w:u w:val="single"/>
          <w:rtl w:val="true"/>
        </w:rPr>
        <w:t>הן</w:t>
      </w:r>
      <w:r>
        <w:rPr>
          <w:rFonts w:cs="David" w:ascii="David" w:hAnsi="David"/>
          <w:b/>
          <w:bCs/>
          <w:u w:val="single"/>
          <w:rtl w:val="true"/>
        </w:rPr>
        <w:t>:</w:t>
      </w:r>
    </w:p>
    <w:p>
      <w:pPr>
        <w:pStyle w:val="Normal"/>
        <w:spacing w:lineRule="auto" w:line="360"/>
        <w:ind w:start="720" w:end="0"/>
        <w:jc w:val="start"/>
        <w:rPr>
          <w:rFonts w:ascii="David" w:hAnsi="David" w:cs="David"/>
          <w:b/>
          <w:bCs/>
          <w:u w:val="single"/>
        </w:rPr>
      </w:pPr>
      <w:r>
        <w:rPr>
          <w:rFonts w:cs="David" w:ascii="David" w:hAnsi="David"/>
          <w:b/>
          <w:bCs/>
          <w:u w:val="single"/>
          <w:rtl w:val="true"/>
        </w:rPr>
      </w:r>
    </w:p>
    <w:p>
      <w:pPr>
        <w:pStyle w:val="Normal"/>
        <w:spacing w:lineRule="auto" w:line="360"/>
        <w:ind w:start="720" w:end="0"/>
        <w:jc w:val="start"/>
        <w:rPr/>
      </w:pPr>
      <w:r>
        <w:rPr>
          <w:rFonts w:ascii="David" w:hAnsi="David"/>
          <w:rtl w:val="true"/>
        </w:rPr>
        <w:t xml:space="preserve">הריגה </w:t>
      </w:r>
      <w:r>
        <w:rPr>
          <w:rFonts w:cs="David" w:ascii="David" w:hAnsi="David"/>
          <w:rtl w:val="true"/>
        </w:rPr>
        <w:t>(</w:t>
      </w:r>
      <w:r>
        <w:rPr>
          <w:rFonts w:ascii="David" w:hAnsi="David"/>
          <w:rtl w:val="true"/>
        </w:rPr>
        <w:t>באדישות</w:t>
      </w:r>
      <w:r>
        <w:rPr>
          <w:rFonts w:cs="David" w:ascii="David" w:hAnsi="David"/>
          <w:rtl w:val="true"/>
        </w:rPr>
        <w:t xml:space="preserve">) </w:t>
      </w:r>
      <w:r>
        <w:rPr>
          <w:rFonts w:ascii="David" w:hAnsi="David"/>
          <w:rtl w:val="true"/>
        </w:rPr>
        <w:t xml:space="preserve">עבירה לפי </w:t>
      </w:r>
      <w:hyperlink r:id="rId17">
        <w:r>
          <w:rPr>
            <w:rStyle w:val="Hyperlink"/>
            <w:rFonts w:ascii="David" w:hAnsi="David"/>
            <w:color w:val="0000FF"/>
            <w:rtl w:val="true"/>
          </w:rPr>
          <w:t xml:space="preserve">סעיף </w:t>
        </w:r>
        <w:r>
          <w:rPr>
            <w:rStyle w:val="Hyperlink"/>
            <w:rFonts w:cs="David" w:ascii="David" w:hAnsi="David"/>
            <w:color w:val="0000FF"/>
          </w:rPr>
          <w:t>298</w:t>
        </w:r>
      </w:hyperlink>
      <w:r>
        <w:rPr>
          <w:rFonts w:cs="David" w:ascii="David" w:hAnsi="David"/>
          <w:rtl w:val="true"/>
        </w:rPr>
        <w:t xml:space="preserve"> </w:t>
      </w:r>
      <w:r>
        <w:rPr>
          <w:rFonts w:ascii="David" w:hAnsi="David"/>
          <w:rtl w:val="true"/>
        </w:rPr>
        <w:t>ל</w:t>
      </w:r>
      <w:hyperlink r:id="rId18">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w:t>
      </w:r>
      <w:r>
        <w:rPr>
          <w:rFonts w:ascii="David" w:hAnsi="David"/>
          <w:rtl w:val="true"/>
        </w:rPr>
        <w:t xml:space="preserve">כהגדרתה טרם תיקון </w:t>
      </w:r>
      <w:r>
        <w:rPr>
          <w:rFonts w:cs="David" w:ascii="David" w:hAnsi="David"/>
        </w:rPr>
        <w:t>137</w:t>
      </w:r>
      <w:r>
        <w:rPr>
          <w:rFonts w:cs="David" w:ascii="David" w:hAnsi="David"/>
          <w:rtl w:val="true"/>
        </w:rPr>
        <w:t xml:space="preserve"> </w:t>
      </w:r>
      <w:r>
        <w:rPr>
          <w:rFonts w:ascii="David" w:hAnsi="David"/>
          <w:rtl w:val="true"/>
        </w:rPr>
        <w:t>תשע</w:t>
      </w:r>
      <w:r>
        <w:rPr>
          <w:rFonts w:cs="David" w:ascii="David" w:hAnsi="David"/>
          <w:rtl w:val="true"/>
        </w:rPr>
        <w:t>"</w:t>
      </w:r>
      <w:r>
        <w:rPr>
          <w:rFonts w:ascii="David" w:hAnsi="David"/>
          <w:rtl w:val="true"/>
        </w:rPr>
        <w:t>ט</w:t>
      </w:r>
      <w:r>
        <w:rPr>
          <w:rFonts w:cs="David" w:ascii="David" w:hAnsi="David"/>
          <w:rtl w:val="true"/>
        </w:rPr>
        <w:t>-</w:t>
      </w:r>
      <w:r>
        <w:rPr>
          <w:rFonts w:cs="David" w:ascii="David" w:hAnsi="David"/>
        </w:rPr>
        <w:t>2019</w:t>
      </w:r>
      <w:r>
        <w:rPr>
          <w:rFonts w:cs="David" w:ascii="David" w:hAnsi="David"/>
          <w:rtl w:val="true"/>
        </w:rPr>
        <w:t xml:space="preserve">). </w:t>
      </w:r>
    </w:p>
    <w:p>
      <w:pPr>
        <w:pStyle w:val="Normal"/>
        <w:spacing w:lineRule="auto" w:line="360"/>
        <w:ind w:start="720" w:end="0"/>
        <w:jc w:val="start"/>
        <w:rPr/>
      </w:pPr>
      <w:r>
        <w:rPr>
          <w:rFonts w:ascii="David" w:hAnsi="David"/>
          <w:rtl w:val="true"/>
        </w:rPr>
        <w:t>קשירת קשר לבצוע פשע</w:t>
      </w:r>
      <w:r>
        <w:rPr>
          <w:rFonts w:cs="David" w:ascii="David" w:hAnsi="David"/>
          <w:rtl w:val="true"/>
        </w:rPr>
        <w:t xml:space="preserve">, </w:t>
      </w:r>
      <w:r>
        <w:rPr>
          <w:rFonts w:ascii="David" w:hAnsi="David"/>
          <w:rtl w:val="true"/>
        </w:rPr>
        <w:t xml:space="preserve">עבירה לפי </w:t>
      </w:r>
      <w:hyperlink r:id="rId19">
        <w:r>
          <w:rPr>
            <w:rStyle w:val="Hyperlink"/>
            <w:rFonts w:ascii="David" w:hAnsi="David"/>
            <w:color w:val="0000FF"/>
            <w:rtl w:val="true"/>
          </w:rPr>
          <w:t xml:space="preserve">סעיף </w:t>
        </w:r>
        <w:r>
          <w:rPr>
            <w:rStyle w:val="Hyperlink"/>
            <w:rFonts w:cs="David" w:ascii="David" w:hAnsi="David"/>
            <w:color w:val="0000FF"/>
          </w:rPr>
          <w:t>499</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r>
          <w:rPr>
            <w:rStyle w:val="Hyperlink"/>
            <w:rFonts w:cs="David" w:ascii="David" w:hAnsi="David"/>
            <w:color w:val="0000FF"/>
          </w:rPr>
          <w:t>1</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20">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b/>
          <w:bCs/>
          <w:u w:val="single"/>
        </w:rPr>
      </w:pPr>
      <w:r>
        <w:rPr>
          <w:rFonts w:ascii="David" w:hAnsi="David"/>
          <w:b/>
          <w:b/>
          <w:bCs/>
          <w:u w:val="single"/>
          <w:rtl w:val="true"/>
        </w:rPr>
        <w:t xml:space="preserve">נאשם </w:t>
      </w:r>
      <w:r>
        <w:rPr>
          <w:rFonts w:cs="David" w:ascii="David" w:hAnsi="David"/>
          <w:b/>
          <w:bCs/>
          <w:u w:val="single"/>
        </w:rPr>
        <w:t>4</w:t>
      </w:r>
      <w:r>
        <w:rPr>
          <w:rFonts w:cs="David" w:ascii="David" w:hAnsi="David"/>
          <w:b/>
          <w:bCs/>
          <w:u w:val="single"/>
          <w:rtl w:val="true"/>
        </w:rPr>
        <w:t xml:space="preserve"> </w:t>
      </w:r>
      <w:r>
        <w:rPr>
          <w:rFonts w:ascii="David" w:hAnsi="David"/>
          <w:b/>
          <w:b/>
          <w:bCs/>
          <w:u w:val="single"/>
          <w:rtl w:val="true"/>
        </w:rPr>
        <w:t>הורשע על פי הודאתו בעבירות</w:t>
      </w:r>
      <w:r>
        <w:rPr>
          <w:rFonts w:cs="David" w:ascii="David" w:hAnsi="David"/>
          <w:b/>
          <w:bCs/>
          <w:u w:val="single"/>
          <w:rtl w:val="true"/>
        </w:rPr>
        <w:t>:</w:t>
      </w:r>
    </w:p>
    <w:p>
      <w:pPr>
        <w:pStyle w:val="Normal"/>
        <w:spacing w:lineRule="auto" w:line="360"/>
        <w:ind w:start="720" w:end="0"/>
        <w:jc w:val="start"/>
        <w:rPr/>
      </w:pPr>
      <w:r>
        <w:rPr>
          <w:rFonts w:ascii="David" w:hAnsi="David"/>
          <w:rtl w:val="true"/>
        </w:rPr>
        <w:t>החזקת נשק שלא כדין</w:t>
      </w:r>
      <w:r>
        <w:rPr>
          <w:rFonts w:cs="David" w:ascii="David" w:hAnsi="David"/>
          <w:rtl w:val="true"/>
        </w:rPr>
        <w:t xml:space="preserve">, </w:t>
      </w:r>
      <w:r>
        <w:rPr>
          <w:rFonts w:ascii="David" w:hAnsi="David"/>
          <w:rtl w:val="true"/>
        </w:rPr>
        <w:t xml:space="preserve">עבירה לפי </w:t>
      </w:r>
      <w:hyperlink r:id="rId21">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רישא ל</w:t>
      </w:r>
      <w:hyperlink r:id="rId22">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p>
    <w:p>
      <w:pPr>
        <w:pStyle w:val="Normal"/>
        <w:spacing w:lineRule="auto" w:line="360"/>
        <w:ind w:start="720" w:end="0"/>
        <w:jc w:val="start"/>
        <w:rPr/>
      </w:pPr>
      <w:r>
        <w:rPr>
          <w:rFonts w:ascii="David" w:hAnsi="David"/>
          <w:rtl w:val="true"/>
        </w:rPr>
        <w:t>ובמתן אמצעים לבצוע פשע</w:t>
      </w:r>
      <w:r>
        <w:rPr>
          <w:rFonts w:cs="David" w:ascii="David" w:hAnsi="David"/>
          <w:rtl w:val="true"/>
        </w:rPr>
        <w:t xml:space="preserve">, </w:t>
      </w:r>
      <w:r>
        <w:rPr>
          <w:rFonts w:ascii="David" w:hAnsi="David"/>
          <w:rtl w:val="true"/>
        </w:rPr>
        <w:t xml:space="preserve">עבירה לפי </w:t>
      </w:r>
      <w:hyperlink r:id="rId23">
        <w:r>
          <w:rPr>
            <w:rStyle w:val="Hyperlink"/>
            <w:rFonts w:ascii="David" w:hAnsi="David"/>
            <w:color w:val="0000FF"/>
            <w:rtl w:val="true"/>
          </w:rPr>
          <w:t xml:space="preserve">סעיף </w:t>
        </w:r>
        <w:r>
          <w:rPr>
            <w:rStyle w:val="Hyperlink"/>
            <w:rFonts w:cs="David" w:ascii="David" w:hAnsi="David"/>
            <w:color w:val="0000FF"/>
          </w:rPr>
          <w:t>498</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24">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 xml:space="preserve">בישיבת </w:t>
      </w:r>
      <w:r>
        <w:rPr>
          <w:rFonts w:cs="David" w:ascii="David" w:hAnsi="David"/>
        </w:rPr>
        <w:t>16.7.24</w:t>
      </w:r>
      <w:r>
        <w:rPr>
          <w:rFonts w:cs="David" w:ascii="David" w:hAnsi="David"/>
          <w:rtl w:val="true"/>
        </w:rPr>
        <w:t xml:space="preserve"> </w:t>
      </w:r>
      <w:r>
        <w:rPr>
          <w:rFonts w:ascii="David" w:hAnsi="David"/>
          <w:rtl w:val="true"/>
        </w:rPr>
        <w:t xml:space="preserve">הציגו באי כוח הצדדים בפני בית המשפט הסכמה עונשית בעניינם של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ובישיבת </w:t>
      </w:r>
      <w:r>
        <w:rPr>
          <w:rFonts w:cs="David" w:ascii="David" w:hAnsi="David"/>
        </w:rPr>
        <w:t>18.7.24</w:t>
      </w:r>
      <w:r>
        <w:rPr>
          <w:rFonts w:cs="David" w:ascii="David" w:hAnsi="David"/>
          <w:rtl w:val="true"/>
        </w:rPr>
        <w:t xml:space="preserve"> </w:t>
      </w:r>
      <w:r>
        <w:rPr>
          <w:rFonts w:ascii="David" w:hAnsi="David"/>
          <w:rtl w:val="true"/>
        </w:rPr>
        <w:t xml:space="preserve">הוצגה הסכמה דומה בעניינו של נאשם </w:t>
      </w:r>
      <w:r>
        <w:rPr>
          <w:rFonts w:cs="David" w:ascii="David" w:hAnsi="David"/>
        </w:rPr>
        <w:t>4</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 xml:space="preserve">בעניינו של נאשם </w:t>
      </w:r>
      <w:r>
        <w:rPr>
          <w:rFonts w:cs="David" w:ascii="David" w:hAnsi="David"/>
        </w:rPr>
        <w:t>1</w:t>
      </w:r>
      <w:r>
        <w:rPr>
          <w:rFonts w:cs="David" w:ascii="David" w:hAnsi="David"/>
          <w:rtl w:val="true"/>
        </w:rPr>
        <w:t xml:space="preserve"> </w:t>
      </w:r>
      <w:r>
        <w:rPr>
          <w:rFonts w:ascii="David" w:hAnsi="David"/>
          <w:rtl w:val="true"/>
        </w:rPr>
        <w:t xml:space="preserve">עתרו הצדדים להטלת עונש מאסר בפועל לנאשם לתקופה של </w:t>
      </w:r>
      <w:r>
        <w:rPr>
          <w:rFonts w:cs="David" w:ascii="David" w:hAnsi="David"/>
        </w:rPr>
        <w:t>16</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בניכוי ימי מעצרו ועונשים נלווים</w:t>
      </w:r>
      <w:r>
        <w:rPr>
          <w:rFonts w:cs="David" w:ascii="David" w:hAnsi="David"/>
          <w:rtl w:val="true"/>
        </w:rPr>
        <w:t xml:space="preserve">. </w:t>
      </w:r>
      <w:r>
        <w:rPr>
          <w:rFonts w:ascii="David" w:hAnsi="David"/>
          <w:rtl w:val="true"/>
        </w:rPr>
        <w:t xml:space="preserve">מאסר מותנה שתלוי ועומד נגד נאשם </w:t>
      </w:r>
      <w:r>
        <w:rPr>
          <w:rFonts w:cs="David" w:ascii="David" w:hAnsi="David"/>
        </w:rPr>
        <w:t>1</w:t>
      </w:r>
      <w:r>
        <w:rPr>
          <w:rFonts w:cs="David" w:ascii="David" w:hAnsi="David"/>
          <w:rtl w:val="true"/>
        </w:rPr>
        <w:t xml:space="preserve"> </w:t>
      </w:r>
      <w:r>
        <w:rPr>
          <w:rFonts w:ascii="David" w:hAnsi="David"/>
          <w:rtl w:val="true"/>
        </w:rPr>
        <w:t xml:space="preserve">שמשכו </w:t>
      </w:r>
      <w:r>
        <w:rPr>
          <w:rFonts w:cs="David" w:ascii="David" w:hAnsi="David"/>
        </w:rPr>
        <w:t>18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עתרה המדינה להפעלתו באופן חלקי</w:t>
      </w:r>
      <w:r>
        <w:rPr>
          <w:rFonts w:cs="David" w:ascii="David" w:hAnsi="David"/>
          <w:rtl w:val="true"/>
        </w:rPr>
        <w:t xml:space="preserve">, </w:t>
      </w:r>
      <w:r>
        <w:rPr>
          <w:rFonts w:ascii="David" w:hAnsi="David"/>
          <w:rtl w:val="true"/>
        </w:rPr>
        <w:t>כך ש</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חודשים מהם ירוצו במצטבר ל</w:t>
      </w:r>
      <w:r>
        <w:rPr>
          <w:rFonts w:cs="David" w:ascii="David" w:hAnsi="David"/>
          <w:rtl w:val="true"/>
        </w:rPr>
        <w:t>-</w:t>
      </w:r>
      <w:r>
        <w:rPr>
          <w:rFonts w:cs="David" w:ascii="David" w:hAnsi="David"/>
        </w:rPr>
        <w:t>16</w:t>
      </w:r>
      <w:r>
        <w:rPr>
          <w:rFonts w:cs="David" w:ascii="David" w:hAnsi="David"/>
          <w:rtl w:val="true"/>
        </w:rPr>
        <w:t xml:space="preserve"> </w:t>
      </w:r>
      <w:r>
        <w:rPr>
          <w:rFonts w:ascii="David" w:hAnsi="David"/>
          <w:rtl w:val="true"/>
        </w:rPr>
        <w:t>שנות המאסר 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חודשים בחופף להם</w:t>
      </w:r>
      <w:r>
        <w:rPr>
          <w:rFonts w:cs="David" w:ascii="David" w:hAnsi="David"/>
          <w:rtl w:val="true"/>
        </w:rPr>
        <w:t xml:space="preserve">. </w:t>
      </w:r>
    </w:p>
    <w:p>
      <w:pPr>
        <w:pStyle w:val="Normal"/>
        <w:spacing w:lineRule="auto" w:line="360"/>
        <w:ind w:start="720" w:end="0"/>
        <w:jc w:val="start"/>
        <w:rPr>
          <w:rFonts w:ascii="David" w:hAnsi="David" w:cs="David"/>
        </w:rPr>
      </w:pPr>
      <w:r>
        <w:rPr>
          <w:rFonts w:ascii="David" w:hAnsi="David"/>
          <w:rtl w:val="true"/>
        </w:rPr>
        <w:t>ההגנה</w:t>
      </w:r>
      <w:r>
        <w:rPr>
          <w:rFonts w:cs="David" w:ascii="David" w:hAnsi="David"/>
          <w:rtl w:val="true"/>
        </w:rPr>
        <w:t xml:space="preserve">, </w:t>
      </w:r>
      <w:r>
        <w:rPr>
          <w:rFonts w:ascii="David" w:hAnsi="David"/>
          <w:rtl w:val="true"/>
        </w:rPr>
        <w:t>על פי המוסכם רשאית לטעון וכך טענה</w:t>
      </w:r>
      <w:r>
        <w:rPr>
          <w:rFonts w:cs="David" w:ascii="David" w:hAnsi="David"/>
          <w:rtl w:val="true"/>
        </w:rPr>
        <w:t xml:space="preserve">, </w:t>
      </w:r>
      <w:r>
        <w:rPr>
          <w:rFonts w:ascii="David" w:hAnsi="David"/>
          <w:rtl w:val="true"/>
        </w:rPr>
        <w:t>שיש לחפוף את כל תקופת התנאי למאסר העיקרי</w:t>
      </w:r>
      <w:r>
        <w:rPr>
          <w:rFonts w:cs="David" w:ascii="David" w:hAnsi="David"/>
          <w:rtl w:val="true"/>
        </w:rPr>
        <w:t xml:space="preserve">. </w:t>
      </w:r>
    </w:p>
    <w:p>
      <w:pPr>
        <w:pStyle w:val="Normal"/>
        <w:spacing w:lineRule="auto" w:line="360"/>
        <w:ind w:start="720" w:end="0"/>
        <w:jc w:val="start"/>
        <w:rPr/>
      </w:pPr>
      <w:r>
        <w:rPr>
          <w:rFonts w:ascii="David" w:hAnsi="David"/>
          <w:rtl w:val="true"/>
        </w:rPr>
        <w:t xml:space="preserve">בעניינו של נאשם </w:t>
      </w:r>
      <w:r>
        <w:rPr>
          <w:rFonts w:cs="David" w:ascii="David" w:hAnsi="David"/>
        </w:rPr>
        <w:t>3</w:t>
      </w:r>
      <w:r>
        <w:rPr>
          <w:rFonts w:cs="David" w:ascii="David" w:hAnsi="David"/>
          <w:rtl w:val="true"/>
        </w:rPr>
        <w:t xml:space="preserve"> </w:t>
      </w:r>
      <w:r>
        <w:rPr>
          <w:rFonts w:ascii="David" w:hAnsi="David"/>
          <w:rtl w:val="true"/>
        </w:rPr>
        <w:t xml:space="preserve">הוסכם בין הצדדים כי יוטלו עליו </w:t>
      </w:r>
      <w:r>
        <w:rPr>
          <w:rFonts w:cs="David" w:ascii="David" w:hAnsi="David"/>
        </w:rPr>
        <w:t>9</w:t>
      </w:r>
      <w:r>
        <w:rPr>
          <w:rFonts w:cs="David" w:ascii="David" w:hAnsi="David"/>
          <w:rtl w:val="true"/>
        </w:rPr>
        <w:t xml:space="preserve"> </w:t>
      </w:r>
      <w:r>
        <w:rPr>
          <w:rFonts w:ascii="David" w:hAnsi="David"/>
          <w:rtl w:val="true"/>
        </w:rPr>
        <w:t xml:space="preserve">שנות מאסר בפועל בניכוי ימי מעצרו ועונשים נלווים והפעלה במצטבר של מאסר מותנה בין </w:t>
      </w:r>
      <w:r>
        <w:rPr>
          <w:rFonts w:cs="David" w:ascii="David" w:hAnsi="David"/>
        </w:rPr>
        <w:t>12</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כן הוסכם בין הצדדים שבנסיבות ואף שקיימת חובת תסקיר מבחן בעניינו של נאשם </w:t>
      </w:r>
      <w:r>
        <w:rPr>
          <w:rFonts w:cs="David" w:ascii="David" w:hAnsi="David"/>
        </w:rPr>
        <w:t>3</w:t>
      </w:r>
      <w:r>
        <w:rPr>
          <w:rFonts w:cs="David" w:ascii="David" w:hAnsi="David"/>
          <w:rtl w:val="true"/>
        </w:rPr>
        <w:t xml:space="preserve">, </w:t>
      </w:r>
      <w:r>
        <w:rPr>
          <w:rFonts w:ascii="David" w:hAnsi="David"/>
          <w:rtl w:val="true"/>
        </w:rPr>
        <w:t>לא י</w:t>
      </w:r>
      <w:r>
        <w:rPr>
          <w:rFonts w:ascii="David" w:hAnsi="David"/>
          <w:rtl w:val="true"/>
        </w:rPr>
        <w:t>י</w:t>
      </w:r>
      <w:r>
        <w:rPr>
          <w:rFonts w:ascii="David" w:hAnsi="David"/>
          <w:rtl w:val="true"/>
        </w:rPr>
        <w:t>ער</w:t>
      </w:r>
      <w:r>
        <w:rPr>
          <w:rFonts w:ascii="David" w:hAnsi="David"/>
          <w:rtl w:val="true"/>
        </w:rPr>
        <w:t>ך כזה</w:t>
      </w:r>
      <w:r>
        <w:rPr>
          <w:rFonts w:ascii="David" w:hAnsi="David"/>
          <w:rtl w:val="true"/>
        </w:rPr>
        <w:t xml:space="preserve"> בשל העונש המוסכם בין הצדדים</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rFonts w:ascii="David" w:hAnsi="David" w:cs="David"/>
        </w:rPr>
      </w:pPr>
      <w:r>
        <w:rPr>
          <w:rFonts w:ascii="David" w:hAnsi="David"/>
          <w:rtl w:val="true"/>
        </w:rPr>
        <w:t xml:space="preserve">בעניינו של נאשם </w:t>
      </w:r>
      <w:r>
        <w:rPr>
          <w:rFonts w:cs="David" w:ascii="David" w:hAnsi="David"/>
        </w:rPr>
        <w:t>4</w:t>
      </w:r>
      <w:r>
        <w:rPr>
          <w:rFonts w:cs="David" w:ascii="David" w:hAnsi="David"/>
          <w:rtl w:val="true"/>
        </w:rPr>
        <w:t xml:space="preserve"> </w:t>
      </w:r>
      <w:r>
        <w:rPr>
          <w:rFonts w:ascii="David" w:hAnsi="David"/>
          <w:rtl w:val="true"/>
        </w:rPr>
        <w:t>הוסכם כי יוטלו עליו שנתיים מאסר בפועל ומאסר מותנה</w:t>
      </w:r>
      <w:r>
        <w:rPr>
          <w:rFonts w:cs="David" w:ascii="David" w:hAnsi="David"/>
          <w:rtl w:val="true"/>
        </w:rPr>
        <w:t xml:space="preserve">. </w:t>
      </w:r>
    </w:p>
    <w:p>
      <w:pPr>
        <w:pStyle w:val="Normal"/>
        <w:spacing w:lineRule="auto" w:line="360"/>
        <w:ind w:start="720" w:end="0"/>
        <w:jc w:val="start"/>
        <w:rPr>
          <w:rFonts w:ascii="David" w:hAnsi="David" w:cs="David"/>
        </w:rPr>
      </w:pPr>
      <w:r>
        <w:rPr>
          <w:rFonts w:ascii="David" w:hAnsi="David"/>
          <w:rtl w:val="true"/>
        </w:rPr>
        <w:t>בעונשים הנלווים הוסכם</w:t>
      </w:r>
      <w:r>
        <w:rPr>
          <w:rFonts w:cs="David" w:ascii="David" w:hAnsi="David"/>
          <w:rtl w:val="true"/>
        </w:rPr>
        <w:t xml:space="preserve">, </w:t>
      </w:r>
      <w:r>
        <w:rPr>
          <w:rFonts w:ascii="David" w:hAnsi="David"/>
          <w:rtl w:val="true"/>
        </w:rPr>
        <w:t xml:space="preserve">כי הנאשמים יפצו את משפחת נפגע העבירה יוסי שריקי המנוח בשעור כולל של </w:t>
      </w:r>
      <w:r>
        <w:rPr>
          <w:rFonts w:cs="David" w:ascii="David" w:hAnsi="David"/>
        </w:rPr>
        <w:t>750,000</w:t>
      </w:r>
      <w:r>
        <w:rPr>
          <w:rFonts w:cs="David" w:ascii="David" w:hAnsi="David"/>
          <w:rtl w:val="true"/>
        </w:rPr>
        <w:t xml:space="preserve"> ₪ </w:t>
      </w:r>
      <w:r>
        <w:rPr>
          <w:rFonts w:ascii="David" w:hAnsi="David"/>
          <w:rtl w:val="true"/>
        </w:rPr>
        <w:t>על ידי הנאשמים ובמספר פעימות</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Normal"/>
        <w:spacing w:lineRule="auto" w:line="360"/>
        <w:ind w:start="720" w:end="0"/>
        <w:jc w:val="start"/>
        <w:rPr/>
      </w:pPr>
      <w:r>
        <w:rPr>
          <w:rFonts w:ascii="David" w:hAnsi="David"/>
          <w:rtl w:val="true"/>
        </w:rPr>
        <w:t xml:space="preserve">בנוסף הוסכם כי הקטנוע מסוג מאהה טימקס מספר רישוי </w:t>
      </w:r>
      <w:r>
        <w:rPr>
          <w:rFonts w:cs="David" w:ascii="David" w:hAnsi="David"/>
        </w:rPr>
        <w:t>27-226-33</w:t>
      </w:r>
      <w:r>
        <w:rPr>
          <w:rFonts w:cs="David" w:ascii="David" w:hAnsi="David"/>
          <w:rtl w:val="true"/>
        </w:rPr>
        <w:t xml:space="preserve"> </w:t>
      </w:r>
      <w:r>
        <w:rPr>
          <w:rFonts w:ascii="David" w:hAnsi="David"/>
          <w:rtl w:val="true"/>
        </w:rPr>
        <w:t xml:space="preserve">בבעלות נאשם </w:t>
      </w:r>
      <w:r>
        <w:rPr>
          <w:rFonts w:cs="David" w:ascii="David" w:hAnsi="David"/>
        </w:rPr>
        <w:t>1</w:t>
      </w:r>
      <w:r>
        <w:rPr>
          <w:rFonts w:cs="David" w:ascii="David" w:hAnsi="David"/>
          <w:rtl w:val="true"/>
        </w:rPr>
        <w:t xml:space="preserve"> </w:t>
      </w:r>
      <w:r>
        <w:rPr>
          <w:rFonts w:ascii="David" w:hAnsi="David"/>
          <w:rtl w:val="true"/>
        </w:rPr>
        <w:t>יחולט לטובת אוצר המדינה</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בטיעונו לעונש</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התביעה עתר לכבוד הסדר הטיעון שבין הצדדים תוך שהוא עומד על מניעי המדינה בהסכמתה להסדר</w:t>
      </w:r>
      <w:r>
        <w:rPr>
          <w:rFonts w:cs="David" w:ascii="David" w:hAnsi="David"/>
          <w:rtl w:val="true"/>
        </w:rPr>
        <w:t xml:space="preserve">. </w:t>
      </w:r>
      <w:r>
        <w:rPr>
          <w:rFonts w:ascii="David" w:hAnsi="David"/>
          <w:rtl w:val="true"/>
        </w:rPr>
        <w:t>הצורך במיצוי הדין לאור המשכות ההליכים וסופיות הדיון</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המדינה ציין כי משפחת המנוח אינה מקבלת את הסדר הטיעון בברכה ומתנגדת לו</w:t>
      </w:r>
      <w:r>
        <w:rPr>
          <w:rFonts w:cs="David" w:ascii="David" w:hAnsi="David"/>
          <w:rtl w:val="true"/>
        </w:rPr>
        <w:t xml:space="preserve">, </w:t>
      </w:r>
      <w:r>
        <w:rPr>
          <w:rFonts w:ascii="David" w:hAnsi="David"/>
          <w:rtl w:val="true"/>
        </w:rPr>
        <w:t>אך ניהול ההליך כבכל הליך פלילי</w:t>
      </w:r>
      <w:r>
        <w:rPr>
          <w:rFonts w:cs="David" w:ascii="David" w:hAnsi="David"/>
          <w:rtl w:val="true"/>
        </w:rPr>
        <w:t xml:space="preserve">, </w:t>
      </w:r>
      <w:r>
        <w:rPr>
          <w:rFonts w:ascii="David" w:hAnsi="David"/>
          <w:rtl w:val="true"/>
        </w:rPr>
        <w:t>הוא בידי המדינה האמונה על העניין הציבורי</w:t>
      </w:r>
      <w:r>
        <w:rPr>
          <w:rFonts w:cs="David" w:ascii="David" w:hAnsi="David"/>
          <w:rtl w:val="true"/>
        </w:rPr>
        <w:t xml:space="preserve">. </w:t>
      </w:r>
    </w:p>
    <w:p>
      <w:pPr>
        <w:pStyle w:val="ListParagraph"/>
        <w:spacing w:lineRule="auto" w:line="360"/>
        <w:ind w:end="0"/>
        <w:jc w:val="start"/>
        <w:rPr>
          <w:rFonts w:ascii="David" w:hAnsi="David" w:cs="David"/>
        </w:rPr>
      </w:pPr>
      <w:r>
        <w:rPr>
          <w:rFonts w:ascii="David" w:hAnsi="David"/>
          <w:rtl w:val="true"/>
        </w:rPr>
        <w:t>עוד טען ב</w:t>
      </w:r>
      <w:r>
        <w:rPr>
          <w:rFonts w:cs="David" w:ascii="David" w:hAnsi="David"/>
          <w:rtl w:val="true"/>
        </w:rPr>
        <w:t>"</w:t>
      </w:r>
      <w:r>
        <w:rPr>
          <w:rFonts w:ascii="David" w:hAnsi="David"/>
          <w:rtl w:val="true"/>
        </w:rPr>
        <w:t>כ המדינה</w:t>
      </w:r>
      <w:r>
        <w:rPr>
          <w:rFonts w:cs="David" w:ascii="David" w:hAnsi="David"/>
          <w:rtl w:val="true"/>
        </w:rPr>
        <w:t xml:space="preserve">, </w:t>
      </w:r>
      <w:r>
        <w:rPr>
          <w:rFonts w:ascii="David" w:hAnsi="David"/>
          <w:rtl w:val="true"/>
        </w:rPr>
        <w:t>תוך שהוא מפנה לפסיקה התומכת בעמדתו</w:t>
      </w:r>
      <w:r>
        <w:rPr>
          <w:rFonts w:cs="David" w:ascii="David" w:hAnsi="David"/>
          <w:rtl w:val="true"/>
        </w:rPr>
        <w:t xml:space="preserve">, </w:t>
      </w:r>
      <w:r>
        <w:rPr>
          <w:rFonts w:ascii="David" w:hAnsi="David"/>
          <w:rtl w:val="true"/>
        </w:rPr>
        <w:t xml:space="preserve">לרבות פסק הדין שהטיל על נאשם </w:t>
      </w:r>
      <w:r>
        <w:rPr>
          <w:rFonts w:cs="David" w:ascii="David" w:hAnsi="David"/>
        </w:rPr>
        <w:t>1</w:t>
      </w:r>
      <w:r>
        <w:rPr>
          <w:rFonts w:cs="David" w:ascii="David" w:hAnsi="David"/>
          <w:rtl w:val="true"/>
        </w:rPr>
        <w:t xml:space="preserve"> </w:t>
      </w:r>
      <w:r>
        <w:rPr>
          <w:rFonts w:ascii="David" w:hAnsi="David"/>
          <w:rtl w:val="true"/>
        </w:rPr>
        <w:t>את התנאי</w:t>
      </w:r>
      <w:r>
        <w:rPr>
          <w:rFonts w:cs="David" w:ascii="David" w:hAnsi="David"/>
          <w:rtl w:val="true"/>
        </w:rPr>
        <w:t xml:space="preserve">, </w:t>
      </w:r>
      <w:r>
        <w:rPr>
          <w:rFonts w:ascii="David" w:hAnsi="David"/>
          <w:rtl w:val="true"/>
        </w:rPr>
        <w:t>על הדמיון בין המקרה דנן במקרה דאז</w:t>
      </w:r>
      <w:r>
        <w:rPr>
          <w:rFonts w:cs="David" w:ascii="David" w:hAnsi="David"/>
          <w:rtl w:val="true"/>
        </w:rPr>
        <w:t xml:space="preserve">, </w:t>
      </w:r>
      <w:r>
        <w:rPr>
          <w:rFonts w:ascii="David" w:hAnsi="David"/>
          <w:rtl w:val="true"/>
        </w:rPr>
        <w:t xml:space="preserve">על הצורך להפעיל את המאסר המותנה בעניינו של נאשם </w:t>
      </w:r>
      <w:r>
        <w:rPr>
          <w:rFonts w:cs="David" w:ascii="David" w:hAnsi="David"/>
        </w:rPr>
        <w:t>1</w:t>
      </w:r>
      <w:r>
        <w:rPr>
          <w:rFonts w:cs="David" w:ascii="David" w:hAnsi="David"/>
          <w:rtl w:val="true"/>
        </w:rPr>
        <w:t xml:space="preserve">, </w:t>
      </w:r>
      <w:r>
        <w:rPr>
          <w:rFonts w:ascii="David" w:hAnsi="David"/>
          <w:rtl w:val="true"/>
        </w:rPr>
        <w:t xml:space="preserve">כעמדת המדינה במצטבר לעונש המוסכם בין </w:t>
      </w:r>
      <w:r>
        <w:rPr>
          <w:rFonts w:cs="David" w:ascii="David" w:hAnsi="David"/>
        </w:rPr>
        <w:t>16</w:t>
      </w:r>
      <w:r>
        <w:rPr>
          <w:rFonts w:cs="David" w:ascii="David" w:hAnsi="David"/>
          <w:rtl w:val="true"/>
        </w:rPr>
        <w:t xml:space="preserve"> </w:t>
      </w:r>
      <w:r>
        <w:rPr>
          <w:rFonts w:ascii="David" w:hAnsi="David"/>
          <w:rtl w:val="true"/>
        </w:rPr>
        <w:t>השנים</w:t>
      </w:r>
      <w:r>
        <w:rPr>
          <w:rFonts w:cs="David" w:ascii="David" w:hAnsi="David"/>
          <w:rtl w:val="true"/>
        </w:rPr>
        <w:t xml:space="preserve">, </w:t>
      </w:r>
      <w:r>
        <w:rPr>
          <w:rFonts w:ascii="David" w:hAnsi="David"/>
          <w:rtl w:val="true"/>
        </w:rPr>
        <w:t>שיוטלו בתיק הנוכחי</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spacing w:lineRule="auto" w:line="360"/>
        <w:ind w:end="0"/>
        <w:jc w:val="start"/>
        <w:rPr/>
      </w:pPr>
      <w:r>
        <w:rPr>
          <w:rFonts w:ascii="David" w:hAnsi="David"/>
          <w:rtl w:val="true"/>
        </w:rPr>
        <w:t>הסניגורים</w:t>
      </w:r>
      <w:r>
        <w:rPr>
          <w:rFonts w:cs="David" w:ascii="David" w:hAnsi="David"/>
          <w:rtl w:val="true"/>
        </w:rPr>
        <w:t xml:space="preserve">, </w:t>
      </w:r>
      <w:r>
        <w:rPr>
          <w:rFonts w:ascii="David" w:hAnsi="David"/>
          <w:rtl w:val="true"/>
        </w:rPr>
        <w:t>כל אחד בתורו</w:t>
      </w:r>
      <w:r>
        <w:rPr>
          <w:rFonts w:cs="David" w:ascii="David" w:hAnsi="David"/>
          <w:rtl w:val="true"/>
        </w:rPr>
        <w:t xml:space="preserve">, </w:t>
      </w:r>
      <w:r>
        <w:rPr>
          <w:rFonts w:ascii="David" w:hAnsi="David"/>
          <w:rtl w:val="true"/>
        </w:rPr>
        <w:t>עתר לכבוד הסדר הטיעון שנכרת בין הצדדים והגן על עריכתו</w:t>
      </w:r>
      <w:r>
        <w:rPr>
          <w:rFonts w:cs="David" w:ascii="David" w:hAnsi="David"/>
          <w:rtl w:val="true"/>
        </w:rPr>
        <w:t xml:space="preserve">. </w:t>
      </w:r>
      <w:r>
        <w:rPr>
          <w:rFonts w:ascii="David" w:hAnsi="David"/>
          <w:rtl w:val="true"/>
        </w:rPr>
        <w:t xml:space="preserve">בא כוחו של נאשם </w:t>
      </w:r>
      <w:r>
        <w:rPr>
          <w:rFonts w:cs="David" w:ascii="David" w:hAnsi="David"/>
        </w:rPr>
        <w:t>1</w:t>
      </w:r>
      <w:r>
        <w:rPr>
          <w:rFonts w:cs="David" w:ascii="David" w:hAnsi="David"/>
          <w:rtl w:val="true"/>
        </w:rPr>
        <w:t xml:space="preserve"> </w:t>
      </w:r>
      <w:r>
        <w:rPr>
          <w:rFonts w:ascii="David" w:hAnsi="David"/>
          <w:rtl w:val="true"/>
        </w:rPr>
        <w:t>הצביע על נסיבותיו האישיות ובעיקר על האירוע הטרגי שארע לאחרונה</w:t>
      </w:r>
      <w:r>
        <w:rPr>
          <w:rFonts w:cs="David" w:ascii="David" w:hAnsi="David"/>
          <w:rtl w:val="true"/>
        </w:rPr>
        <w:t xml:space="preserve">, </w:t>
      </w:r>
      <w:r>
        <w:rPr>
          <w:rFonts w:ascii="David" w:hAnsi="David"/>
          <w:rtl w:val="true"/>
        </w:rPr>
        <w:t xml:space="preserve">עת מתנקש אלמוני רצח את אשתו המנוחה אלמוג לנגד עיניו ובפני </w:t>
      </w:r>
      <w:r>
        <w:rPr>
          <w:rFonts w:cs="David" w:ascii="David" w:hAnsi="David"/>
        </w:rPr>
        <w:t>4</w:t>
      </w:r>
      <w:r>
        <w:rPr>
          <w:rFonts w:cs="David" w:ascii="David" w:hAnsi="David"/>
          <w:rtl w:val="true"/>
        </w:rPr>
        <w:t xml:space="preserve"> </w:t>
      </w:r>
      <w:r>
        <w:rPr>
          <w:rFonts w:ascii="David" w:hAnsi="David"/>
          <w:rtl w:val="true"/>
        </w:rPr>
        <w:t>ילדיו הקטנים</w:t>
      </w:r>
      <w:r>
        <w:rPr>
          <w:rFonts w:cs="David" w:ascii="David" w:hAnsi="David"/>
          <w:rtl w:val="true"/>
        </w:rPr>
        <w:t xml:space="preserve">, </w:t>
      </w:r>
      <w:r>
        <w:rPr>
          <w:rFonts w:ascii="David" w:hAnsi="David"/>
          <w:rtl w:val="true"/>
        </w:rPr>
        <w:t xml:space="preserve">שהגדול </w:t>
      </w:r>
      <w:r>
        <w:rPr>
          <w:rFonts w:ascii="David" w:hAnsi="David"/>
          <w:rtl w:val="true"/>
        </w:rPr>
        <w:t>ש</w:t>
      </w:r>
      <w:r>
        <w:rPr>
          <w:rFonts w:ascii="David" w:hAnsi="David"/>
          <w:rtl w:val="true"/>
        </w:rPr>
        <w:t>בה</w:t>
      </w:r>
      <w:r>
        <w:rPr>
          <w:rFonts w:ascii="David" w:hAnsi="David"/>
          <w:rtl w:val="true"/>
        </w:rPr>
        <w:t>ם</w:t>
      </w:r>
      <w:r>
        <w:rPr>
          <w:rFonts w:ascii="David" w:hAnsi="David"/>
          <w:rtl w:val="true"/>
        </w:rPr>
        <w:t xml:space="preserve"> הוא בן </w:t>
      </w:r>
      <w:r>
        <w:rPr>
          <w:rFonts w:cs="David" w:ascii="David" w:hAnsi="David"/>
        </w:rPr>
        <w:t>6</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לעמדת בא כוחו</w:t>
      </w:r>
      <w:r>
        <w:rPr>
          <w:rFonts w:cs="David" w:ascii="David" w:hAnsi="David"/>
          <w:rtl w:val="true"/>
        </w:rPr>
        <w:t xml:space="preserve">, </w:t>
      </w:r>
      <w:r>
        <w:rPr>
          <w:rFonts w:ascii="David" w:hAnsi="David"/>
          <w:rtl w:val="true"/>
        </w:rPr>
        <w:t>הפסיקה שהציג ובנסיבות האישיות שפורטו</w:t>
      </w:r>
      <w:r>
        <w:rPr>
          <w:rFonts w:cs="David" w:ascii="David" w:hAnsi="David"/>
          <w:rtl w:val="true"/>
        </w:rPr>
        <w:t xml:space="preserve">, </w:t>
      </w:r>
      <w:r>
        <w:rPr>
          <w:rFonts w:ascii="David" w:hAnsi="David"/>
          <w:rtl w:val="true"/>
        </w:rPr>
        <w:t xml:space="preserve">מן הראוי לחפוף את המאסר המותנה התלוי נגד הנאשם </w:t>
      </w:r>
      <w:r>
        <w:rPr>
          <w:rFonts w:cs="David" w:ascii="David" w:hAnsi="David"/>
        </w:rPr>
        <w:t>1</w:t>
      </w:r>
      <w:r>
        <w:rPr>
          <w:rFonts w:cs="David" w:ascii="David" w:hAnsi="David"/>
          <w:rtl w:val="true"/>
        </w:rPr>
        <w:t xml:space="preserve"> </w:t>
      </w:r>
      <w:r>
        <w:rPr>
          <w:rFonts w:ascii="David" w:hAnsi="David"/>
          <w:rtl w:val="true"/>
        </w:rPr>
        <w:t>במלואו לעונש מאסרו</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בדבריו האחרונים הביע חרטה באומרו</w:t>
      </w:r>
      <w:r>
        <w:rPr>
          <w:rFonts w:cs="David" w:ascii="David" w:hAnsi="David"/>
          <w:rtl w:val="true"/>
        </w:rPr>
        <w:t>:</w:t>
      </w:r>
    </w:p>
    <w:p>
      <w:pPr>
        <w:pStyle w:val="Normal"/>
        <w:spacing w:lineRule="auto" w:line="360"/>
        <w:ind w:start="1440" w:end="0"/>
        <w:jc w:val="start"/>
        <w:rPr>
          <w:rFonts w:ascii="David" w:hAnsi="David" w:cs="David"/>
          <w:b/>
          <w:bCs/>
        </w:rPr>
      </w:pPr>
      <w:r>
        <w:rPr>
          <w:rFonts w:cs="David" w:ascii="David" w:hAnsi="David"/>
          <w:b/>
          <w:bCs/>
          <w:rtl w:val="true"/>
        </w:rPr>
        <w:t>"</w:t>
      </w:r>
      <w:r>
        <w:rPr>
          <w:rFonts w:ascii="David" w:hAnsi="David"/>
          <w:b/>
          <w:b/>
          <w:bCs/>
          <w:rtl w:val="true"/>
        </w:rPr>
        <w:t>דבר ראשון אני לוקח אחריות מלאה ומבקש סליחה ומתנצל בפני המשפחה באופן משמעותי</w:t>
      </w:r>
      <w:r>
        <w:rPr>
          <w:rFonts w:cs="David" w:ascii="David" w:hAnsi="David"/>
          <w:b/>
          <w:bCs/>
          <w:rtl w:val="true"/>
        </w:rPr>
        <w:t xml:space="preserve">, </w:t>
      </w:r>
      <w:r>
        <w:rPr>
          <w:rFonts w:ascii="David" w:hAnsi="David"/>
          <w:b/>
          <w:b/>
          <w:bCs/>
          <w:rtl w:val="true"/>
        </w:rPr>
        <w:t>ובגלל זה הסכמתי לפצות פיצוי משמעותי למרות שהמצב שלי הכללי על הפנים</w:t>
      </w:r>
      <w:r>
        <w:rPr>
          <w:rFonts w:cs="David" w:ascii="David" w:hAnsi="David"/>
          <w:b/>
          <w:bCs/>
          <w:rtl w:val="true"/>
        </w:rPr>
        <w:t xml:space="preserve">. </w:t>
      </w:r>
      <w:r>
        <w:rPr>
          <w:rFonts w:ascii="David" w:hAnsi="David"/>
          <w:b/>
          <w:b/>
          <w:bCs/>
          <w:rtl w:val="true"/>
        </w:rPr>
        <w:t>אני עבריין</w:t>
      </w:r>
      <w:r>
        <w:rPr>
          <w:rFonts w:cs="David" w:ascii="David" w:hAnsi="David"/>
          <w:b/>
          <w:bCs/>
          <w:rtl w:val="true"/>
        </w:rPr>
        <w:t xml:space="preserve">, </w:t>
      </w:r>
      <w:r>
        <w:rPr>
          <w:rFonts w:ascii="David" w:hAnsi="David"/>
          <w:b/>
          <w:b/>
          <w:bCs/>
          <w:rtl w:val="true"/>
        </w:rPr>
        <w:t>הייתי עבריין וכך גדלתי עד שנולדו לי הילדים ושם התנתקי מהכול ועושה שינויים ועובר טיפולים באופן פרטי מבלי שאף אחד מחייב אותי בשביל להיות אבא ראוי לילדים שלי בכל מקרה קשה להיות בסיטואציה הזו</w:t>
      </w:r>
      <w:r>
        <w:rPr>
          <w:rFonts w:cs="David" w:ascii="David" w:hAnsi="David"/>
          <w:b/>
          <w:bCs/>
          <w:rtl w:val="true"/>
        </w:rPr>
        <w:t xml:space="preserve">, </w:t>
      </w:r>
      <w:r>
        <w:rPr>
          <w:rFonts w:ascii="David" w:hAnsi="David"/>
          <w:b/>
          <w:b/>
          <w:bCs/>
          <w:rtl w:val="true"/>
        </w:rPr>
        <w:t>ולהסביר אותה לילדים</w:t>
      </w:r>
      <w:r>
        <w:rPr>
          <w:rFonts w:cs="David" w:ascii="David" w:hAnsi="David"/>
          <w:b/>
          <w:bCs/>
          <w:rtl w:val="true"/>
        </w:rPr>
        <w:t xml:space="preserve">. </w:t>
      </w:r>
      <w:r>
        <w:rPr>
          <w:rFonts w:ascii="David" w:hAnsi="David"/>
          <w:b/>
          <w:b/>
          <w:bCs/>
          <w:rtl w:val="true"/>
        </w:rPr>
        <w:t>כל התהליך הזה של הכניסה לכלא המשמעות משפחות אמנה לילדים ולעבור טיפול עם הילדים כדי להסביר להם מה עומד לקרות</w:t>
      </w:r>
      <w:r>
        <w:rPr>
          <w:rFonts w:cs="David" w:ascii="David" w:hAnsi="David"/>
          <w:b/>
          <w:bCs/>
          <w:rtl w:val="true"/>
        </w:rPr>
        <w:t xml:space="preserve">. </w:t>
      </w:r>
      <w:r>
        <w:rPr>
          <w:rFonts w:ascii="David" w:hAnsi="David"/>
          <w:b/>
          <w:b/>
          <w:bCs/>
          <w:rtl w:val="true"/>
        </w:rPr>
        <w:t>אני מבקש את רחמי ביהמ</w:t>
      </w:r>
      <w:r>
        <w:rPr>
          <w:rFonts w:cs="David" w:ascii="David" w:hAnsi="David"/>
          <w:b/>
          <w:bCs/>
          <w:rtl w:val="true"/>
        </w:rPr>
        <w:t>"</w:t>
      </w:r>
      <w:r>
        <w:rPr>
          <w:rFonts w:ascii="David" w:hAnsi="David"/>
          <w:b/>
          <w:b/>
          <w:bCs/>
          <w:rtl w:val="true"/>
        </w:rPr>
        <w:t>ש ומבקש סליחה ובאמת מתנצל ושהבאתי את הכסף מאיפה שאין לי אני ההוכחה שהפשע לא משתלם</w:t>
      </w:r>
      <w:r>
        <w:rPr>
          <w:rFonts w:cs="David" w:ascii="David" w:hAnsi="David"/>
          <w:b/>
          <w:bCs/>
          <w:rtl w:val="true"/>
        </w:rPr>
        <w:t xml:space="preserve">. </w:t>
      </w:r>
      <w:r>
        <w:rPr>
          <w:rFonts w:ascii="David" w:hAnsi="David"/>
          <w:b/>
          <w:b/>
          <w:bCs/>
          <w:rtl w:val="true"/>
        </w:rPr>
        <w:t>אני קחו את כל הנתונים שלי ותראו שהפשע אינו משתלם</w:t>
      </w:r>
      <w:r>
        <w:rPr>
          <w:rFonts w:cs="David" w:ascii="David" w:hAnsi="David"/>
          <w:b/>
          <w:bCs/>
          <w:rtl w:val="true"/>
        </w:rPr>
        <w:t xml:space="preserve">". </w:t>
      </w:r>
    </w:p>
    <w:p>
      <w:pPr>
        <w:pStyle w:val="Normal"/>
        <w:spacing w:lineRule="auto" w:line="360"/>
        <w:ind w:start="1440" w:end="0"/>
        <w:jc w:val="start"/>
        <w:rPr>
          <w:rFonts w:ascii="David" w:hAnsi="David" w:cs="David"/>
          <w:b/>
          <w:bCs/>
        </w:rPr>
      </w:pPr>
      <w:r>
        <w:rPr>
          <w:rFonts w:cs="David" w:ascii="David" w:hAnsi="David"/>
          <w:b/>
          <w:bCs/>
          <w:rtl w:val="true"/>
        </w:rPr>
      </w:r>
    </w:p>
    <w:p>
      <w:pPr>
        <w:pStyle w:val="Normal"/>
        <w:spacing w:lineRule="auto" w:line="360"/>
        <w:ind w:start="720" w:end="0"/>
        <w:jc w:val="start"/>
        <w:rPr>
          <w:rFonts w:ascii="David" w:hAnsi="David" w:cs="David"/>
        </w:rPr>
      </w:pP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אף הוא</w:t>
      </w:r>
      <w:r>
        <w:rPr>
          <w:rFonts w:cs="David" w:ascii="David" w:hAnsi="David"/>
          <w:rtl w:val="true"/>
        </w:rPr>
        <w:t xml:space="preserve">, </w:t>
      </w:r>
      <w:r>
        <w:rPr>
          <w:rFonts w:ascii="David" w:hAnsi="David"/>
          <w:rtl w:val="true"/>
        </w:rPr>
        <w:t>הביע חרטה וביקש סליחה ממשפחת המנוח</w:t>
      </w:r>
      <w:r>
        <w:rPr>
          <w:rFonts w:cs="David" w:ascii="David" w:hAnsi="David"/>
          <w:rtl w:val="true"/>
        </w:rPr>
        <w:t xml:space="preserve">. </w:t>
      </w:r>
      <w:r>
        <w:rPr>
          <w:rFonts w:ascii="David" w:hAnsi="David"/>
          <w:rtl w:val="true"/>
        </w:rPr>
        <w:t>כן עמד על הפגיעה הקשה שנגרמה לו בשל תיק זה</w:t>
      </w:r>
      <w:r>
        <w:rPr>
          <w:rFonts w:cs="David" w:ascii="David" w:hAnsi="David"/>
          <w:rtl w:val="true"/>
        </w:rPr>
        <w:t xml:space="preserve">, </w:t>
      </w:r>
      <w:r>
        <w:rPr>
          <w:rFonts w:ascii="David" w:hAnsi="David"/>
          <w:rtl w:val="true"/>
        </w:rPr>
        <w:t>לו ולמשפחתו</w:t>
      </w:r>
      <w:r>
        <w:rPr>
          <w:rFonts w:cs="David" w:ascii="David" w:hAnsi="David"/>
          <w:rtl w:val="true"/>
        </w:rPr>
        <w:t xml:space="preserve">. </w:t>
      </w:r>
    </w:p>
    <w:p>
      <w:pPr>
        <w:pStyle w:val="Normal"/>
        <w:spacing w:lineRule="auto" w:line="360"/>
        <w:ind w:start="720" w:end="0"/>
        <w:jc w:val="start"/>
        <w:rPr>
          <w:rFonts w:ascii="David" w:hAnsi="David" w:cs="David"/>
        </w:rPr>
      </w:pPr>
      <w:r>
        <w:rPr>
          <w:rFonts w:ascii="David" w:hAnsi="David"/>
          <w:rtl w:val="true"/>
        </w:rPr>
        <w:t xml:space="preserve">אף נאשם </w:t>
      </w:r>
      <w:r>
        <w:rPr>
          <w:rFonts w:cs="David" w:ascii="David" w:hAnsi="David"/>
        </w:rPr>
        <w:t>4</w:t>
      </w:r>
      <w:r>
        <w:rPr>
          <w:rFonts w:cs="David" w:ascii="David" w:hAnsi="David"/>
          <w:rtl w:val="true"/>
        </w:rPr>
        <w:t xml:space="preserve"> </w:t>
      </w:r>
      <w:r>
        <w:rPr>
          <w:rFonts w:ascii="David" w:hAnsi="David"/>
          <w:rtl w:val="true"/>
        </w:rPr>
        <w:t>בדבריו בטרם מתן גזר הדין הביע את צערו ובקש את סליחת משפחת המנוח</w:t>
      </w:r>
      <w:r>
        <w:rPr>
          <w:rFonts w:cs="David" w:ascii="David" w:hAnsi="David"/>
          <w:rtl w:val="true"/>
        </w:rPr>
        <w:t xml:space="preserve">. </w:t>
      </w:r>
      <w:r>
        <w:rPr>
          <w:rFonts w:ascii="David" w:hAnsi="David"/>
          <w:rtl w:val="true"/>
        </w:rPr>
        <w:t>הביע אחריות על מעשיו והבטיח לא לחזור שוב אל עולם הפשע</w:t>
      </w:r>
      <w:r>
        <w:rPr>
          <w:rFonts w:cs="David" w:ascii="David" w:hAnsi="David"/>
          <w:rtl w:val="true"/>
        </w:rPr>
        <w:t xml:space="preserve">. </w:t>
      </w:r>
    </w:p>
    <w:p>
      <w:pPr>
        <w:pStyle w:val="Normal"/>
        <w:spacing w:lineRule="auto" w:line="360"/>
        <w:ind w:start="720"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הערך החברתי הנעלה והחשוב ביותר בו פגעו הנאשמים הוא ערך קדושת החיים</w:t>
      </w:r>
      <w:r>
        <w:rPr>
          <w:rFonts w:cs="David" w:ascii="David" w:hAnsi="David"/>
          <w:rtl w:val="true"/>
        </w:rPr>
        <w:t xml:space="preserve">. </w:t>
      </w:r>
      <w:r>
        <w:rPr>
          <w:rFonts w:ascii="David" w:hAnsi="David"/>
          <w:rtl w:val="true"/>
        </w:rPr>
        <w:t>אדם</w:t>
      </w:r>
      <w:r>
        <w:rPr>
          <w:rFonts w:cs="David" w:ascii="David" w:hAnsi="David"/>
          <w:rtl w:val="true"/>
        </w:rPr>
        <w:t xml:space="preserve">, </w:t>
      </w:r>
      <w:r>
        <w:rPr>
          <w:rFonts w:ascii="David" w:hAnsi="David"/>
          <w:rtl w:val="true"/>
        </w:rPr>
        <w:t>איש משפחה בעל ואב לילדים איבד את חייו בשל סכסוך חסר חשיבות וערך</w:t>
      </w:r>
      <w:r>
        <w:rPr>
          <w:rFonts w:cs="David" w:ascii="David" w:hAnsi="David"/>
          <w:rtl w:val="true"/>
        </w:rPr>
        <w:t xml:space="preserve">. </w:t>
      </w:r>
    </w:p>
    <w:p>
      <w:pPr>
        <w:pStyle w:val="ListParagraph"/>
        <w:spacing w:lineRule="auto" w:line="360"/>
        <w:ind w:end="0"/>
        <w:jc w:val="start"/>
        <w:rPr>
          <w:rFonts w:ascii="David" w:hAnsi="David" w:cs="David"/>
        </w:rPr>
      </w:pPr>
      <w:r>
        <w:rPr>
          <w:rFonts w:ascii="David" w:hAnsi="David"/>
          <w:rtl w:val="true"/>
        </w:rPr>
        <w:t>בשל כך נדרש בית המשפט להעניש בחומרה הולמת את מבצעי הפשע שהביאו למעשה הנפשע</w:t>
      </w:r>
      <w:r>
        <w:rPr>
          <w:rFonts w:cs="David" w:ascii="David" w:hAnsi="David"/>
          <w:rtl w:val="true"/>
        </w:rPr>
        <w:t xml:space="preserve">. </w:t>
      </w:r>
      <w:r>
        <w:rPr>
          <w:rFonts w:ascii="David" w:hAnsi="David"/>
          <w:rtl w:val="true"/>
        </w:rPr>
        <w:t>באי כוח הצדדים הציגו לבית המשפט ענישה מוסכמת במרב רכיבי הענישה ועל פי הפסיקה הנוהגת בדבר כיבוד הסדרי טעון והקווים המנחים שנקבעו ב</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1958/98</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פד</w:t>
      </w:r>
      <w:r>
        <w:rPr>
          <w:rFonts w:cs="David" w:ascii="David" w:hAnsi="David"/>
          <w:rtl w:val="true"/>
        </w:rPr>
        <w:t>"</w:t>
      </w:r>
      <w:r>
        <w:rPr>
          <w:rFonts w:ascii="David" w:hAnsi="David"/>
          <w:rtl w:val="true"/>
        </w:rPr>
        <w:t>י נ</w:t>
      </w:r>
      <w:r>
        <w:rPr>
          <w:rFonts w:cs="David" w:ascii="David" w:hAnsi="David"/>
          <w:rtl w:val="true"/>
        </w:rPr>
        <w:t>"</w:t>
      </w:r>
      <w:r>
        <w:rPr>
          <w:rFonts w:ascii="David" w:hAnsi="David"/>
          <w:rtl w:val="true"/>
        </w:rPr>
        <w:t xml:space="preserve">ז </w:t>
      </w:r>
      <w:r>
        <w:rPr>
          <w:rFonts w:cs="David" w:ascii="David" w:hAnsi="David"/>
          <w:rtl w:val="true"/>
        </w:rPr>
        <w:t>(</w:t>
      </w:r>
      <w:r>
        <w:rPr>
          <w:rFonts w:cs="David" w:ascii="David" w:hAnsi="David"/>
        </w:rPr>
        <w:t>1</w:t>
      </w:r>
      <w:r>
        <w:rPr>
          <w:rFonts w:cs="David" w:ascii="David" w:hAnsi="David"/>
          <w:rtl w:val="true"/>
        </w:rPr>
        <w:t xml:space="preserve">) </w:t>
      </w:r>
      <w:r>
        <w:rPr>
          <w:rFonts w:cs="David" w:ascii="David" w:hAnsi="David"/>
        </w:rPr>
        <w:t>577</w:t>
      </w:r>
      <w:r>
        <w:rPr>
          <w:rFonts w:cs="David" w:ascii="David" w:hAnsi="David"/>
          <w:rtl w:val="true"/>
        </w:rPr>
        <w:t xml:space="preserve">. </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2021/17</w:t>
        </w:r>
      </w:hyperlink>
      <w:r>
        <w:rPr>
          <w:rFonts w:cs="David" w:ascii="David" w:hAnsi="David"/>
          <w:rtl w:val="true"/>
        </w:rPr>
        <w:t xml:space="preserve"> </w:t>
      </w:r>
      <w:r>
        <w:rPr>
          <w:rFonts w:ascii="David" w:hAnsi="David"/>
          <w:b/>
          <w:b/>
          <w:bCs/>
          <w:rtl w:val="true"/>
        </w:rPr>
        <w:t>יחיאל מצגר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30.4.17</w:t>
      </w:r>
      <w:r>
        <w:rPr>
          <w:rFonts w:cs="David" w:ascii="David" w:hAnsi="David"/>
          <w:rtl w:val="true"/>
        </w:rPr>
        <w:t xml:space="preserve">) </w:t>
      </w:r>
      <w:r>
        <w:rPr>
          <w:rFonts w:ascii="David" w:hAnsi="David"/>
          <w:rtl w:val="true"/>
        </w:rPr>
        <w:t>ובהתאם למתחם הענישה בעבירות ובנסיבות המקרה שבפנינו</w:t>
      </w:r>
      <w:r>
        <w:rPr>
          <w:rFonts w:cs="David" w:ascii="David" w:hAnsi="David"/>
          <w:rtl w:val="true"/>
        </w:rPr>
        <w:t xml:space="preserve">, </w:t>
      </w:r>
      <w:r>
        <w:rPr>
          <w:rFonts w:ascii="David" w:hAnsi="David"/>
          <w:rtl w:val="true"/>
        </w:rPr>
        <w:t>מצאנו לקבוע כי עלינו לכבד את הסדר הטיעון שהוצג בפנינו</w:t>
      </w:r>
      <w:r>
        <w:rPr>
          <w:rFonts w:cs="David" w:ascii="David" w:hAnsi="David"/>
          <w:rtl w:val="true"/>
        </w:rPr>
        <w:t xml:space="preserve">. </w:t>
      </w:r>
      <w:r>
        <w:rPr>
          <w:rFonts w:ascii="David" w:hAnsi="David"/>
          <w:rtl w:val="true"/>
        </w:rPr>
        <w:t xml:space="preserve">כך ננהג מקום שעיקר הסדר הטעון הושג בסיועו של שופט מגשר </w:t>
      </w:r>
      <w:r>
        <w:rPr>
          <w:rFonts w:cs="David" w:ascii="David" w:hAnsi="David"/>
          <w:rtl w:val="true"/>
        </w:rPr>
        <w:t>(</w:t>
      </w: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1454/15</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10.8.15</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 xml:space="preserve">לאופן הפעלת המאסר המותנה התלוי ועומד נגד הנאשם </w:t>
      </w:r>
      <w:r>
        <w:rPr>
          <w:rFonts w:cs="David" w:ascii="David" w:hAnsi="David"/>
        </w:rPr>
        <w:t>1</w:t>
      </w:r>
      <w:r>
        <w:rPr>
          <w:rFonts w:cs="David" w:ascii="David" w:hAnsi="David"/>
          <w:rtl w:val="true"/>
        </w:rPr>
        <w:t xml:space="preserve">, </w:t>
      </w:r>
      <w:r>
        <w:rPr>
          <w:rFonts w:ascii="David" w:hAnsi="David"/>
          <w:rtl w:val="true"/>
        </w:rPr>
        <w:t>שמענו טיעונים לכאן ומכאן</w:t>
      </w:r>
      <w:r>
        <w:rPr>
          <w:rFonts w:cs="David" w:ascii="David" w:hAnsi="David"/>
          <w:rtl w:val="true"/>
        </w:rPr>
        <w:t xml:space="preserve">. </w:t>
      </w:r>
      <w:hyperlink r:id="rId28">
        <w:r>
          <w:rPr>
            <w:rStyle w:val="Hyperlink"/>
            <w:rFonts w:ascii="David" w:hAnsi="David"/>
            <w:color w:val="0000FF"/>
            <w:rtl w:val="true"/>
          </w:rPr>
          <w:t xml:space="preserve">סעיף </w:t>
        </w:r>
        <w:r>
          <w:rPr>
            <w:rStyle w:val="Hyperlink"/>
            <w:rFonts w:cs="David" w:ascii="David" w:hAnsi="David"/>
            <w:color w:val="0000FF"/>
          </w:rPr>
          <w:t>58</w:t>
        </w:r>
      </w:hyperlink>
      <w:r>
        <w:rPr>
          <w:rFonts w:cs="David" w:ascii="David" w:hAnsi="David"/>
          <w:rtl w:val="true"/>
        </w:rPr>
        <w:t xml:space="preserve"> </w:t>
      </w:r>
      <w:r>
        <w:rPr>
          <w:rFonts w:ascii="David" w:hAnsi="David"/>
          <w:rtl w:val="true"/>
        </w:rPr>
        <w:t>ל</w:t>
      </w:r>
      <w:hyperlink r:id="rId29">
        <w:r>
          <w:rPr>
            <w:rStyle w:val="Hyperlink"/>
            <w:rFonts w:ascii="David" w:hAnsi="David"/>
            <w:color w:val="0000FF"/>
            <w:u w:val="single"/>
            <w:rtl w:val="true"/>
          </w:rPr>
          <w:t>חוק העונשין</w:t>
        </w:r>
      </w:hyperlink>
      <w:r>
        <w:rPr>
          <w:rFonts w:ascii="David" w:hAnsi="David"/>
          <w:rtl w:val="true"/>
        </w:rPr>
        <w:t xml:space="preserve"> קובע את ברירת המחדל על פיה יש להפעיל מאסר מותנה באופן מצטבר</w:t>
      </w:r>
      <w:r>
        <w:rPr>
          <w:rFonts w:cs="David" w:ascii="David" w:hAnsi="David"/>
          <w:rtl w:val="true"/>
        </w:rPr>
        <w:t xml:space="preserve">, </w:t>
      </w:r>
      <w:r>
        <w:rPr>
          <w:rFonts w:ascii="David" w:hAnsi="David"/>
          <w:rtl w:val="true"/>
        </w:rPr>
        <w:t>זולת עם בית המשפט יצווה</w:t>
      </w:r>
      <w:r>
        <w:rPr>
          <w:rFonts w:cs="David" w:ascii="David" w:hAnsi="David"/>
          <w:rtl w:val="true"/>
        </w:rPr>
        <w:t xml:space="preserve">, </w:t>
      </w:r>
      <w:r>
        <w:rPr>
          <w:rFonts w:ascii="David" w:hAnsi="David"/>
          <w:rtl w:val="true"/>
        </w:rPr>
        <w:t>מטעמים שירשמו</w:t>
      </w:r>
      <w:r>
        <w:rPr>
          <w:rFonts w:cs="David" w:ascii="David" w:hAnsi="David"/>
          <w:rtl w:val="true"/>
        </w:rPr>
        <w:t xml:space="preserve">, </w:t>
      </w:r>
      <w:r>
        <w:rPr>
          <w:rFonts w:ascii="David" w:hAnsi="David"/>
          <w:rtl w:val="true"/>
        </w:rPr>
        <w:t>ששתי תקופות המאסר</w:t>
      </w:r>
      <w:r>
        <w:rPr>
          <w:rFonts w:cs="David" w:ascii="David" w:hAnsi="David"/>
          <w:rtl w:val="true"/>
        </w:rPr>
        <w:t xml:space="preserve">, </w:t>
      </w:r>
      <w:r>
        <w:rPr>
          <w:rFonts w:ascii="David" w:hAnsi="David"/>
          <w:rtl w:val="true"/>
        </w:rPr>
        <w:t>כולן או קצת</w:t>
      </w:r>
      <w:r>
        <w:rPr>
          <w:rFonts w:ascii="David" w:hAnsi="David"/>
          <w:rtl w:val="true"/>
        </w:rPr>
        <w:t>ן</w:t>
      </w:r>
      <w:r>
        <w:rPr>
          <w:rFonts w:ascii="David" w:hAnsi="David"/>
          <w:rtl w:val="true"/>
        </w:rPr>
        <w:t xml:space="preserve"> יהיו חופפות</w:t>
      </w:r>
      <w:r>
        <w:rPr>
          <w:rFonts w:cs="David" w:ascii="David" w:hAnsi="David"/>
          <w:rtl w:val="true"/>
        </w:rPr>
        <w:t xml:space="preserve">. </w:t>
      </w:r>
      <w:r>
        <w:rPr>
          <w:rFonts w:ascii="David" w:hAnsi="David"/>
          <w:rtl w:val="true"/>
        </w:rPr>
        <w:t xml:space="preserve">גליון הרשעותיו של נאשם </w:t>
      </w:r>
      <w:r>
        <w:rPr>
          <w:rFonts w:cs="David" w:ascii="David" w:hAnsi="David"/>
        </w:rPr>
        <w:t>1</w:t>
      </w:r>
      <w:r>
        <w:rPr>
          <w:rFonts w:cs="David" w:ascii="David" w:hAnsi="David"/>
          <w:rtl w:val="true"/>
        </w:rPr>
        <w:t xml:space="preserve"> </w:t>
      </w:r>
      <w:r>
        <w:rPr>
          <w:rFonts w:ascii="David" w:hAnsi="David"/>
          <w:rtl w:val="true"/>
        </w:rPr>
        <w:t xml:space="preserve">מחזיק </w:t>
      </w:r>
      <w:r>
        <w:rPr>
          <w:rFonts w:cs="David" w:ascii="David" w:hAnsi="David"/>
        </w:rPr>
        <w:t>13</w:t>
      </w:r>
      <w:r>
        <w:rPr>
          <w:rFonts w:cs="David" w:ascii="David" w:hAnsi="David"/>
          <w:rtl w:val="true"/>
        </w:rPr>
        <w:t xml:space="preserve"> </w:t>
      </w:r>
      <w:r>
        <w:rPr>
          <w:rFonts w:ascii="David" w:hAnsi="David"/>
          <w:rtl w:val="true"/>
        </w:rPr>
        <w:t>הרשעות קודמות בעשרות עבירות</w:t>
      </w:r>
      <w:r>
        <w:rPr>
          <w:rFonts w:cs="David" w:ascii="David" w:hAnsi="David"/>
          <w:rtl w:val="true"/>
        </w:rPr>
        <w:t xml:space="preserve">, </w:t>
      </w:r>
      <w:r>
        <w:rPr>
          <w:rFonts w:ascii="David" w:hAnsi="David"/>
          <w:rtl w:val="true"/>
        </w:rPr>
        <w:t>רבות מהן עבירות אלימות</w:t>
      </w:r>
      <w:r>
        <w:rPr>
          <w:rFonts w:cs="David" w:ascii="David" w:hAnsi="David"/>
          <w:rtl w:val="true"/>
        </w:rPr>
        <w:t xml:space="preserve">, </w:t>
      </w:r>
      <w:r>
        <w:rPr>
          <w:rFonts w:ascii="David" w:hAnsi="David"/>
          <w:rtl w:val="true"/>
        </w:rPr>
        <w:t>החל מהיותו קטין</w:t>
      </w:r>
      <w:r>
        <w:rPr>
          <w:rFonts w:cs="David" w:ascii="David" w:hAnsi="David"/>
          <w:rtl w:val="true"/>
        </w:rPr>
        <w:t xml:space="preserve">. </w:t>
      </w:r>
      <w:r>
        <w:rPr>
          <w:rFonts w:ascii="David" w:hAnsi="David"/>
          <w:rtl w:val="true"/>
        </w:rPr>
        <w:t>זה מקרוב שוחרר ממאסר ולמרות זאת חזר לסורו</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הצהיר בפנינו כי תמו ימי העבריינות בחייו</w:t>
      </w:r>
      <w:r>
        <w:rPr>
          <w:rFonts w:cs="David" w:ascii="David" w:hAnsi="David"/>
          <w:rtl w:val="true"/>
        </w:rPr>
        <w:t xml:space="preserve">, </w:t>
      </w:r>
      <w:r>
        <w:rPr>
          <w:rFonts w:ascii="David" w:hAnsi="David"/>
          <w:rtl w:val="true"/>
        </w:rPr>
        <w:t>אך גם הצהיר כך בעבר</w:t>
      </w:r>
      <w:r>
        <w:rPr>
          <w:rFonts w:cs="David" w:ascii="David" w:hAnsi="David"/>
          <w:rtl w:val="true"/>
        </w:rPr>
        <w:t xml:space="preserve">, </w:t>
      </w:r>
      <w:r>
        <w:rPr>
          <w:rFonts w:ascii="David" w:hAnsi="David"/>
          <w:rtl w:val="true"/>
        </w:rPr>
        <w:t>ראו טיעונו לעונש בתיק בו נגזר עליו המאסר המותנה</w:t>
      </w:r>
      <w:r>
        <w:rPr>
          <w:rFonts w:cs="David" w:ascii="David" w:hAnsi="David"/>
          <w:rtl w:val="true"/>
        </w:rPr>
        <w:t xml:space="preserve">. </w:t>
      </w:r>
      <w:r>
        <w:rPr>
          <w:rFonts w:ascii="David" w:hAnsi="David"/>
          <w:rtl w:val="true"/>
        </w:rPr>
        <w:t>פסיקתו של בית המשפט העליון בכגון דא הינה תלוי</w:t>
      </w:r>
      <w:r>
        <w:rPr>
          <w:rFonts w:ascii="David" w:hAnsi="David"/>
          <w:rtl w:val="true"/>
        </w:rPr>
        <w:t>ת</w:t>
      </w:r>
      <w:r>
        <w:rPr>
          <w:rFonts w:ascii="David" w:hAnsi="David"/>
          <w:rtl w:val="true"/>
        </w:rPr>
        <w:t xml:space="preserve"> נסיבות</w:t>
      </w:r>
      <w:r>
        <w:rPr>
          <w:rFonts w:cs="David" w:ascii="David" w:hAnsi="David"/>
          <w:rtl w:val="true"/>
        </w:rPr>
        <w:t xml:space="preserve">. </w:t>
      </w:r>
      <w:r>
        <w:rPr>
          <w:rFonts w:ascii="David" w:hAnsi="David"/>
          <w:rtl w:val="true"/>
        </w:rPr>
        <w:t xml:space="preserve">כך בעניין </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478/23</w:t>
        </w:r>
      </w:hyperlink>
      <w:r>
        <w:rPr>
          <w:rFonts w:cs="David" w:ascii="David" w:hAnsi="David"/>
          <w:rtl w:val="true"/>
        </w:rPr>
        <w:t xml:space="preserve"> </w:t>
      </w:r>
      <w:r>
        <w:rPr>
          <w:rFonts w:ascii="David" w:hAnsi="David"/>
          <w:b/>
          <w:b/>
          <w:bCs/>
          <w:rtl w:val="true"/>
        </w:rPr>
        <w:t>אסלם חופאש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26.2.2024</w:t>
      </w:r>
      <w:r>
        <w:rPr>
          <w:rFonts w:cs="David" w:ascii="David" w:hAnsi="David"/>
          <w:rtl w:val="true"/>
        </w:rPr>
        <w:t xml:space="preserve">) </w:t>
      </w:r>
      <w:r>
        <w:rPr>
          <w:rFonts w:ascii="David" w:hAnsi="David"/>
          <w:rtl w:val="true"/>
        </w:rPr>
        <w:t>הורה בית המשפט העליון על חפיפה מלאה של עונש המאסר על תנאי</w:t>
      </w:r>
      <w:r>
        <w:rPr>
          <w:rFonts w:cs="David" w:ascii="David" w:hAnsi="David"/>
          <w:rtl w:val="true"/>
        </w:rPr>
        <w:t xml:space="preserve">, </w:t>
      </w:r>
      <w:r>
        <w:rPr>
          <w:rFonts w:ascii="David" w:hAnsi="David"/>
          <w:rtl w:val="true"/>
        </w:rPr>
        <w:t>כך גם נהג בית המשפט העליון בע</w:t>
      </w:r>
      <w:r>
        <w:rPr>
          <w:rFonts w:cs="David" w:ascii="David" w:hAnsi="David"/>
          <w:rtl w:val="true"/>
        </w:rPr>
        <w:t>"</w:t>
      </w:r>
      <w:r>
        <w:rPr>
          <w:rFonts w:ascii="David" w:hAnsi="David"/>
          <w:rtl w:val="true"/>
        </w:rPr>
        <w:t xml:space="preserve">פ </w:t>
      </w:r>
      <w:r>
        <w:rPr>
          <w:rFonts w:cs="David" w:ascii="David" w:hAnsi="David"/>
        </w:rPr>
        <w:t>804/13</w:t>
      </w:r>
      <w:r>
        <w:rPr>
          <w:rFonts w:cs="David" w:ascii="David" w:hAnsi="David"/>
          <w:rtl w:val="true"/>
        </w:rPr>
        <w:t xml:space="preserve"> </w:t>
      </w:r>
      <w:r>
        <w:rPr>
          <w:rFonts w:ascii="David" w:hAnsi="David"/>
          <w:b/>
          <w:b/>
          <w:bCs/>
          <w:rtl w:val="true"/>
        </w:rPr>
        <w:t>דמטרי שדרין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22.07.15</w:t>
      </w:r>
      <w:r>
        <w:rPr>
          <w:rFonts w:cs="David" w:ascii="David" w:hAnsi="David"/>
          <w:rtl w:val="true"/>
        </w:rPr>
        <w:t xml:space="preserve">) </w:t>
      </w:r>
      <w:r>
        <w:rPr>
          <w:rFonts w:ascii="David" w:hAnsi="David"/>
          <w:rtl w:val="true"/>
        </w:rPr>
        <w:t>ובמקרים נוספים</w:t>
      </w:r>
      <w:r>
        <w:rPr>
          <w:rFonts w:cs="David" w:ascii="David" w:hAnsi="David"/>
          <w:rtl w:val="true"/>
        </w:rPr>
        <w:t xml:space="preserve">. </w:t>
      </w:r>
      <w:r>
        <w:rPr>
          <w:rFonts w:ascii="David" w:hAnsi="David"/>
          <w:rtl w:val="true"/>
        </w:rPr>
        <w:t>ב</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673/23</w:t>
        </w:r>
      </w:hyperlink>
      <w:r>
        <w:rPr>
          <w:rFonts w:cs="David" w:ascii="David" w:hAnsi="David"/>
          <w:rtl w:val="true"/>
        </w:rPr>
        <w:t xml:space="preserve"> </w:t>
      </w:r>
      <w:r>
        <w:rPr>
          <w:rFonts w:ascii="David" w:hAnsi="David"/>
          <w:b/>
          <w:b/>
          <w:bCs/>
          <w:rtl w:val="true"/>
        </w:rPr>
        <w:t>יעקב סטרוג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16.7.24</w:t>
      </w:r>
      <w:r>
        <w:rPr>
          <w:rFonts w:cs="David" w:ascii="David" w:hAnsi="David"/>
          <w:rtl w:val="true"/>
        </w:rPr>
        <w:t xml:space="preserve">) </w:t>
      </w:r>
      <w:r>
        <w:rPr>
          <w:rFonts w:ascii="David" w:hAnsi="David"/>
          <w:rtl w:val="true"/>
        </w:rPr>
        <w:t xml:space="preserve">הפחית בית המשפט העליון בגזר דינו של נאשם </w:t>
      </w:r>
      <w:r>
        <w:rPr>
          <w:rFonts w:ascii="David" w:hAnsi="David"/>
          <w:rtl w:val="true"/>
        </w:rPr>
        <w:t>מ</w:t>
      </w:r>
      <w:r>
        <w:rPr>
          <w:rFonts w:cs="David" w:ascii="David" w:hAnsi="David"/>
        </w:rPr>
        <w:t>13.5</w:t>
      </w:r>
      <w:r>
        <w:rPr>
          <w:rFonts w:cs="David" w:ascii="David" w:hAnsi="David"/>
          <w:rtl w:val="true"/>
        </w:rPr>
        <w:t xml:space="preserve"> </w:t>
      </w:r>
      <w:r>
        <w:rPr>
          <w:rFonts w:ascii="David" w:hAnsi="David"/>
          <w:rtl w:val="true"/>
        </w:rPr>
        <w:t>שנות מאסר</w:t>
      </w:r>
      <w:r>
        <w:rPr>
          <w:rFonts w:ascii="David" w:hAnsi="David"/>
          <w:rtl w:val="true"/>
        </w:rPr>
        <w:t xml:space="preserve"> ל</w:t>
      </w:r>
      <w:r>
        <w:rPr>
          <w:rFonts w:cs="David" w:ascii="David" w:hAnsi="David"/>
          <w:rtl w:val="true"/>
        </w:rPr>
        <w:t>-</w:t>
      </w:r>
      <w:r>
        <w:rPr>
          <w:rFonts w:cs="David" w:ascii="David" w:hAnsi="David"/>
        </w:rPr>
        <w:t>12.5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והנימוק לכך תואר בפסיקה </w:t>
      </w:r>
      <w:r>
        <w:rPr>
          <w:rFonts w:cs="David" w:ascii="David" w:hAnsi="David"/>
        </w:rPr>
        <w:t>24</w:t>
      </w:r>
      <w:r>
        <w:rPr>
          <w:rFonts w:cs="David" w:ascii="David" w:hAnsi="David"/>
          <w:rtl w:val="true"/>
        </w:rPr>
        <w:t xml:space="preserve"> </w:t>
      </w:r>
      <w:r>
        <w:rPr>
          <w:rFonts w:ascii="David" w:hAnsi="David"/>
          <w:rtl w:val="true"/>
        </w:rPr>
        <w:t>לפסק הדין</w:t>
      </w:r>
      <w:r>
        <w:rPr>
          <w:rFonts w:cs="David" w:ascii="David" w:hAnsi="David"/>
          <w:rtl w:val="true"/>
        </w:rPr>
        <w:t>:</w:t>
      </w:r>
    </w:p>
    <w:p>
      <w:pPr>
        <w:pStyle w:val="ListParagraph"/>
        <w:spacing w:lineRule="auto" w:line="360"/>
        <w:ind w:end="0"/>
        <w:jc w:val="start"/>
        <w:rPr/>
      </w:pPr>
      <w:r>
        <w:rPr>
          <w:rFonts w:ascii="David" w:hAnsi="David"/>
          <w:b/>
          <w:b/>
          <w:bCs/>
          <w:rtl w:val="true"/>
        </w:rPr>
        <w:t>המערער שכל את בנו כשנתיים לפני מועד האירוע מושא כתב האישום</w:t>
      </w:r>
      <w:r>
        <w:rPr>
          <w:rFonts w:cs="David" w:ascii="David" w:hAnsi="David"/>
          <w:b/>
          <w:bCs/>
          <w:rtl w:val="true"/>
        </w:rPr>
        <w:t xml:space="preserve">. </w:t>
      </w:r>
      <w:r>
        <w:rPr>
          <w:rFonts w:ascii="David" w:hAnsi="David"/>
          <w:b/>
          <w:b/>
          <w:bCs/>
          <w:rtl w:val="true"/>
        </w:rPr>
        <w:t>הדבר אירע במסגרת תאונה מצערת שהתרחשה במהלך שירותו הצבאי</w:t>
      </w:r>
      <w:r>
        <w:rPr>
          <w:rFonts w:cs="David" w:ascii="David" w:hAnsi="David"/>
          <w:b/>
          <w:bCs/>
          <w:rtl w:val="true"/>
        </w:rPr>
        <w:t xml:space="preserve">. </w:t>
      </w:r>
      <w:r>
        <w:rPr>
          <w:rFonts w:ascii="David" w:hAnsi="David"/>
          <w:b/>
          <w:b/>
          <w:bCs/>
          <w:rtl w:val="true"/>
        </w:rPr>
        <w:t>למותר לציין כי חייו של המערער השתנו לבלי הכר</w:t>
      </w:r>
      <w:r>
        <w:rPr>
          <w:rFonts w:cs="David" w:ascii="David" w:hAnsi="David"/>
          <w:b/>
          <w:bCs/>
          <w:rtl w:val="true"/>
        </w:rPr>
        <w:t xml:space="preserve">. </w:t>
      </w:r>
      <w:r>
        <w:rPr>
          <w:rFonts w:ascii="David" w:hAnsi="David"/>
          <w:b/>
          <w:b/>
          <w:bCs/>
          <w:rtl w:val="true"/>
        </w:rPr>
        <w:t>פטירת בנו אופפת במידה רבה את האירוע</w:t>
      </w:r>
      <w:r>
        <w:rPr>
          <w:rFonts w:cs="David" w:ascii="David" w:hAnsi="David"/>
          <w:b/>
          <w:bCs/>
          <w:rtl w:val="true"/>
        </w:rPr>
        <w:t xml:space="preserve">, </w:t>
      </w:r>
      <w:r>
        <w:rPr>
          <w:rFonts w:ascii="David" w:hAnsi="David"/>
          <w:b/>
          <w:b/>
          <w:bCs/>
          <w:rtl w:val="true"/>
        </w:rPr>
        <w:t>כפי שניתן ללמוד מאמרותיו במהלך האירוע עצמו שתוארו בדבריה של ל</w:t>
      </w:r>
      <w:r>
        <w:rPr>
          <w:rFonts w:cs="David" w:ascii="David" w:hAnsi="David"/>
          <w:b/>
          <w:bCs/>
          <w:rtl w:val="true"/>
        </w:rPr>
        <w:t>' (</w:t>
      </w:r>
      <w:r>
        <w:rPr>
          <w:rFonts w:ascii="David" w:hAnsi="David"/>
          <w:b/>
          <w:b/>
          <w:bCs/>
          <w:rtl w:val="true"/>
        </w:rPr>
        <w:t>איבדתי בן אחד</w:t>
      </w:r>
      <w:r>
        <w:rPr>
          <w:rFonts w:cs="David" w:ascii="David" w:hAnsi="David"/>
          <w:b/>
          <w:bCs/>
          <w:rtl w:val="true"/>
        </w:rPr>
        <w:t xml:space="preserve">, </w:t>
      </w:r>
      <w:r>
        <w:rPr>
          <w:rFonts w:ascii="David" w:hAnsi="David"/>
          <w:b/>
          <w:b/>
          <w:bCs/>
          <w:rtl w:val="true"/>
        </w:rPr>
        <w:t>אני לא יכול לאבד גם בת</w:t>
      </w:r>
      <w:r>
        <w:rPr>
          <w:rFonts w:cs="David" w:ascii="David" w:hAnsi="David"/>
          <w:b/>
          <w:bCs/>
          <w:rtl w:val="true"/>
        </w:rPr>
        <w:t xml:space="preserve">" </w:t>
      </w:r>
      <w:r>
        <w:rPr>
          <w:rFonts w:ascii="David" w:hAnsi="David"/>
          <w:b/>
          <w:b/>
          <w:bCs/>
          <w:rtl w:val="true"/>
        </w:rPr>
        <w:t>ת</w:t>
      </w:r>
      <w:r>
        <w:rPr>
          <w:rFonts w:cs="David" w:ascii="David" w:hAnsi="David"/>
          <w:b/>
          <w:bCs/>
          <w:rtl w:val="true"/>
        </w:rPr>
        <w:t>/</w:t>
      </w:r>
      <w:r>
        <w:rPr>
          <w:rFonts w:cs="David" w:ascii="David" w:hAnsi="David"/>
          <w:b/>
          <w:bCs/>
        </w:rPr>
        <w:t>104</w:t>
      </w:r>
      <w:r>
        <w:rPr>
          <w:rFonts w:cs="David" w:ascii="David" w:hAnsi="David"/>
          <w:b/>
          <w:bCs/>
          <w:rtl w:val="true"/>
        </w:rPr>
        <w:t xml:space="preserve">) </w:t>
      </w:r>
      <w:r>
        <w:rPr>
          <w:rFonts w:ascii="David" w:hAnsi="David"/>
          <w:b/>
          <w:b/>
          <w:bCs/>
          <w:rtl w:val="true"/>
        </w:rPr>
        <w:t xml:space="preserve">אלא רק שבית המשפט המחוזי לא שקל ענין זה כנסיבה לקולה </w:t>
      </w:r>
      <w:r>
        <w:rPr>
          <w:rFonts w:cs="David" w:ascii="David" w:hAnsi="David"/>
          <w:b/>
          <w:bCs/>
          <w:rtl w:val="true"/>
        </w:rPr>
        <w:t>(</w:t>
      </w:r>
      <w:r>
        <w:rPr>
          <w:rFonts w:ascii="David" w:hAnsi="David"/>
          <w:b/>
          <w:b/>
          <w:bCs/>
          <w:rtl w:val="true"/>
        </w:rPr>
        <w:t xml:space="preserve">ראו למשל סעיף </w:t>
      </w:r>
      <w:r>
        <w:rPr>
          <w:rFonts w:cs="David" w:ascii="David" w:hAnsi="David"/>
          <w:b/>
          <w:bCs/>
        </w:rPr>
        <w:t>40</w:t>
      </w:r>
      <w:r>
        <w:rPr>
          <w:rFonts w:cs="David" w:ascii="David" w:hAnsi="David"/>
          <w:b/>
          <w:bCs/>
          <w:rtl w:val="true"/>
        </w:rPr>
        <w:t xml:space="preserve"> </w:t>
      </w:r>
      <w:r>
        <w:rPr>
          <w:rFonts w:ascii="David" w:hAnsi="David"/>
          <w:b/>
          <w:b/>
          <w:bCs/>
          <w:rtl w:val="true"/>
        </w:rPr>
        <w:t xml:space="preserve">יא </w:t>
      </w:r>
      <w:r>
        <w:rPr>
          <w:rFonts w:cs="David" w:ascii="David" w:hAnsi="David"/>
          <w:b/>
          <w:bCs/>
          <w:rtl w:val="true"/>
        </w:rPr>
        <w:t>(</w:t>
      </w:r>
      <w:r>
        <w:rPr>
          <w:rFonts w:cs="David" w:ascii="David" w:hAnsi="David"/>
          <w:b/>
          <w:bCs/>
        </w:rPr>
        <w:t>8</w:t>
      </w:r>
      <w:r>
        <w:rPr>
          <w:rFonts w:cs="David" w:ascii="David" w:hAnsi="David"/>
          <w:b/>
          <w:bCs/>
          <w:rtl w:val="true"/>
        </w:rPr>
        <w:t xml:space="preserve">) </w:t>
      </w:r>
      <w:r>
        <w:rPr>
          <w:rFonts w:ascii="David" w:hAnsi="David"/>
          <w:b/>
          <w:b/>
          <w:bCs/>
          <w:rtl w:val="true"/>
        </w:rPr>
        <w:t>לחוק</w:t>
      </w:r>
      <w:r>
        <w:rPr>
          <w:rFonts w:cs="David" w:ascii="David" w:hAnsi="David"/>
          <w:b/>
          <w:bCs/>
          <w:rtl w:val="true"/>
        </w:rPr>
        <w:t xml:space="preserve">) – </w:t>
      </w:r>
      <w:r>
        <w:rPr>
          <w:rFonts w:ascii="David" w:hAnsi="David"/>
          <w:b/>
          <w:b/>
          <w:bCs/>
          <w:rtl w:val="true"/>
        </w:rPr>
        <w:t>מבין שורותיו של גזר הדין משתמע שהדבר נשקל לחובתו</w:t>
      </w:r>
      <w:r>
        <w:rPr>
          <w:rFonts w:cs="David" w:ascii="David" w:hAnsi="David"/>
          <w:b/>
          <w:bCs/>
          <w:rtl w:val="true"/>
        </w:rPr>
        <w:t xml:space="preserve">. </w:t>
      </w:r>
      <w:r>
        <w:rPr>
          <w:rFonts w:ascii="David" w:hAnsi="David"/>
          <w:b/>
          <w:b/>
          <w:bCs/>
          <w:rtl w:val="true"/>
        </w:rPr>
        <w:t>בנסיבות אלה</w:t>
      </w:r>
      <w:r>
        <w:rPr>
          <w:rFonts w:cs="David" w:ascii="David" w:hAnsi="David"/>
          <w:b/>
          <w:bCs/>
          <w:rtl w:val="true"/>
        </w:rPr>
        <w:t xml:space="preserve">, </w:t>
      </w:r>
      <w:r>
        <w:rPr>
          <w:rFonts w:ascii="David" w:hAnsi="David"/>
          <w:b/>
          <w:b/>
          <w:bCs/>
          <w:rtl w:val="true"/>
        </w:rPr>
        <w:t xml:space="preserve">נפלה טעות בגזר הדין אשר </w:t>
      </w:r>
      <w:r>
        <w:rPr>
          <w:rFonts w:ascii="David" w:hAnsi="David"/>
          <w:b/>
          <w:b/>
          <w:bCs/>
          <w:rtl w:val="true"/>
        </w:rPr>
        <w:t>ה</w:t>
      </w:r>
      <w:r>
        <w:rPr>
          <w:rFonts w:ascii="David" w:hAnsi="David"/>
          <w:b/>
          <w:b/>
          <w:bCs/>
          <w:rtl w:val="true"/>
        </w:rPr>
        <w:t xml:space="preserve">צדיקה את התערבותה של ערכאת הערעור בדרך של הקלה בעונשו של המערער </w:t>
      </w:r>
      <w:r>
        <w:rPr>
          <w:rFonts w:cs="David" w:ascii="David" w:hAnsi="David"/>
          <w:b/>
          <w:bCs/>
          <w:rtl w:val="true"/>
        </w:rPr>
        <w:t>(</w:t>
      </w:r>
      <w:r>
        <w:rPr>
          <w:rFonts w:ascii="David" w:hAnsi="David"/>
          <w:b/>
          <w:b/>
          <w:bCs/>
          <w:rtl w:val="true"/>
        </w:rPr>
        <w:t>לעניין רף ההתערבות ראו למשל</w:t>
      </w:r>
      <w:r>
        <w:rPr>
          <w:rFonts w:cs="David" w:ascii="David" w:hAnsi="David"/>
          <w:b/>
          <w:bCs/>
          <w:rtl w:val="true"/>
        </w:rPr>
        <w:t xml:space="preserve">: </w:t>
      </w:r>
      <w:hyperlink r:id="rId3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2189/23</w:t>
        </w:r>
      </w:hyperlink>
      <w:r>
        <w:rPr>
          <w:rFonts w:cs="David" w:ascii="David" w:hAnsi="David"/>
          <w:b/>
          <w:bCs/>
          <w:rtl w:val="true"/>
        </w:rPr>
        <w:t xml:space="preserve"> </w:t>
      </w:r>
      <w:r>
        <w:rPr>
          <w:rFonts w:ascii="David" w:hAnsi="David"/>
          <w:b/>
          <w:b/>
          <w:bCs/>
          <w:rtl w:val="true"/>
        </w:rPr>
        <w:t>אהרוני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35</w:t>
      </w:r>
      <w:r>
        <w:rPr>
          <w:rFonts w:cs="David" w:ascii="David" w:hAnsi="David"/>
          <w:b/>
          <w:bCs/>
          <w:rtl w:val="true"/>
        </w:rPr>
        <w:t xml:space="preserve"> (</w:t>
      </w:r>
      <w:r>
        <w:rPr>
          <w:rFonts w:cs="David" w:ascii="David" w:hAnsi="David"/>
          <w:b/>
          <w:bCs/>
        </w:rPr>
        <w:t>20.2.2024</w:t>
      </w:r>
      <w:r>
        <w:rPr>
          <w:rFonts w:cs="David" w:ascii="David" w:hAnsi="David"/>
          <w:b/>
          <w:bCs/>
          <w:rtl w:val="true"/>
        </w:rPr>
        <w:t xml:space="preserve">). </w:t>
      </w:r>
    </w:p>
    <w:p>
      <w:pPr>
        <w:pStyle w:val="ListParagraph"/>
        <w:spacing w:lineRule="auto" w:line="360"/>
        <w:ind w:start="1440" w:end="0"/>
        <w:jc w:val="start"/>
        <w:rPr>
          <w:rFonts w:ascii="David" w:hAnsi="David" w:cs="David"/>
          <w:b/>
          <w:bCs/>
        </w:rPr>
      </w:pPr>
      <w:r>
        <w:rPr>
          <w:rFonts w:cs="David" w:ascii="David" w:hAnsi="David"/>
          <w:b/>
          <w:bCs/>
          <w:rtl w:val="true"/>
        </w:rPr>
      </w:r>
    </w:p>
    <w:p>
      <w:pPr>
        <w:pStyle w:val="ListParagraph"/>
        <w:spacing w:lineRule="auto" w:line="360"/>
        <w:ind w:start="1440" w:end="0"/>
        <w:jc w:val="start"/>
        <w:rPr/>
      </w:pPr>
      <w:r>
        <w:rPr>
          <w:rFonts w:ascii="David" w:hAnsi="David"/>
          <w:b/>
          <w:b/>
          <w:bCs/>
          <w:rtl w:val="true"/>
        </w:rPr>
        <w:t>מאובדן כה כואב</w:t>
      </w:r>
      <w:r>
        <w:rPr>
          <w:rFonts w:cs="David" w:ascii="David" w:hAnsi="David"/>
          <w:b/>
          <w:bCs/>
          <w:rtl w:val="true"/>
        </w:rPr>
        <w:t xml:space="preserve">,  </w:t>
      </w:r>
      <w:r>
        <w:rPr>
          <w:rFonts w:ascii="David" w:hAnsi="David"/>
          <w:b/>
          <w:b/>
          <w:bCs/>
          <w:rtl w:val="true"/>
        </w:rPr>
        <w:t>כזה שחווה המערער עת איבד את בנו במהלך שירותו הצבאי</w:t>
      </w:r>
      <w:r>
        <w:rPr>
          <w:rFonts w:cs="David" w:ascii="David" w:hAnsi="David"/>
          <w:b/>
          <w:bCs/>
          <w:rtl w:val="true"/>
        </w:rPr>
        <w:t xml:space="preserve">, </w:t>
      </w:r>
      <w:r>
        <w:rPr>
          <w:rFonts w:ascii="David" w:hAnsi="David"/>
          <w:b/>
          <w:b/>
          <w:bCs/>
          <w:rtl w:val="true"/>
        </w:rPr>
        <w:t>אין מקום להתעלם בגזירת העונש</w:t>
      </w:r>
      <w:r>
        <w:rPr>
          <w:rFonts w:cs="David" w:ascii="David" w:hAnsi="David"/>
          <w:b/>
          <w:bCs/>
          <w:rtl w:val="true"/>
        </w:rPr>
        <w:t xml:space="preserve">. </w:t>
      </w:r>
      <w:r>
        <w:rPr>
          <w:rFonts w:ascii="David" w:hAnsi="David"/>
          <w:b/>
          <w:b/>
          <w:bCs/>
          <w:rtl w:val="true"/>
        </w:rPr>
        <w:t>מובן כי משמעותו אינה פחותה מנסיבות דוגמת גיל</w:t>
      </w:r>
      <w:r>
        <w:rPr>
          <w:rFonts w:cs="David" w:ascii="David" w:hAnsi="David"/>
          <w:b/>
          <w:bCs/>
          <w:rtl w:val="true"/>
        </w:rPr>
        <w:t xml:space="preserve">. </w:t>
      </w:r>
      <w:r>
        <w:rPr>
          <w:rFonts w:ascii="David" w:hAnsi="David"/>
          <w:b/>
          <w:b/>
          <w:bCs/>
          <w:rtl w:val="true"/>
        </w:rPr>
        <w:t>נאשם או מצבו הכלכלי – הנשקלות על ידי בית המשפט במלאכת גזירת העונש כעניין של יום ביומו</w:t>
      </w:r>
      <w:r>
        <w:rPr>
          <w:rFonts w:cs="David" w:ascii="David" w:hAnsi="David"/>
          <w:b/>
          <w:bCs/>
          <w:rtl w:val="true"/>
        </w:rPr>
        <w:t xml:space="preserve">. </w:t>
      </w:r>
      <w:r>
        <w:rPr>
          <w:rFonts w:ascii="David" w:hAnsi="David"/>
          <w:b/>
          <w:b/>
          <w:bCs/>
          <w:rtl w:val="true"/>
        </w:rPr>
        <w:t>הגם שבחומרתם של מעשיו הנפשעים של המערער קשה להפריז</w:t>
      </w:r>
      <w:r>
        <w:rPr>
          <w:rFonts w:cs="David" w:ascii="David" w:hAnsi="David"/>
          <w:b/>
          <w:bCs/>
          <w:rtl w:val="true"/>
        </w:rPr>
        <w:t xml:space="preserve">, </w:t>
      </w:r>
      <w:r>
        <w:rPr>
          <w:rFonts w:ascii="David" w:hAnsi="David"/>
          <w:b/>
          <w:b/>
          <w:bCs/>
          <w:rtl w:val="true"/>
        </w:rPr>
        <w:t xml:space="preserve">ואין למצוא בנסיבותיו ולו ראשית הצדקה להם – עניינו מצדיק הקלה מדודה בעונש שנגזר עליו כמצוותו של תיקון </w:t>
      </w:r>
      <w:r>
        <w:rPr>
          <w:rFonts w:cs="David" w:ascii="David" w:hAnsi="David"/>
          <w:b/>
          <w:bCs/>
        </w:rPr>
        <w:t>113</w:t>
      </w:r>
      <w:r>
        <w:rPr>
          <w:rFonts w:cs="David" w:ascii="David" w:hAnsi="David"/>
          <w:b/>
          <w:bCs/>
          <w:rtl w:val="true"/>
        </w:rPr>
        <w:t xml:space="preserve">". </w:t>
      </w:r>
    </w:p>
    <w:p>
      <w:pPr>
        <w:pStyle w:val="ListParagraph"/>
        <w:spacing w:lineRule="auto" w:line="360"/>
        <w:ind w:start="1440" w:end="0"/>
        <w:jc w:val="start"/>
        <w:rPr>
          <w:rFonts w:ascii="David" w:hAnsi="David" w:cs="David"/>
          <w:b/>
          <w:bCs/>
        </w:rPr>
      </w:pPr>
      <w:r>
        <w:rPr>
          <w:rFonts w:cs="David" w:ascii="David" w:hAnsi="David"/>
          <w:b/>
          <w:bCs/>
          <w:rtl w:val="true"/>
        </w:rPr>
      </w:r>
    </w:p>
    <w:p>
      <w:pPr>
        <w:pStyle w:val="ListParagraph"/>
        <w:numPr>
          <w:ilvl w:val="0"/>
          <w:numId w:val="1"/>
        </w:numPr>
        <w:spacing w:lineRule="auto" w:line="360"/>
        <w:ind w:hanging="360" w:start="720" w:end="0"/>
        <w:jc w:val="start"/>
        <w:rPr>
          <w:rFonts w:ascii="David" w:hAnsi="David" w:cs="David"/>
        </w:rPr>
      </w:pPr>
      <w:r>
        <w:rPr>
          <w:rFonts w:ascii="David" w:hAnsi="David"/>
          <w:rtl w:val="true"/>
        </w:rPr>
        <w:t xml:space="preserve">איננו יודעי נסתרות ואף שהננו מקווים שהנאשם </w:t>
      </w:r>
      <w:r>
        <w:rPr>
          <w:rFonts w:cs="David" w:ascii="David" w:hAnsi="David"/>
        </w:rPr>
        <w:t>1</w:t>
      </w:r>
      <w:r>
        <w:rPr>
          <w:rFonts w:cs="David" w:ascii="David" w:hAnsi="David"/>
          <w:rtl w:val="true"/>
        </w:rPr>
        <w:t xml:space="preserve"> </w:t>
      </w:r>
      <w:r>
        <w:rPr>
          <w:rFonts w:ascii="David" w:hAnsi="David"/>
          <w:rtl w:val="true"/>
        </w:rPr>
        <w:t>סר מדרכו הרעה ומעולם העבריינות כפי שהבטיח</w:t>
      </w:r>
      <w:r>
        <w:rPr>
          <w:rFonts w:cs="David" w:ascii="David" w:hAnsi="David"/>
          <w:rtl w:val="true"/>
        </w:rPr>
        <w:t xml:space="preserve">, </w:t>
      </w:r>
      <w:r>
        <w:rPr>
          <w:rFonts w:ascii="David" w:hAnsi="David"/>
          <w:rtl w:val="true"/>
        </w:rPr>
        <w:t>הננו סבורים כי הטרגדיה שפקדה אותו עם רצח אשתו</w:t>
      </w:r>
      <w:r>
        <w:rPr>
          <w:rFonts w:cs="David" w:ascii="David" w:hAnsi="David"/>
          <w:rtl w:val="true"/>
        </w:rPr>
        <w:t xml:space="preserve">, </w:t>
      </w:r>
      <w:r>
        <w:rPr>
          <w:rFonts w:ascii="David" w:hAnsi="David"/>
          <w:rtl w:val="true"/>
        </w:rPr>
        <w:t>אך לאחרונה</w:t>
      </w:r>
      <w:r>
        <w:rPr>
          <w:rFonts w:cs="David" w:ascii="David" w:hAnsi="David"/>
          <w:rtl w:val="true"/>
        </w:rPr>
        <w:t xml:space="preserve">, </w:t>
      </w:r>
      <w:r>
        <w:rPr>
          <w:rFonts w:ascii="David" w:hAnsi="David"/>
          <w:rtl w:val="true"/>
        </w:rPr>
        <w:t xml:space="preserve">והותרת </w:t>
      </w:r>
      <w:r>
        <w:rPr>
          <w:rFonts w:cs="David" w:ascii="David" w:hAnsi="David"/>
        </w:rPr>
        <w:t>4</w:t>
      </w:r>
      <w:r>
        <w:rPr>
          <w:rFonts w:cs="David" w:ascii="David" w:hAnsi="David"/>
          <w:rtl w:val="true"/>
        </w:rPr>
        <w:t xml:space="preserve"> </w:t>
      </w:r>
      <w:r>
        <w:rPr>
          <w:rFonts w:ascii="David" w:hAnsi="David"/>
          <w:rtl w:val="true"/>
        </w:rPr>
        <w:t>ילדים קטנים יתומים מאם</w:t>
      </w:r>
      <w:r>
        <w:rPr>
          <w:rFonts w:cs="David" w:ascii="David" w:hAnsi="David"/>
          <w:rtl w:val="true"/>
        </w:rPr>
        <w:t xml:space="preserve">, </w:t>
      </w:r>
      <w:r>
        <w:rPr>
          <w:rFonts w:ascii="David" w:hAnsi="David"/>
          <w:rtl w:val="true"/>
        </w:rPr>
        <w:t>תשכנעו אכן לפתוח דף חדש בספר חייו</w:t>
      </w:r>
      <w:r>
        <w:rPr>
          <w:rFonts w:cs="David" w:ascii="David" w:hAnsi="David"/>
          <w:rtl w:val="true"/>
        </w:rPr>
        <w:t xml:space="preserve">. </w:t>
      </w:r>
      <w:r>
        <w:rPr>
          <w:rFonts w:ascii="David" w:hAnsi="David"/>
          <w:rtl w:val="true"/>
        </w:rPr>
        <w:t>כך נייחס משקל לעניין שבנדון גם למצבו הרפואי הגופני והנפשי מתוך תקווה זו ומנכונותו לפצות את נפגעי העבירה בתיק דנן</w:t>
      </w:r>
      <w:r>
        <w:rPr>
          <w:rFonts w:cs="David" w:ascii="David" w:hAnsi="David"/>
          <w:rtl w:val="true"/>
        </w:rPr>
        <w:t xml:space="preserve">, </w:t>
      </w:r>
      <w:r>
        <w:rPr>
          <w:rFonts w:ascii="David" w:hAnsi="David"/>
          <w:rtl w:val="true"/>
        </w:rPr>
        <w:t>ואף מעבר לסכום המרבי הקבוע ב</w:t>
      </w:r>
      <w:hyperlink r:id="rId3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יש כדי לבוא לקראתו ולראות באלו טעמים מיוחדים</w:t>
      </w:r>
      <w:r>
        <w:rPr>
          <w:rFonts w:cs="David" w:ascii="David" w:hAnsi="David"/>
          <w:rtl w:val="true"/>
        </w:rPr>
        <w:t xml:space="preserve">, </w:t>
      </w:r>
      <w:r>
        <w:rPr>
          <w:rFonts w:ascii="David" w:hAnsi="David"/>
          <w:rtl w:val="true"/>
        </w:rPr>
        <w:t>המצדיקים חפיפה מלאה בין עונש המאסר המוטל עליו עתה והמאסר המותנה המופעל עליו</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spacing w:lineRule="auto" w:line="360"/>
        <w:ind w:end="0"/>
        <w:jc w:val="start"/>
        <w:rPr>
          <w:rFonts w:ascii="David" w:hAnsi="David" w:cs="David"/>
          <w:b/>
          <w:bCs/>
          <w:u w:val="single"/>
        </w:rPr>
      </w:pPr>
      <w:r>
        <w:rPr>
          <w:rFonts w:ascii="David" w:hAnsi="David"/>
          <w:b/>
          <w:b/>
          <w:bCs/>
          <w:u w:val="single"/>
          <w:rtl w:val="true"/>
        </w:rPr>
        <w:t>סוף דבר</w:t>
      </w:r>
    </w:p>
    <w:p>
      <w:pPr>
        <w:pStyle w:val="ListParagraph"/>
        <w:numPr>
          <w:ilvl w:val="0"/>
          <w:numId w:val="1"/>
        </w:numPr>
        <w:spacing w:lineRule="auto" w:line="360"/>
        <w:ind w:hanging="360" w:start="720" w:end="0"/>
        <w:jc w:val="start"/>
        <w:rPr>
          <w:rFonts w:ascii="David" w:hAnsi="David" w:cs="David"/>
        </w:rPr>
      </w:pPr>
      <w:r>
        <w:rPr>
          <w:rFonts w:ascii="David" w:hAnsi="David"/>
          <w:rtl w:val="true"/>
        </w:rPr>
        <w:t>לפיכך הננו גוזרים את דינם של הנאשמים כדלקמן</w:t>
      </w:r>
      <w:r>
        <w:rPr>
          <w:rFonts w:cs="David" w:ascii="David" w:hAnsi="David"/>
          <w:rtl w:val="true"/>
        </w:rPr>
        <w:t>:</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2"/>
        </w:numPr>
        <w:spacing w:lineRule="auto" w:line="360"/>
        <w:ind w:hanging="360" w:start="1080" w:end="0"/>
        <w:jc w:val="start"/>
        <w:rPr>
          <w:rFonts w:ascii="David" w:hAnsi="David" w:cs="David"/>
        </w:rPr>
      </w:pPr>
      <w:r>
        <w:rPr>
          <w:rFonts w:ascii="David" w:hAnsi="David"/>
          <w:b/>
          <w:b/>
          <w:bCs/>
          <w:rtl w:val="true"/>
        </w:rPr>
        <w:t xml:space="preserve">נאשם </w:t>
      </w:r>
      <w:r>
        <w:rPr>
          <w:rFonts w:cs="David" w:ascii="David" w:hAnsi="David"/>
          <w:b/>
          <w:bCs/>
        </w:rPr>
        <w:t>1</w:t>
      </w:r>
      <w:r>
        <w:rPr>
          <w:rFonts w:cs="David" w:ascii="David" w:hAnsi="David"/>
          <w:b/>
          <w:bCs/>
          <w:rtl w:val="true"/>
        </w:rPr>
        <w:t xml:space="preserve"> </w:t>
      </w:r>
      <w:r>
        <w:rPr>
          <w:rFonts w:ascii="David" w:hAnsi="David"/>
          <w:rtl w:val="true"/>
        </w:rPr>
        <w:t xml:space="preserve">יישא בעונש מאסר בפועל של </w:t>
      </w:r>
      <w:r>
        <w:rPr>
          <w:rFonts w:cs="David" w:ascii="David" w:hAnsi="David"/>
        </w:rPr>
        <w:t>16</w:t>
      </w:r>
      <w:r>
        <w:rPr>
          <w:rFonts w:cs="David" w:ascii="David" w:hAnsi="David"/>
          <w:rtl w:val="true"/>
        </w:rPr>
        <w:t xml:space="preserve"> </w:t>
      </w:r>
      <w:r>
        <w:rPr>
          <w:rFonts w:ascii="David" w:hAnsi="David"/>
          <w:rtl w:val="true"/>
        </w:rPr>
        <w:t xml:space="preserve">שנים בניכוי ימי מעצרו מיום </w:t>
      </w:r>
      <w:r>
        <w:rPr>
          <w:rFonts w:cs="David" w:ascii="David" w:hAnsi="David"/>
        </w:rPr>
        <w:t>15.2.2018</w:t>
      </w:r>
      <w:r>
        <w:rPr>
          <w:rFonts w:cs="David" w:ascii="David" w:hAnsi="David"/>
          <w:rtl w:val="true"/>
        </w:rPr>
        <w:t xml:space="preserve"> </w:t>
      </w:r>
      <w:r>
        <w:rPr>
          <w:rFonts w:ascii="David" w:hAnsi="David"/>
          <w:rtl w:val="true"/>
        </w:rPr>
        <w:t xml:space="preserve">ועד יום </w:t>
      </w:r>
      <w:r>
        <w:rPr>
          <w:rFonts w:cs="David" w:ascii="David" w:hAnsi="David"/>
        </w:rPr>
        <w:t>21.12.23</w:t>
      </w:r>
      <w:r>
        <w:rPr>
          <w:rFonts w:cs="David" w:ascii="David" w:hAnsi="David"/>
          <w:rtl w:val="true"/>
        </w:rPr>
        <w:t xml:space="preserve">. </w:t>
      </w:r>
      <w:r>
        <w:rPr>
          <w:rFonts w:ascii="David" w:hAnsi="David"/>
          <w:rtl w:val="true"/>
        </w:rPr>
        <w:t xml:space="preserve">המאסר המותנה שהוטל על נאשם </w:t>
      </w:r>
      <w:r>
        <w:rPr>
          <w:rFonts w:cs="David" w:ascii="David" w:hAnsi="David"/>
        </w:rPr>
        <w:t>1</w:t>
      </w:r>
      <w:r>
        <w:rPr>
          <w:rFonts w:cs="David" w:ascii="David" w:hAnsi="David"/>
          <w:rtl w:val="true"/>
        </w:rPr>
        <w:t xml:space="preserve"> </w:t>
      </w:r>
      <w:r>
        <w:rPr>
          <w:rFonts w:ascii="David" w:hAnsi="David"/>
          <w:rtl w:val="true"/>
        </w:rPr>
        <w:t>בתפ</w:t>
      </w:r>
      <w:r>
        <w:rPr>
          <w:rFonts w:cs="David" w:ascii="David" w:hAnsi="David"/>
          <w:rtl w:val="true"/>
        </w:rPr>
        <w:t>"</w:t>
      </w:r>
      <w:r>
        <w:rPr>
          <w:rFonts w:ascii="David" w:hAnsi="David"/>
          <w:rtl w:val="true"/>
        </w:rPr>
        <w:t xml:space="preserve">ח </w:t>
      </w:r>
      <w:r>
        <w:rPr>
          <w:rFonts w:cs="David" w:ascii="David" w:hAnsi="David"/>
        </w:rPr>
        <w:t>25218-11-13</w:t>
      </w:r>
      <w:r>
        <w:rPr>
          <w:rFonts w:cs="David" w:ascii="David" w:hAnsi="David"/>
          <w:rtl w:val="true"/>
        </w:rPr>
        <w:t xml:space="preserve"> </w:t>
      </w:r>
      <w:r>
        <w:rPr>
          <w:rFonts w:ascii="David" w:hAnsi="David"/>
          <w:rtl w:val="true"/>
        </w:rPr>
        <w:t xml:space="preserve">מחוזי תל אביב ביום </w:t>
      </w:r>
      <w:r>
        <w:rPr>
          <w:rFonts w:cs="David" w:ascii="David" w:hAnsi="David"/>
        </w:rPr>
        <w:t>7.7.14</w:t>
      </w:r>
      <w:r>
        <w:rPr>
          <w:rFonts w:cs="David" w:ascii="David" w:hAnsi="David"/>
          <w:rtl w:val="true"/>
        </w:rPr>
        <w:t xml:space="preserve"> </w:t>
      </w:r>
      <w:r>
        <w:rPr>
          <w:rFonts w:ascii="David" w:hAnsi="David"/>
          <w:rtl w:val="true"/>
        </w:rPr>
        <w:t xml:space="preserve">למשך </w:t>
      </w:r>
      <w:r>
        <w:rPr>
          <w:rFonts w:cs="David" w:ascii="David" w:hAnsi="David"/>
        </w:rPr>
        <w:t>18</w:t>
      </w:r>
      <w:r>
        <w:rPr>
          <w:rFonts w:cs="David" w:ascii="David" w:hAnsi="David"/>
          <w:rtl w:val="true"/>
        </w:rPr>
        <w:t xml:space="preserve"> </w:t>
      </w:r>
      <w:r>
        <w:rPr>
          <w:rFonts w:ascii="David" w:hAnsi="David"/>
          <w:rtl w:val="true"/>
        </w:rPr>
        <w:t>חודשים יופעל באופן חופף לעונש המאסר שהוטל בתיק דנן</w:t>
      </w:r>
      <w:r>
        <w:rPr>
          <w:rFonts w:cs="David" w:ascii="David" w:hAnsi="David"/>
          <w:rtl w:val="true"/>
        </w:rPr>
        <w:t xml:space="preserve">. </w:t>
      </w:r>
    </w:p>
    <w:p>
      <w:pPr>
        <w:pStyle w:val="ListParagraph"/>
        <w:spacing w:lineRule="auto" w:line="360"/>
        <w:ind w:start="1086" w:end="0"/>
        <w:jc w:val="start"/>
        <w:rPr>
          <w:rFonts w:ascii="David" w:hAnsi="David" w:cs="David"/>
        </w:rPr>
      </w:pPr>
      <w:r>
        <w:rPr>
          <w:rFonts w:ascii="David" w:hAnsi="David"/>
          <w:rtl w:val="true"/>
        </w:rPr>
        <w:t xml:space="preserve">מאסר על תנאי של </w:t>
      </w:r>
      <w:r>
        <w:rPr>
          <w:rFonts w:cs="David" w:ascii="David" w:hAnsi="David"/>
        </w:rPr>
        <w:t>18</w:t>
      </w:r>
      <w:r>
        <w:rPr>
          <w:rFonts w:cs="David" w:ascii="David" w:hAnsi="David"/>
          <w:rtl w:val="true"/>
        </w:rPr>
        <w:t xml:space="preserve"> </w:t>
      </w:r>
      <w:r>
        <w:rPr>
          <w:rFonts w:ascii="David" w:hAnsi="David"/>
          <w:rtl w:val="true"/>
        </w:rPr>
        <w:t>חודשים שבמשך שלוש שנים מיום שחרורו ממאסרו לא יעבור העבירות בהן הורשע ו</w:t>
      </w:r>
      <w:r>
        <w:rPr>
          <w:rFonts w:cs="David" w:ascii="David" w:hAnsi="David"/>
          <w:rtl w:val="true"/>
        </w:rPr>
        <w:t>/</w:t>
      </w:r>
      <w:r>
        <w:rPr>
          <w:rFonts w:ascii="David" w:hAnsi="David"/>
          <w:rtl w:val="true"/>
        </w:rPr>
        <w:t>או עבירות אלימות מסוג פשע</w:t>
      </w:r>
      <w:r>
        <w:rPr>
          <w:rFonts w:cs="David" w:ascii="David" w:hAnsi="David"/>
          <w:rtl w:val="true"/>
        </w:rPr>
        <w:t xml:space="preserve">, </w:t>
      </w:r>
      <w:r>
        <w:rPr>
          <w:rFonts w:ascii="David" w:hAnsi="David"/>
          <w:rtl w:val="true"/>
        </w:rPr>
        <w:t>או ניסיון או סיוע או שידול לביצועו</w:t>
      </w:r>
      <w:r>
        <w:rPr>
          <w:rFonts w:cs="David" w:ascii="David" w:hAnsi="David"/>
          <w:rtl w:val="true"/>
        </w:rPr>
        <w:t xml:space="preserve">. </w:t>
      </w:r>
    </w:p>
    <w:p>
      <w:pPr>
        <w:pStyle w:val="ListParagraph"/>
        <w:spacing w:lineRule="auto" w:line="360"/>
        <w:ind w:start="1086" w:end="0"/>
        <w:jc w:val="start"/>
        <w:rPr>
          <w:rFonts w:ascii="David" w:hAnsi="David" w:cs="David"/>
        </w:rPr>
      </w:pPr>
      <w:r>
        <w:rPr>
          <w:rFonts w:ascii="David" w:hAnsi="David"/>
          <w:rtl w:val="true"/>
        </w:rPr>
        <w:t xml:space="preserve">מאסר על תנאי של </w:t>
      </w:r>
      <w:r>
        <w:rPr>
          <w:rFonts w:cs="David" w:ascii="David" w:hAnsi="David"/>
        </w:rPr>
        <w:t>9</w:t>
      </w:r>
      <w:r>
        <w:rPr>
          <w:rFonts w:cs="David" w:ascii="David" w:hAnsi="David"/>
          <w:rtl w:val="true"/>
        </w:rPr>
        <w:t xml:space="preserve"> </w:t>
      </w:r>
      <w:r>
        <w:rPr>
          <w:rFonts w:ascii="David" w:hAnsi="David"/>
          <w:rtl w:val="true"/>
        </w:rPr>
        <w:t>חודשים שבמשך שלוש שנים מיום שחרורו ממאסר לא יעבור עבירות אלימות מסוג עוון או ניסיון או סיוע או שידול לביצוען</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spacing w:lineRule="auto" w:line="360"/>
        <w:ind w:start="1086" w:end="0"/>
        <w:jc w:val="start"/>
        <w:rPr>
          <w:rFonts w:ascii="David" w:hAnsi="David" w:cs="David"/>
        </w:rPr>
      </w:pP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ישלם פיצוי למשפחת המנוח בסכום של </w:t>
      </w:r>
      <w:r>
        <w:rPr>
          <w:rFonts w:cs="David" w:ascii="David" w:hAnsi="David"/>
        </w:rPr>
        <w:t>620,000</w:t>
      </w:r>
      <w:r>
        <w:rPr>
          <w:rFonts w:cs="David" w:ascii="David" w:hAnsi="David"/>
          <w:rtl w:val="true"/>
        </w:rPr>
        <w:t xml:space="preserve"> ₪ </w:t>
      </w:r>
      <w:r>
        <w:rPr>
          <w:rFonts w:ascii="David" w:hAnsi="David"/>
          <w:rtl w:val="true"/>
        </w:rPr>
        <w:t>שהופקדו בבית המשפט עד היום</w:t>
      </w:r>
      <w:r>
        <w:rPr>
          <w:rFonts w:cs="David" w:ascii="David" w:hAnsi="David"/>
          <w:rtl w:val="true"/>
        </w:rPr>
        <w:t xml:space="preserve">. </w:t>
      </w:r>
    </w:p>
    <w:p>
      <w:pPr>
        <w:pStyle w:val="ListParagraph"/>
        <w:spacing w:lineRule="auto" w:line="360"/>
        <w:ind w:start="1086" w:end="0"/>
        <w:jc w:val="start"/>
        <w:rPr>
          <w:rFonts w:ascii="David" w:hAnsi="David" w:cs="David"/>
        </w:rPr>
      </w:pPr>
      <w:r>
        <w:rPr>
          <w:rFonts w:ascii="David" w:hAnsi="David"/>
          <w:rtl w:val="true"/>
        </w:rPr>
        <w:t>קטנוע ימאהה מ</w:t>
      </w:r>
      <w:r>
        <w:rPr>
          <w:rFonts w:cs="David" w:ascii="David" w:hAnsi="David"/>
          <w:rtl w:val="true"/>
        </w:rPr>
        <w:t>.</w:t>
      </w:r>
      <w:r>
        <w:rPr>
          <w:rFonts w:ascii="David" w:hAnsi="David"/>
          <w:rtl w:val="true"/>
        </w:rPr>
        <w:t>ר</w:t>
      </w:r>
      <w:r>
        <w:rPr>
          <w:rFonts w:cs="David" w:ascii="David" w:hAnsi="David"/>
          <w:rtl w:val="true"/>
        </w:rPr>
        <w:t xml:space="preserve">. </w:t>
      </w:r>
      <w:r>
        <w:rPr>
          <w:rFonts w:cs="David" w:ascii="David" w:hAnsi="David"/>
        </w:rPr>
        <w:t>79256-33</w:t>
      </w:r>
      <w:r>
        <w:rPr>
          <w:rFonts w:cs="David" w:ascii="David" w:hAnsi="David"/>
          <w:rtl w:val="true"/>
        </w:rPr>
        <w:t xml:space="preserve"> </w:t>
      </w:r>
      <w:r>
        <w:rPr>
          <w:rFonts w:ascii="David" w:hAnsi="David"/>
          <w:rtl w:val="true"/>
        </w:rPr>
        <w:t>מחולט לטובת המדינה</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2"/>
        </w:numPr>
        <w:tabs>
          <w:tab w:val="clear" w:pos="720"/>
          <w:tab w:val="left" w:pos="1086" w:leader="none"/>
        </w:tabs>
        <w:spacing w:lineRule="auto" w:line="360"/>
        <w:ind w:hanging="360" w:start="1080" w:end="0"/>
        <w:jc w:val="start"/>
        <w:rPr>
          <w:rFonts w:ascii="David" w:hAnsi="David" w:cs="David"/>
        </w:rPr>
      </w:pPr>
      <w:r>
        <w:rPr>
          <w:rFonts w:ascii="David" w:hAnsi="David"/>
          <w:b/>
          <w:b/>
          <w:bCs/>
          <w:rtl w:val="true"/>
        </w:rPr>
        <w:t xml:space="preserve">נאשם </w:t>
      </w:r>
      <w:r>
        <w:rPr>
          <w:rFonts w:cs="David" w:ascii="David" w:hAnsi="David"/>
          <w:b/>
          <w:bCs/>
        </w:rPr>
        <w:t>3</w:t>
      </w:r>
      <w:r>
        <w:rPr>
          <w:rFonts w:cs="David" w:ascii="David" w:hAnsi="David"/>
          <w:b/>
          <w:bCs/>
          <w:rtl w:val="true"/>
        </w:rPr>
        <w:t xml:space="preserve"> </w:t>
      </w:r>
      <w:r>
        <w:rPr>
          <w:rFonts w:ascii="David" w:hAnsi="David"/>
          <w:rtl w:val="true"/>
        </w:rPr>
        <w:t xml:space="preserve">ישא עונש מאסר בפועל למשך </w:t>
      </w:r>
      <w:r>
        <w:rPr>
          <w:rFonts w:cs="David" w:ascii="David" w:hAnsi="David"/>
        </w:rPr>
        <w:t>9</w:t>
      </w:r>
      <w:r>
        <w:rPr>
          <w:rFonts w:cs="David" w:ascii="David" w:hAnsi="David"/>
          <w:rtl w:val="true"/>
        </w:rPr>
        <w:t xml:space="preserve"> </w:t>
      </w:r>
      <w:r>
        <w:rPr>
          <w:rFonts w:ascii="David" w:hAnsi="David"/>
          <w:rtl w:val="true"/>
        </w:rPr>
        <w:t xml:space="preserve">שנים בניכוי מעצרו מיום </w:t>
      </w:r>
      <w:r>
        <w:rPr>
          <w:rFonts w:cs="David" w:ascii="David" w:hAnsi="David"/>
        </w:rPr>
        <w:t>15.1.18</w:t>
      </w:r>
      <w:r>
        <w:rPr>
          <w:rFonts w:cs="David" w:ascii="David" w:hAnsi="David"/>
          <w:rtl w:val="true"/>
        </w:rPr>
        <w:t xml:space="preserve"> </w:t>
      </w:r>
      <w:r>
        <w:rPr>
          <w:rFonts w:ascii="David" w:hAnsi="David"/>
          <w:rtl w:val="true"/>
        </w:rPr>
        <w:t xml:space="preserve">ועד </w:t>
      </w:r>
      <w:r>
        <w:rPr>
          <w:rFonts w:cs="David" w:ascii="David" w:hAnsi="David"/>
        </w:rPr>
        <w:t>28.2.22</w:t>
      </w:r>
      <w:r>
        <w:rPr>
          <w:rFonts w:cs="David" w:ascii="David" w:hAnsi="David"/>
          <w:rtl w:val="true"/>
        </w:rPr>
        <w:t>.</w:t>
      </w:r>
    </w:p>
    <w:p>
      <w:pPr>
        <w:pStyle w:val="ListParagraph"/>
        <w:spacing w:lineRule="auto" w:line="360"/>
        <w:ind w:start="1100" w:end="0"/>
        <w:jc w:val="start"/>
        <w:rPr/>
      </w:pPr>
      <w:r>
        <w:rPr>
          <w:rFonts w:ascii="David" w:hAnsi="David"/>
          <w:rtl w:val="true"/>
        </w:rPr>
        <w:t xml:space="preserve">המאסר המותנה שהוטל על נאשם </w:t>
      </w:r>
      <w:r>
        <w:rPr>
          <w:rFonts w:cs="David" w:ascii="David" w:hAnsi="David"/>
        </w:rPr>
        <w:t>3</w:t>
      </w:r>
      <w:r>
        <w:rPr>
          <w:rFonts w:cs="David" w:ascii="David" w:hAnsi="David"/>
          <w:rtl w:val="true"/>
        </w:rPr>
        <w:t xml:space="preserve"> </w:t>
      </w:r>
      <w:r>
        <w:rPr>
          <w:rFonts w:ascii="David" w:hAnsi="David"/>
          <w:rtl w:val="true"/>
        </w:rPr>
        <w:t>בת</w:t>
      </w:r>
      <w:r>
        <w:rPr>
          <w:rFonts w:cs="David" w:ascii="David" w:hAnsi="David"/>
          <w:rtl w:val="true"/>
        </w:rPr>
        <w:t>"</w:t>
      </w:r>
      <w:r>
        <w:rPr>
          <w:rFonts w:ascii="David" w:hAnsi="David"/>
          <w:rtl w:val="true"/>
        </w:rPr>
        <w:t xml:space="preserve">פ </w:t>
      </w:r>
      <w:r>
        <w:rPr>
          <w:rFonts w:cs="David" w:ascii="David" w:hAnsi="David"/>
        </w:rPr>
        <w:t>51916-9-14</w:t>
      </w:r>
      <w:r>
        <w:rPr>
          <w:rFonts w:cs="David" w:ascii="David" w:hAnsi="David"/>
          <w:rtl w:val="true"/>
        </w:rPr>
        <w:t xml:space="preserve"> </w:t>
      </w:r>
      <w:r>
        <w:rPr>
          <w:rFonts w:ascii="David" w:hAnsi="David"/>
          <w:rtl w:val="true"/>
        </w:rPr>
        <w:t xml:space="preserve">ביום </w:t>
      </w:r>
      <w:r>
        <w:rPr>
          <w:rFonts w:cs="David" w:ascii="David" w:hAnsi="David"/>
        </w:rPr>
        <w:t>14.5.15</w:t>
      </w:r>
      <w:r>
        <w:rPr>
          <w:rFonts w:cs="David" w:ascii="David" w:hAnsi="David"/>
          <w:rtl w:val="true"/>
        </w:rPr>
        <w:t xml:space="preserve"> </w:t>
      </w:r>
      <w:r>
        <w:rPr>
          <w:rFonts w:ascii="David" w:hAnsi="David"/>
          <w:rtl w:val="true"/>
        </w:rPr>
        <w:t xml:space="preserve">למשך </w:t>
      </w:r>
      <w:r>
        <w:rPr>
          <w:rFonts w:cs="David" w:ascii="David" w:hAnsi="David"/>
        </w:rPr>
        <w:t>12</w:t>
      </w:r>
      <w:r>
        <w:rPr>
          <w:rFonts w:cs="David" w:ascii="David" w:hAnsi="David"/>
          <w:rtl w:val="true"/>
        </w:rPr>
        <w:t xml:space="preserve"> </w:t>
      </w:r>
      <w:r>
        <w:rPr>
          <w:rFonts w:ascii="David" w:hAnsi="David"/>
          <w:rtl w:val="true"/>
        </w:rPr>
        <w:t>חודשים יופעל במצטבר לעונש המאסר המוטל בתיק דנן</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spacing w:lineRule="auto" w:line="360"/>
        <w:ind w:start="1086" w:end="0"/>
        <w:jc w:val="start"/>
        <w:rPr>
          <w:rFonts w:ascii="David" w:hAnsi="David" w:cs="David"/>
        </w:rPr>
      </w:pPr>
      <w:r>
        <w:rPr>
          <w:rFonts w:ascii="David" w:hAnsi="David"/>
          <w:rtl w:val="true"/>
        </w:rPr>
        <w:t xml:space="preserve">סך הכל ירצה הנאשם </w:t>
      </w:r>
      <w:r>
        <w:rPr>
          <w:rFonts w:cs="David" w:ascii="David" w:hAnsi="David"/>
        </w:rPr>
        <w:t>3</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שנות מאסר בפועל</w:t>
      </w:r>
      <w:r>
        <w:rPr>
          <w:rFonts w:cs="David" w:ascii="David" w:hAnsi="David"/>
          <w:rtl w:val="true"/>
        </w:rPr>
        <w:t>.</w:t>
      </w:r>
    </w:p>
    <w:p>
      <w:pPr>
        <w:pStyle w:val="ListParagraph"/>
        <w:spacing w:lineRule="auto" w:line="360"/>
        <w:ind w:start="1086" w:end="0"/>
        <w:jc w:val="start"/>
        <w:rPr>
          <w:rFonts w:ascii="David" w:hAnsi="David" w:cs="David"/>
        </w:rPr>
      </w:pPr>
      <w:r>
        <w:rPr>
          <w:rFonts w:ascii="David" w:hAnsi="David"/>
          <w:rtl w:val="true"/>
        </w:rPr>
        <w:t xml:space="preserve">מאסר על תנאי של </w:t>
      </w:r>
      <w:r>
        <w:rPr>
          <w:rFonts w:cs="David" w:ascii="David" w:hAnsi="David"/>
        </w:rPr>
        <w:t>18</w:t>
      </w:r>
      <w:r>
        <w:rPr>
          <w:rFonts w:cs="David" w:ascii="David" w:hAnsi="David"/>
          <w:rtl w:val="true"/>
        </w:rPr>
        <w:t xml:space="preserve"> </w:t>
      </w:r>
      <w:r>
        <w:rPr>
          <w:rFonts w:ascii="David" w:hAnsi="David"/>
          <w:rtl w:val="true"/>
        </w:rPr>
        <w:t xml:space="preserve">חודשים שבמשך </w:t>
      </w:r>
      <w:r>
        <w:rPr>
          <w:rFonts w:cs="David" w:ascii="David" w:hAnsi="David"/>
        </w:rPr>
        <w:t>3</w:t>
      </w:r>
      <w:r>
        <w:rPr>
          <w:rFonts w:cs="David" w:ascii="David" w:hAnsi="David"/>
          <w:rtl w:val="true"/>
        </w:rPr>
        <w:t xml:space="preserve"> </w:t>
      </w:r>
      <w:r>
        <w:rPr>
          <w:rFonts w:ascii="David" w:hAnsi="David"/>
          <w:rtl w:val="true"/>
        </w:rPr>
        <w:t>שנים מיום שחרורו ממאסרו לא יעבור העבירות בהן הורשע או עבירות אלימות מסוג פשע או נסיון או סיוע או שידול לביצוען</w:t>
      </w:r>
      <w:r>
        <w:rPr>
          <w:rFonts w:cs="David" w:ascii="David" w:hAnsi="David"/>
          <w:rtl w:val="true"/>
        </w:rPr>
        <w:t xml:space="preserve">. </w:t>
      </w:r>
    </w:p>
    <w:p>
      <w:pPr>
        <w:pStyle w:val="ListParagraph"/>
        <w:spacing w:lineRule="auto" w:line="360"/>
        <w:ind w:start="1086" w:end="0"/>
        <w:jc w:val="start"/>
        <w:rPr>
          <w:rFonts w:ascii="David" w:hAnsi="David" w:cs="David"/>
        </w:rPr>
      </w:pPr>
      <w:r>
        <w:rPr>
          <w:rFonts w:cs="David" w:ascii="David" w:hAnsi="David"/>
          <w:rtl w:val="true"/>
        </w:rPr>
      </w:r>
    </w:p>
    <w:p>
      <w:pPr>
        <w:pStyle w:val="ListParagraph"/>
        <w:spacing w:lineRule="auto" w:line="360"/>
        <w:ind w:start="1086" w:end="0"/>
        <w:jc w:val="start"/>
        <w:rPr>
          <w:rFonts w:ascii="David" w:hAnsi="David" w:cs="David"/>
        </w:rPr>
      </w:pPr>
      <w:r>
        <w:rPr>
          <w:rFonts w:ascii="David" w:hAnsi="David"/>
          <w:rtl w:val="true"/>
        </w:rPr>
        <w:t xml:space="preserve">מאסר על תנאי של </w:t>
      </w:r>
      <w:r>
        <w:rPr>
          <w:rFonts w:cs="David" w:ascii="David" w:hAnsi="David"/>
        </w:rPr>
        <w:t>9</w:t>
      </w:r>
      <w:r>
        <w:rPr>
          <w:rFonts w:cs="David" w:ascii="David" w:hAnsi="David"/>
          <w:rtl w:val="true"/>
        </w:rPr>
        <w:t xml:space="preserve"> </w:t>
      </w:r>
      <w:r>
        <w:rPr>
          <w:rFonts w:ascii="David" w:hAnsi="David"/>
          <w:rtl w:val="true"/>
        </w:rPr>
        <w:t xml:space="preserve">חודשים שבמשך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מיום שחרורו ממאסרו לא יעבור עבירות אלימות מסוג עוון או נסיון או סיוע או שידול לביצוען</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spacing w:lineRule="auto" w:line="360"/>
        <w:ind w:start="1086" w:end="0"/>
        <w:jc w:val="start"/>
        <w:rPr>
          <w:rFonts w:ascii="David" w:hAnsi="David" w:cs="David"/>
        </w:rPr>
      </w:pP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 xml:space="preserve">ישלם פיצוי של </w:t>
      </w:r>
      <w:r>
        <w:rPr>
          <w:rFonts w:cs="David" w:ascii="David" w:hAnsi="David"/>
        </w:rPr>
        <w:t>130,000</w:t>
      </w:r>
      <w:r>
        <w:rPr>
          <w:rFonts w:cs="David" w:ascii="David" w:hAnsi="David"/>
          <w:rtl w:val="true"/>
        </w:rPr>
        <w:t xml:space="preserve"> ₪ </w:t>
      </w:r>
      <w:r>
        <w:rPr>
          <w:rFonts w:ascii="David" w:hAnsi="David"/>
          <w:rtl w:val="true"/>
        </w:rPr>
        <w:t>למשפחת המנוח שהופקדו בבית המשפט עד היום</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2"/>
        </w:numPr>
        <w:spacing w:lineRule="auto" w:line="360"/>
        <w:ind w:hanging="360" w:start="1080" w:end="0"/>
        <w:jc w:val="start"/>
        <w:rPr>
          <w:rFonts w:ascii="David" w:hAnsi="David" w:cs="David"/>
        </w:rPr>
      </w:pPr>
      <w:r>
        <w:rPr>
          <w:rFonts w:ascii="David" w:hAnsi="David"/>
          <w:b/>
          <w:b/>
          <w:bCs/>
          <w:rtl w:val="true"/>
        </w:rPr>
        <w:t xml:space="preserve">נאשם </w:t>
      </w:r>
      <w:r>
        <w:rPr>
          <w:rFonts w:cs="David" w:ascii="David" w:hAnsi="David"/>
          <w:b/>
          <w:bCs/>
        </w:rPr>
        <w:t>4</w:t>
      </w:r>
      <w:r>
        <w:rPr>
          <w:rFonts w:cs="David" w:ascii="David" w:hAnsi="David"/>
          <w:rtl w:val="true"/>
        </w:rPr>
        <w:t xml:space="preserve"> </w:t>
      </w:r>
      <w:r>
        <w:rPr>
          <w:rFonts w:ascii="David" w:hAnsi="David"/>
          <w:rtl w:val="true"/>
        </w:rPr>
        <w:t>י</w:t>
      </w:r>
      <w:r>
        <w:rPr>
          <w:rFonts w:ascii="David" w:hAnsi="David"/>
          <w:rtl w:val="true"/>
        </w:rPr>
        <w:t>י</w:t>
      </w:r>
      <w:r>
        <w:rPr>
          <w:rFonts w:ascii="David" w:hAnsi="David"/>
          <w:rtl w:val="true"/>
        </w:rPr>
        <w:t xml:space="preserve">שא בעונש מאסר בפועל של שנתיים בניכוי ימי מעצרו מיום </w:t>
      </w:r>
      <w:r>
        <w:rPr>
          <w:rFonts w:cs="David" w:ascii="David" w:hAnsi="David"/>
        </w:rPr>
        <w:t>12.2.18</w:t>
      </w:r>
      <w:r>
        <w:rPr>
          <w:rFonts w:cs="David" w:ascii="David" w:hAnsi="David"/>
          <w:rtl w:val="true"/>
        </w:rPr>
        <w:t xml:space="preserve"> </w:t>
      </w:r>
      <w:r>
        <w:rPr>
          <w:rFonts w:ascii="David" w:hAnsi="David"/>
          <w:rtl w:val="true"/>
        </w:rPr>
        <w:t xml:space="preserve">עד יום </w:t>
      </w:r>
      <w:r>
        <w:rPr>
          <w:rFonts w:cs="David" w:ascii="David" w:hAnsi="David"/>
        </w:rPr>
        <w:t>6.3.19</w:t>
      </w:r>
      <w:r>
        <w:rPr>
          <w:rFonts w:cs="David" w:ascii="David" w:hAnsi="David"/>
          <w:rtl w:val="true"/>
        </w:rPr>
        <w:t xml:space="preserve">. </w:t>
      </w:r>
    </w:p>
    <w:p>
      <w:pPr>
        <w:pStyle w:val="ListParagraph"/>
        <w:spacing w:lineRule="auto" w:line="360"/>
        <w:ind w:start="1086" w:end="0"/>
        <w:jc w:val="start"/>
        <w:rPr>
          <w:rFonts w:ascii="David" w:hAnsi="David" w:cs="David"/>
        </w:rPr>
      </w:pPr>
      <w:r>
        <w:rPr>
          <w:rFonts w:ascii="David" w:hAnsi="David"/>
          <w:rtl w:val="true"/>
        </w:rPr>
        <w:t xml:space="preserve">מאסר על תנאי של </w:t>
      </w:r>
      <w:r>
        <w:rPr>
          <w:rFonts w:cs="David" w:ascii="David" w:hAnsi="David"/>
        </w:rPr>
        <w:t>18</w:t>
      </w:r>
      <w:r>
        <w:rPr>
          <w:rFonts w:cs="David" w:ascii="David" w:hAnsi="David"/>
          <w:rtl w:val="true"/>
        </w:rPr>
        <w:t xml:space="preserve"> </w:t>
      </w:r>
      <w:r>
        <w:rPr>
          <w:rFonts w:ascii="David" w:hAnsi="David"/>
          <w:rtl w:val="true"/>
        </w:rPr>
        <w:t xml:space="preserve">חודשים שבמשך </w:t>
      </w:r>
      <w:r>
        <w:rPr>
          <w:rFonts w:cs="David" w:ascii="David" w:hAnsi="David"/>
        </w:rPr>
        <w:t>3</w:t>
      </w:r>
      <w:r>
        <w:rPr>
          <w:rFonts w:cs="David" w:ascii="David" w:hAnsi="David"/>
          <w:rtl w:val="true"/>
        </w:rPr>
        <w:t xml:space="preserve"> </w:t>
      </w:r>
      <w:r>
        <w:rPr>
          <w:rFonts w:ascii="David" w:hAnsi="David"/>
          <w:rtl w:val="true"/>
        </w:rPr>
        <w:t>שנים מיום שחרורו ממאסרו לא יעבור עבירות בנשק או עבירות אלימות מסוג פשע או ניסיון או סיוע או שידול לביצוען</w:t>
      </w:r>
      <w:r>
        <w:rPr>
          <w:rFonts w:cs="David" w:ascii="David" w:hAnsi="David"/>
          <w:rtl w:val="true"/>
        </w:rPr>
        <w:t xml:space="preserve">. </w:t>
      </w:r>
    </w:p>
    <w:p>
      <w:pPr>
        <w:pStyle w:val="ListParagraph"/>
        <w:spacing w:lineRule="auto" w:line="360"/>
        <w:ind w:start="1086" w:end="0"/>
        <w:jc w:val="start"/>
        <w:rPr>
          <w:rFonts w:ascii="David" w:hAnsi="David" w:cs="David"/>
        </w:rPr>
      </w:pPr>
      <w:r>
        <w:rPr>
          <w:rFonts w:cs="David" w:ascii="David" w:hAnsi="David"/>
          <w:rtl w:val="true"/>
        </w:rPr>
      </w:r>
    </w:p>
    <w:p>
      <w:pPr>
        <w:pStyle w:val="ListParagraph"/>
        <w:spacing w:lineRule="auto" w:line="360"/>
        <w:ind w:start="1086" w:end="0"/>
        <w:jc w:val="start"/>
        <w:rPr>
          <w:rFonts w:ascii="David" w:hAnsi="David" w:cs="David"/>
        </w:rPr>
      </w:pPr>
      <w:r>
        <w:rPr>
          <w:rFonts w:ascii="David" w:hAnsi="David"/>
          <w:rtl w:val="true"/>
        </w:rPr>
        <w:t xml:space="preserve">מאסר על תנאי של </w:t>
      </w:r>
      <w:r>
        <w:rPr>
          <w:rFonts w:cs="David" w:ascii="David" w:hAnsi="David"/>
        </w:rPr>
        <w:t>9</w:t>
      </w:r>
      <w:r>
        <w:rPr>
          <w:rFonts w:cs="David" w:ascii="David" w:hAnsi="David"/>
          <w:rtl w:val="true"/>
        </w:rPr>
        <w:t xml:space="preserve"> </w:t>
      </w:r>
      <w:r>
        <w:rPr>
          <w:rFonts w:ascii="David" w:hAnsi="David"/>
          <w:rtl w:val="true"/>
        </w:rPr>
        <w:t xml:space="preserve">חודשים שבמשך </w:t>
      </w:r>
      <w:r>
        <w:rPr>
          <w:rFonts w:cs="David" w:ascii="David" w:hAnsi="David"/>
        </w:rPr>
        <w:t>3</w:t>
      </w:r>
      <w:r>
        <w:rPr>
          <w:rFonts w:cs="David" w:ascii="David" w:hAnsi="David"/>
          <w:rtl w:val="true"/>
        </w:rPr>
        <w:t xml:space="preserve"> </w:t>
      </w:r>
      <w:r>
        <w:rPr>
          <w:rFonts w:ascii="David" w:hAnsi="David"/>
          <w:rtl w:val="true"/>
        </w:rPr>
        <w:t>שנים מיום שחרורו ממאסרו לא יעבור עבירה בהן הורשע או עבירות אלימות מסוג עוון או ניסיון או סיוע או שידול לביצוען</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2"/>
        </w:numPr>
        <w:spacing w:lineRule="auto" w:line="360"/>
        <w:ind w:hanging="360" w:start="1080" w:end="0"/>
        <w:jc w:val="start"/>
        <w:rPr>
          <w:rFonts w:ascii="David" w:hAnsi="David" w:cs="David"/>
        </w:rPr>
      </w:pPr>
      <w:r>
        <w:rPr>
          <w:rFonts w:ascii="David" w:hAnsi="David"/>
          <w:b/>
          <w:b/>
          <w:bCs/>
          <w:rtl w:val="true"/>
        </w:rPr>
        <w:t>כל הנאשמים</w:t>
      </w:r>
      <w:r>
        <w:rPr>
          <w:rFonts w:ascii="David" w:hAnsi="David"/>
          <w:rtl w:val="true"/>
        </w:rPr>
        <w:t xml:space="preserve"> יתייצבו לריצוי המאסר ביום </w:t>
      </w:r>
      <w:r>
        <w:rPr>
          <w:rFonts w:cs="David" w:ascii="David" w:hAnsi="David"/>
        </w:rPr>
        <w:t>13.10.24</w:t>
      </w:r>
      <w:r>
        <w:rPr>
          <w:rFonts w:cs="David" w:ascii="David" w:hAnsi="David"/>
          <w:rtl w:val="true"/>
        </w:rPr>
        <w:t xml:space="preserve"> </w:t>
      </w:r>
      <w:r>
        <w:rPr>
          <w:rFonts w:ascii="David" w:hAnsi="David"/>
          <w:rtl w:val="true"/>
        </w:rPr>
        <w:t xml:space="preserve">בכלא ניצן עד השעה </w:t>
      </w:r>
      <w:r>
        <w:rPr>
          <w:rFonts w:cs="David" w:ascii="David" w:hAnsi="David"/>
        </w:rPr>
        <w:t>10:00</w:t>
      </w:r>
      <w:r>
        <w:rPr>
          <w:rFonts w:cs="David" w:ascii="David" w:hAnsi="David"/>
          <w:rtl w:val="true"/>
        </w:rPr>
        <w:t xml:space="preserve"> </w:t>
      </w:r>
      <w:r>
        <w:rPr>
          <w:rFonts w:ascii="David" w:hAnsi="David"/>
          <w:rtl w:val="true"/>
        </w:rPr>
        <w:t>או על פי החלטת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 xml:space="preserve">טלפונים </w:t>
      </w:r>
      <w:r>
        <w:rPr>
          <w:rFonts w:cs="David" w:ascii="David" w:hAnsi="David"/>
        </w:rPr>
        <w:t>087787377</w:t>
      </w:r>
      <w:r>
        <w:rPr>
          <w:rFonts w:cs="David" w:ascii="David" w:hAnsi="David"/>
          <w:rtl w:val="true"/>
        </w:rPr>
        <w:t xml:space="preserve">, </w:t>
      </w:r>
      <w:r>
        <w:rPr>
          <w:rFonts w:cs="David" w:ascii="David" w:hAnsi="David"/>
        </w:rPr>
        <w:t>089787336</w:t>
      </w:r>
      <w:r>
        <w:rPr>
          <w:rFonts w:cs="David" w:ascii="David" w:hAnsi="David"/>
          <w:rtl w:val="true"/>
        </w:rPr>
        <w:t xml:space="preserve"> </w:t>
      </w:r>
      <w:r>
        <w:rPr>
          <w:rFonts w:ascii="David" w:hAnsi="David"/>
          <w:rtl w:val="true"/>
        </w:rPr>
        <w:t>וכן להתעדכן באתר האינטרנט של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ברשימת הציוד הראשוני שניתן להביא בעת ההתייצבות</w:t>
      </w:r>
      <w:r>
        <w:rPr>
          <w:rFonts w:cs="David" w:ascii="David" w:hAnsi="David"/>
          <w:rtl w:val="true"/>
        </w:rPr>
        <w:t xml:space="preserve">. </w:t>
      </w:r>
    </w:p>
    <w:p>
      <w:pPr>
        <w:pStyle w:val="ListParagraph"/>
        <w:spacing w:lineRule="auto" w:line="360"/>
        <w:ind w:end="0"/>
        <w:jc w:val="start"/>
        <w:rPr>
          <w:rFonts w:ascii="David" w:hAnsi="David" w:cs="David"/>
          <w:color w:val="FFFFFF"/>
          <w:sz w:val="2"/>
          <w:szCs w:val="2"/>
        </w:rPr>
      </w:pPr>
      <w:r>
        <w:rPr>
          <w:rFonts w:cs="David" w:ascii="David" w:hAnsi="David"/>
          <w:color w:val="FFFFFF"/>
          <w:sz w:val="2"/>
          <w:szCs w:val="2"/>
        </w:rPr>
        <w:t>5129371</w:t>
      </w:r>
    </w:p>
    <w:p>
      <w:pPr>
        <w:pStyle w:val="ListParagraph"/>
        <w:spacing w:lineRule="auto" w:line="360"/>
        <w:ind w:end="0"/>
        <w:jc w:val="start"/>
        <w:rPr/>
      </w:pPr>
      <w:r>
        <w:rPr>
          <w:rFonts w:cs="David" w:ascii="David" w:hAnsi="David"/>
          <w:b/>
          <w:bCs/>
          <w:color w:val="FFFFFF"/>
          <w:sz w:val="2"/>
          <w:szCs w:val="2"/>
        </w:rPr>
        <w:t>54678313</w:t>
      </w:r>
      <w:r>
        <w:rPr>
          <w:rFonts w:ascii="David" w:hAnsi="David"/>
          <w:b/>
          <w:b/>
          <w:bCs/>
          <w:rtl w:val="true"/>
        </w:rPr>
        <w:t>ניתן בזה צו כללי להשמדת</w:t>
      </w:r>
      <w:r>
        <w:rPr>
          <w:rFonts w:cs="David" w:ascii="David" w:hAnsi="David"/>
          <w:b/>
          <w:bCs/>
          <w:rtl w:val="true"/>
        </w:rPr>
        <w:t xml:space="preserve">, </w:t>
      </w:r>
      <w:r>
        <w:rPr>
          <w:rFonts w:ascii="David" w:hAnsi="David"/>
          <w:b/>
          <w:b/>
          <w:bCs/>
          <w:rtl w:val="true"/>
        </w:rPr>
        <w:t>חילוט או החזרת מוצגים שנאספו בתיק זה על פי ההנחיות שתיתן התביעה למשטרה</w:t>
      </w:r>
      <w:r>
        <w:rPr>
          <w:rFonts w:cs="David" w:ascii="David" w:hAnsi="David"/>
          <w:b/>
          <w:bCs/>
          <w:rtl w:val="true"/>
        </w:rPr>
        <w:t xml:space="preserve">. </w:t>
      </w:r>
    </w:p>
    <w:p>
      <w:pPr>
        <w:pStyle w:val="ListParagraph"/>
        <w:spacing w:lineRule="auto" w:line="360"/>
        <w:ind w:end="0"/>
        <w:jc w:val="start"/>
        <w:rPr>
          <w:rFonts w:ascii="David" w:hAnsi="David" w:cs="David"/>
          <w:b/>
          <w:bCs/>
        </w:rPr>
      </w:pPr>
      <w:r>
        <w:rPr>
          <w:rFonts w:cs="David" w:ascii="David" w:hAnsi="David"/>
          <w:b/>
          <w:bCs/>
          <w:rtl w:val="true"/>
        </w:rPr>
      </w:r>
    </w:p>
    <w:p>
      <w:pPr>
        <w:pStyle w:val="Normal"/>
        <w:ind w:end="0"/>
        <w:jc w:val="start"/>
        <w:rPr>
          <w:rFonts w:ascii="David" w:hAnsi="David" w:cs="David"/>
          <w:b/>
          <w:bCs/>
        </w:rPr>
      </w:pPr>
      <w:r>
        <w:rPr>
          <w:rFonts w:cs="David" w:ascii="David" w:hAnsi="David"/>
          <w:b/>
          <w:bCs/>
          <w:rtl w:val="true"/>
        </w:rPr>
      </w:r>
    </w:p>
    <w:p>
      <w:pPr>
        <w:pStyle w:val="Normal"/>
        <w:ind w:end="0"/>
        <w:jc w:val="start"/>
        <w:rPr/>
      </w:pPr>
      <w:bookmarkStart w:id="9" w:name="Nitan"/>
      <w:r>
        <w:rPr>
          <w:rFonts w:ascii="David" w:hAnsi="David"/>
          <w:b/>
          <w:b/>
          <w:bCs/>
          <w:rtl w:val="true"/>
        </w:rPr>
        <w:t>ניתן היום</w:t>
      </w:r>
      <w:r>
        <w:rPr>
          <w:rFonts w:cs="David" w:ascii="David" w:hAnsi="David"/>
          <w:b/>
          <w:bCs/>
          <w:rtl w:val="true"/>
        </w:rPr>
        <w:t>,             _________</w:t>
      </w:r>
      <w:r>
        <w:rPr>
          <w:rFonts w:cs="David" w:ascii="David" w:hAnsi="David"/>
          <w:b/>
          <w:bCs/>
        </w:rPr>
        <w:t>18</w:t>
      </w:r>
      <w:r>
        <w:rPr>
          <w:rFonts w:cs="David" w:ascii="David" w:hAnsi="David"/>
          <w:b/>
          <w:bCs/>
          <w:rtl w:val="true"/>
        </w:rPr>
        <w:t xml:space="preserve"> </w:t>
      </w:r>
      <w:r>
        <w:rPr>
          <w:rFonts w:ascii="David" w:hAnsi="David"/>
          <w:b/>
          <w:b/>
          <w:bCs/>
          <w:rtl w:val="true"/>
        </w:rPr>
        <w:t xml:space="preserve">ספטמבר </w:t>
      </w:r>
      <w:r>
        <w:rPr>
          <w:rFonts w:cs="David" w:ascii="David" w:hAnsi="David"/>
          <w:b/>
          <w:bCs/>
        </w:rPr>
        <w:t>2024</w:t>
      </w:r>
      <w:r>
        <w:rPr>
          <w:rFonts w:cs="David" w:ascii="David" w:hAnsi="David"/>
          <w:b/>
          <w:bCs/>
          <w:rtl w:val="true"/>
        </w:rPr>
        <w:t xml:space="preserve">, </w:t>
      </w:r>
      <w:r>
        <w:rPr>
          <w:rFonts w:ascii="David" w:hAnsi="David"/>
          <w:b/>
          <w:b/>
          <w:bCs/>
          <w:rtl w:val="true"/>
        </w:rPr>
        <w:t>במעמד הצדדים</w:t>
      </w:r>
      <w:r>
        <w:rPr>
          <w:rFonts w:cs="David" w:ascii="David" w:hAnsi="David"/>
          <w:b/>
          <w:bCs/>
          <w:rtl w:val="true"/>
        </w:rPr>
        <w:t xml:space="preserve">. </w:t>
      </w:r>
      <w:bookmarkEnd w:id="9"/>
      <w:r>
        <w:rPr>
          <w:rFonts w:cs="David" w:ascii="David" w:hAnsi="David"/>
          <w:rtl w:val="true"/>
        </w:rPr>
        <w:t xml:space="preserve">                                                            </w:t>
      </w:r>
    </w:p>
    <w:p>
      <w:pPr>
        <w:pStyle w:val="Normal"/>
        <w:ind w:end="0"/>
        <w:jc w:val="center"/>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רענן בן יוסף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35"/>
      <w:footerReference w:type="default" r:id="rId3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תפח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54462-02-18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שאול פרץ</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lvl>
  </w:abstractNum>
  <w:abstractNum w:abstractNumId="2">
    <w:lvl w:ilvl="0">
      <w:start w:val="1"/>
      <w:numFmt w:val="hebrew1"/>
      <w:lvlText w:val="%1."/>
      <w:lvlJc w:val="end"/>
      <w:pPr>
        <w:tabs>
          <w:tab w:val="num" w:pos="0"/>
        </w:tabs>
        <w:ind w:start="108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58"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98.a" TargetMode="External"/><Relationship Id="rId6" Type="http://schemas.openxmlformats.org/officeDocument/2006/relationships/hyperlink" Target="http://www.nevo.co.il/law/70301/298" TargetMode="External"/><Relationship Id="rId7" Type="http://schemas.openxmlformats.org/officeDocument/2006/relationships/hyperlink" Target="http://www.nevo.co.il/law/70301/300.a.3" TargetMode="External"/><Relationship Id="rId8" Type="http://schemas.openxmlformats.org/officeDocument/2006/relationships/hyperlink" Target="http://www.nevo.co.il/law/70301/427" TargetMode="External"/><Relationship Id="rId9" Type="http://schemas.openxmlformats.org/officeDocument/2006/relationships/hyperlink" Target="http://www.nevo.co.il/law/70301/498.a" TargetMode="External"/><Relationship Id="rId10" Type="http://schemas.openxmlformats.org/officeDocument/2006/relationships/hyperlink" Target="http://www.nevo.co.il/law/70301/499.a.1" TargetMode="External"/><Relationship Id="rId11" Type="http://schemas.openxmlformats.org/officeDocument/2006/relationships/hyperlink" Target="http://www.nevo.co.il/law/70301/300.a.3"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27" TargetMode="External"/><Relationship Id="rId14" Type="http://schemas.openxmlformats.org/officeDocument/2006/relationships/hyperlink" Target="http://www.nevo.co.il/law/70301/499.a.1" TargetMode="External"/><Relationship Id="rId15" Type="http://schemas.openxmlformats.org/officeDocument/2006/relationships/hyperlink" Target="http://www.nevo.co.il/law/70301/144.a" TargetMode="External"/><Relationship Id="rId16" Type="http://schemas.openxmlformats.org/officeDocument/2006/relationships/hyperlink" Target="http://www.nevo.co.il/law/70301/198.a" TargetMode="External"/><Relationship Id="rId17" Type="http://schemas.openxmlformats.org/officeDocument/2006/relationships/hyperlink" Target="http://www.nevo.co.il/law/70301/298"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499.a.1"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498.a"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161892" TargetMode="External"/><Relationship Id="rId26" Type="http://schemas.openxmlformats.org/officeDocument/2006/relationships/hyperlink" Target="http://www.nevo.co.il/case/22294063" TargetMode="External"/><Relationship Id="rId27" Type="http://schemas.openxmlformats.org/officeDocument/2006/relationships/hyperlink" Target="http://www.nevo.co.il/case/20503077" TargetMode="External"/><Relationship Id="rId28" Type="http://schemas.openxmlformats.org/officeDocument/2006/relationships/hyperlink" Target="http://www.nevo.co.il/law/70301/58" TargetMode="External"/><Relationship Id="rId29" Type="http://schemas.openxmlformats.org/officeDocument/2006/relationships/hyperlink" Target="http://www.nevo.co.il/law/70301" TargetMode="External"/><Relationship Id="rId30" Type="http://schemas.openxmlformats.org/officeDocument/2006/relationships/hyperlink" Target="http://www.nevo.co.il/case/29313461" TargetMode="External"/><Relationship Id="rId31" Type="http://schemas.openxmlformats.org/officeDocument/2006/relationships/hyperlink" Target="http://www.nevo.co.il/case/29334331" TargetMode="External"/><Relationship Id="rId32" Type="http://schemas.openxmlformats.org/officeDocument/2006/relationships/hyperlink" Target="http://www.nevo.co.il/case/29490938" TargetMode="External"/><Relationship Id="rId33"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2024-09-22T12:05:00Z</dcterms:created>
  <dc:creator> </dc:creator>
  <dc:description/>
  <cp:keywords/>
  <dc:language>en-IL</dc:language>
  <cp:lastModifiedBy>h1</cp:lastModifiedBy>
  <dcterms:modified xsi:type="dcterms:W3CDTF">2024-09-22T12:05:00Z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שאול פרץ;משה בן שמחון ז#ל;יוסף חיים ויצמן;עדי-אל לויאן</vt:lpwstr>
  </property>
  <property fmtid="{D5CDD505-2E9C-101B-9397-08002B2CF9AE}" pid="6" name="APPELLEE1">
    <vt:lpwstr/>
  </property>
  <property fmtid="{D5CDD505-2E9C-101B-9397-08002B2CF9AE}" pid="7" name="APPELLEE2">
    <vt:lpwstr/>
  </property>
  <property fmtid="{D5CDD505-2E9C-101B-9397-08002B2CF9AE}" pid="8" name="CASENOTES1">
    <vt:lpwstr>ProcID=210&amp;PartA=25218&amp;PartB=11&amp;PartC=13</vt:lpwstr>
  </property>
  <property fmtid="{D5CDD505-2E9C-101B-9397-08002B2CF9AE}" pid="9" name="CASENOTES2">
    <vt:lpwstr>ProcID=133;209&amp;PartA=804&amp;PartC=13</vt:lpwstr>
  </property>
  <property fmtid="{D5CDD505-2E9C-101B-9397-08002B2CF9AE}" pid="10" name="CASESLISTTMP1">
    <vt:lpwstr>161892;22294063;20503077;29313461;29334331;29490938</vt:lpwstr>
  </property>
  <property fmtid="{D5CDD505-2E9C-101B-9397-08002B2CF9AE}" pid="11" name="CITY">
    <vt:lpwstr>ת"א</vt:lpwstr>
  </property>
  <property fmtid="{D5CDD505-2E9C-101B-9397-08002B2CF9AE}" pid="12" name="DATE">
    <vt:lpwstr>20240918</vt:lpwstr>
  </property>
  <property fmtid="{D5CDD505-2E9C-101B-9397-08002B2CF9AE}" pid="13" name="DELEMATA">
    <vt:lpwstr/>
  </property>
  <property fmtid="{D5CDD505-2E9C-101B-9397-08002B2CF9AE}" pid="14" name="ISABSTRACT">
    <vt:lpwstr>Y</vt:lpwstr>
  </property>
  <property fmtid="{D5CDD505-2E9C-101B-9397-08002B2CF9AE}" pid="15" name="JUDGE">
    <vt:lpwstr>רענן בן יוסף;דורון חסדאי;אירית קלמן ברום</vt:lpwstr>
  </property>
  <property fmtid="{D5CDD505-2E9C-101B-9397-08002B2CF9AE}" pid="16" name="LAWLISTTMP1">
    <vt:lpwstr>70301/300.a.3;427;499.a.1:2;144.a:2;198.a;298;498.a;058</vt:lpwstr>
  </property>
  <property fmtid="{D5CDD505-2E9C-101B-9397-08002B2CF9AE}" pid="17" name="LAWYER">
    <vt:lpwstr>גיא רוסו;מיקי חובה;ניר זנו;זהבה קרן;אסתר בר ציון;עמית שלף</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54462</vt:lpwstr>
  </property>
  <property fmtid="{D5CDD505-2E9C-101B-9397-08002B2CF9AE}" pid="24" name="NEWPARTB">
    <vt:lpwstr>02</vt:lpwstr>
  </property>
  <property fmtid="{D5CDD505-2E9C-101B-9397-08002B2CF9AE}" pid="25" name="NEWPARTC">
    <vt:lpwstr>18</vt:lpwstr>
  </property>
  <property fmtid="{D5CDD505-2E9C-101B-9397-08002B2CF9AE}" pid="26" name="NEWPROC">
    <vt:lpwstr>תפח</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390020240918</vt:lpwstr>
  </property>
  <property fmtid="{D5CDD505-2E9C-101B-9397-08002B2CF9AE}" pid="36" name="TYPE_N_DATE">
    <vt:lpwstr>39020240918</vt:lpwstr>
  </property>
  <property fmtid="{D5CDD505-2E9C-101B-9397-08002B2CF9AE}" pid="37" name="VOLUME">
    <vt:lpwstr/>
  </property>
  <property fmtid="{D5CDD505-2E9C-101B-9397-08002B2CF9AE}" pid="38" name="WORDNUMPAGES">
    <vt:lpwstr>9</vt:lpwstr>
  </property>
</Properties>
</file>