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;Verdana" w:hAnsi="Tahoma;Verdana" w:cs="Tahoma;Verdana"/>
                <w:color w:val="000080"/>
              </w:rPr>
            </w:pPr>
            <w:r>
              <w:rPr>
                <w:rFonts w:ascii="Tahoma;Verdana" w:hAnsi="Tahoma;Verdana" w:cs="Tahoma;Verdan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5551-06-16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טחימר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;Times New Roman" w:hAnsi="David;Times New Roman" w:cs="David;Times New Roman"/>
          <w:sz w:val="26"/>
          <w:szCs w:val="26"/>
        </w:rPr>
      </w:pPr>
      <w:r>
        <w:rPr>
          <w:rFonts w:cs="David;Times New Roman" w:ascii="David;Times New Roman" w:hAnsi="David;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השופטים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דיאנה סלע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אבי לוי</w:t>
            </w:r>
            <w:r>
              <w:rPr>
                <w:rStyle w:val="TimesNewRomanTimesNewRoman"/>
                <w:rFonts w:ascii="David;Times New Roman" w:hAnsi="David;Times New Roman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Style w:val="TimesNewRomanTimesNewRoman"/>
                <w:rFonts w:ascii="David;Times New Roman" w:hAnsi="David;Times New Roman"/>
                <w:rtl w:val="true"/>
              </w:rPr>
              <w:t>כב</w:t>
            </w:r>
            <w:r>
              <w:rPr>
                <w:rStyle w:val="TimesNewRomanTimesNewRoman"/>
                <w:rFonts w:cs="David;Times New Roman" w:ascii="David;Times New Roman" w:hAnsi="David;Times New Roman"/>
                <w:rtl w:val="true"/>
              </w:rPr>
              <w:t xml:space="preserve">' </w:t>
            </w:r>
            <w:r>
              <w:rPr>
                <w:rStyle w:val="TimesNewRomanTimesNewRoman"/>
                <w:rFonts w:ascii="David;Times New Roman" w:hAnsi="David;Times New Roman"/>
                <w:rtl w:val="true"/>
              </w:rPr>
              <w:t>השופט ערן קוטון</w:t>
            </w:r>
          </w:p>
        </w:tc>
      </w:tr>
      <w:tr>
        <w:trPr>
          <w:trHeight w:val="111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eastAsia="David;Times New Roman"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אשרף טחימר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xxxxxxxxxx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2" w:name="LawTable"/>
      <w:bookmarkEnd w:id="2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58</w:t>
        </w:r>
      </w:hyperlink>
      <w:r>
        <w:rPr>
          <w:rFonts w:cs="FrankRuehl;Times New Roman" w:ascii="FrankRuehl;Times New Roman" w:hAnsi="FrankRuehl;Times New Roman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186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2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333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334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1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368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379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יג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;Times New Roman" w:ascii="FrankRuehl;Times New Roman" w:hAnsi="FrankRuehl;Times New Roman"/>
            <w:color w:val="0000FF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rtl w:val="true"/>
          </w:rPr>
          <w:t>יג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5" w:name="ABSTRACT_START"/>
      <w:bookmarkEnd w:id="5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נוספים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תחילה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חמורה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פציעה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מחמירות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ותקיפה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סתם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ילדיה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נבלעים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רציחת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המנוחה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מילדי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מפגיעתו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מוצדק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ילדי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ייכללו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הנפרד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מהרצח</w:t>
      </w:r>
      <w:r>
        <w:rPr>
          <w:rFonts w:cs="FrankRuehl;Times New Roman"/>
          <w:szCs w:val="26"/>
          <w:rtl w:val="true"/>
        </w:rPr>
        <w:t xml:space="preserve">) </w:t>
      </w:r>
      <w:r>
        <w:rPr>
          <w:rFonts w:cs="FrankRuehl;Times New Roman"/>
          <w:szCs w:val="26"/>
          <w:rtl w:val="true"/>
        </w:rPr>
        <w:t>והטומן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בחובו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נלווים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סוגיית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בשיקול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זאת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בחופף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למעצר</w:t>
      </w:r>
      <w:r>
        <w:rPr>
          <w:rFonts w:cs="FrankRuehl;Times New Roman"/>
          <w:szCs w:val="26"/>
          <w:rtl w:val="true"/>
        </w:rPr>
        <w:t xml:space="preserve">), </w:t>
      </w:r>
      <w:r>
        <w:rPr>
          <w:rFonts w:cs="FrankRuehl;Times New Roman"/>
          <w:szCs w:val="26"/>
          <w:rtl w:val="true"/>
        </w:rPr>
        <w:t>ככלל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ינוכו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דנן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נערכו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אלו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כ</w:t>
      </w:r>
      <w:r>
        <w:rPr>
          <w:rFonts w:cs="FrankRuehl;Times New Roman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שהפעילו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נמצאו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מיוחדים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היום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לפיכך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</w:rPr>
        <w:t>48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6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במצטבר</w:t>
      </w:r>
      <w:r>
        <w:rPr>
          <w:rFonts w:cs="FrankRuehl;Times New Roman"/>
          <w:szCs w:val="26"/>
          <w:rtl w:val="true"/>
        </w:rPr>
        <w:t>;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11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מעצרו</w:t>
      </w:r>
      <w:r>
        <w:rPr>
          <w:rFonts w:cs="FrankRuehl;Times New Roman"/>
          <w:szCs w:val="26"/>
          <w:rtl w:val="true"/>
        </w:rPr>
        <w:t>;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מוטלים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ילדי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258,000</w:t>
      </w:r>
      <w:r>
        <w:rPr>
          <w:rFonts w:cs="FrankRuehl;Times New Roman"/>
          <w:szCs w:val="26"/>
          <w:rtl w:val="true"/>
        </w:rPr>
        <w:t xml:space="preserve"> ₪ </w:t>
      </w:r>
      <w:r>
        <w:rPr>
          <w:rFonts w:cs="FrankRuehl;Times New Roman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יחולק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שווה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;Times New Roman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;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;Times New Roman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פתח דבר</w:t>
      </w:r>
    </w:p>
    <w:p>
      <w:pPr>
        <w:pStyle w:val="Normal"/>
        <w:spacing w:before="0" w:after="160"/>
        <w:ind w:end="0"/>
        <w:jc w:val="start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הגיעה שעת גזירת הדין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במסגרת הכרעת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דיננו בעניינו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אשרף טחימר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מצאנו להרשיעו בעבירות שעניינן </w:t>
      </w:r>
      <w:r>
        <w:rPr>
          <w:rFonts w:ascii="David;Times New Roman" w:hAnsi="David;Times New Roman"/>
          <w:b/>
          <w:b/>
          <w:bCs/>
          <w:rtl w:val="true"/>
        </w:rPr>
        <w:t>רצח בכוונה תחילה</w:t>
      </w:r>
      <w:r>
        <w:rPr>
          <w:rFonts w:cs="David;Times New Roman" w:ascii="David;Times New Roman" w:hAnsi="David;Times New Roman"/>
          <w:b/>
          <w:bCs/>
          <w:rtl w:val="true"/>
        </w:rPr>
        <w:t>,</w:t>
      </w:r>
      <w:r>
        <w:rPr>
          <w:b/>
          <w:bCs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לפי</w:t>
      </w:r>
      <w:r>
        <w:rPr>
          <w:rFonts w:cs="Times New Roman"/>
          <w:sz w:val="20"/>
          <w:sz w:val="20"/>
          <w:rtl w:val="true"/>
        </w:rPr>
        <w:t xml:space="preserve"> </w:t>
      </w:r>
      <w:hyperlink r:id="rId18">
        <w:r>
          <w:rPr>
            <w:rStyle w:val="Hyperlink"/>
            <w:color w:val="0000FF"/>
            <w:sz w:val="20"/>
            <w:sz w:val="20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0"/>
            <w:sz w:val="20"/>
            <w:rtl w:val="true"/>
          </w:rPr>
          <w:t xml:space="preserve"> </w:t>
        </w:r>
        <w:r>
          <w:rPr>
            <w:rStyle w:val="Hyperlink"/>
            <w:color w:val="0000FF"/>
            <w:sz w:val="20"/>
          </w:rPr>
          <w:t>300</w:t>
        </w:r>
        <w:r>
          <w:rPr>
            <w:rStyle w:val="Hyperlink"/>
            <w:color w:val="0000FF"/>
            <w:sz w:val="20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rtl w:val="true"/>
          </w:rPr>
          <w:t>א</w:t>
        </w:r>
        <w:r>
          <w:rPr>
            <w:rStyle w:val="Hyperlink"/>
            <w:color w:val="0000FF"/>
            <w:sz w:val="20"/>
            <w:rtl w:val="true"/>
          </w:rPr>
          <w:t>)(</w:t>
        </w:r>
        <w:r>
          <w:rPr>
            <w:rStyle w:val="Hyperlink"/>
            <w:color w:val="0000FF"/>
            <w:sz w:val="20"/>
          </w:rPr>
          <w:t>2</w:t>
        </w:r>
        <w:r>
          <w:rPr>
            <w:rStyle w:val="Hyperlink"/>
            <w:color w:val="0000FF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19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התשל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ז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cs="David;Times New Roman" w:ascii="David;Times New Roman" w:hAnsi="David;Times New Roman"/>
        </w:rPr>
        <w:t>1977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חוק העונשין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או 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החוק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cs="David;Times New Roman" w:ascii="David;Times New Roman" w:hAnsi="David;Times New Roman"/>
          <w:rtl w:val="true"/>
        </w:rPr>
        <w:t>)</w:t>
      </w:r>
      <w:r>
        <w:rPr>
          <w:rFonts w:cs="David;Times New Roman" w:ascii="David;Times New Roman" w:hAnsi="David;Times New Roman"/>
          <w:b/>
          <w:bCs/>
          <w:rtl w:val="true"/>
        </w:rPr>
        <w:t>;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תקיפת קטין הגורמת חבלה חמורה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לפי </w:t>
      </w:r>
      <w:hyperlink r:id="rId20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368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 העונשין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b/>
          <w:b/>
          <w:bCs/>
          <w:rtl w:val="true"/>
        </w:rPr>
        <w:t xml:space="preserve">פציעה בנסיבות מחמירות </w:t>
      </w:r>
      <w:r>
        <w:rPr>
          <w:rFonts w:ascii="David;Times New Roman" w:hAnsi="David;Times New Roman"/>
          <w:rtl w:val="true"/>
        </w:rPr>
        <w:t xml:space="preserve">לפי </w:t>
      </w:r>
      <w:hyperlink r:id="rId21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334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ו</w:t>
      </w:r>
      <w:r>
        <w:rPr>
          <w:rFonts w:cs="David;Times New Roman" w:ascii="David;Times New Roman" w:hAnsi="David;Times New Roman"/>
          <w:rtl w:val="true"/>
        </w:rPr>
        <w:t>-</w:t>
      </w:r>
      <w:hyperlink r:id="rId22">
        <w:r>
          <w:rPr>
            <w:rStyle w:val="Hyperlink"/>
            <w:rFonts w:cs="David;Times New Roman" w:ascii="David;Times New Roman" w:hAnsi="David;Times New Roman"/>
            <w:color w:val="0000FF"/>
          </w:rPr>
          <w:t>335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)(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1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 העונשין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b/>
          <w:b/>
          <w:bCs/>
          <w:rtl w:val="true"/>
        </w:rPr>
        <w:t>ותקיפה סתם</w:t>
      </w:r>
      <w:r>
        <w:rPr>
          <w:rFonts w:cs="David;Times New Roman" w:ascii="David;Times New Roman" w:hAnsi="David;Times New Roman"/>
          <w:b/>
          <w:bCs/>
          <w:rtl w:val="true"/>
        </w:rPr>
        <w:t>,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unPenh" w:hAnsi="DaunPenh" w:cs="DaunPenh"/>
          <w:rtl w:val="true"/>
        </w:rPr>
        <w:t>לפי</w:t>
      </w:r>
      <w:r>
        <w:rPr>
          <w:rFonts w:ascii="DaunPenh" w:hAnsi="DaunPenh" w:cs="DaunPenh"/>
          <w:rtl w:val="true"/>
        </w:rPr>
        <w:t xml:space="preserve"> </w:t>
      </w:r>
      <w:hyperlink r:id="rId23">
        <w:r>
          <w:rPr>
            <w:rStyle w:val="Hyperlink"/>
            <w:rFonts w:ascii="DaunPenh" w:hAnsi="DaunPenh" w:cs="DaunPenh"/>
            <w:color w:val="0000FF"/>
            <w:rtl w:val="true"/>
          </w:rPr>
          <w:t>סעיף</w:t>
        </w:r>
        <w:r>
          <w:rPr>
            <w:rStyle w:val="Hyperlink"/>
            <w:rFonts w:ascii="DaunPenh" w:hAnsi="DaunPenh" w:cs="DaunPenh"/>
            <w:color w:val="0000FF"/>
            <w:rtl w:val="true"/>
          </w:rPr>
          <w:t xml:space="preserve"> </w:t>
        </w:r>
        <w:r>
          <w:rPr>
            <w:rStyle w:val="Hyperlink"/>
            <w:rFonts w:cs="DaunPenh" w:ascii="DaunPenh" w:hAnsi="DaunPenh"/>
            <w:color w:val="0000FF"/>
          </w:rPr>
          <w:t>379</w:t>
        </w:r>
      </w:hyperlink>
      <w:r>
        <w:rPr>
          <w:rFonts w:cs="DaunPenh" w:ascii="DaunPenh" w:hAnsi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לחוק</w:t>
      </w:r>
      <w:r>
        <w:rPr>
          <w:rFonts w:cs="DaunPenh" w:ascii="DaunPenh" w:hAnsi="DaunPenh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הדברים הובאו בהרחבה במסגרת הכרעת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דיננו המפורטת ולא נחזור עליהם כאן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אלא ככל שהדבר יידרש לצורך הפעלת שיקול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הדעת השיפוטי לעניין הענישה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עמדנו בהרחבה על הטרגדיה הנוראה אשר פקדה את 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הגב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מרוו</w:t>
      </w:r>
      <w:r>
        <w:rPr>
          <w:rFonts w:ascii="David;Times New Roman" w:hAnsi="David;Times New Roman"/>
          <w:rtl w:val="true"/>
        </w:rPr>
        <w:t>א</w:t>
      </w:r>
      <w:r>
        <w:rPr>
          <w:rFonts w:ascii="David;Times New Roman" w:hAnsi="David;Times New Roman"/>
          <w:rtl w:val="true"/>
        </w:rPr>
        <w:t>ת אבו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ג</w:t>
      </w:r>
      <w:r>
        <w:rPr>
          <w:rFonts w:cs="David;Times New Roman" w:ascii="David;Times New Roman" w:hAnsi="David;Times New Roman"/>
          <w:rtl w:val="true"/>
        </w:rPr>
        <w:t>'</w:t>
      </w:r>
      <w:r>
        <w:rPr>
          <w:rFonts w:ascii="David;Times New Roman" w:hAnsi="David;Times New Roman"/>
          <w:rtl w:val="true"/>
        </w:rPr>
        <w:t>ל</w:t>
      </w:r>
      <w:r>
        <w:rPr>
          <w:rFonts w:ascii="David;Times New Roman" w:hAnsi="David;Times New Roman"/>
          <w:rtl w:val="true"/>
        </w:rPr>
        <w:t>י</w:t>
      </w:r>
      <w:r>
        <w:rPr>
          <w:rFonts w:ascii="David;Times New Roman" w:hAnsi="David;Times New Roman"/>
          <w:rtl w:val="true"/>
        </w:rPr>
        <w:t>ל זכרה לברכה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ואת זו שפקדה את ארבעת ילדיה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נסראת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ננסי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נסים ובשאר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נחמה פורתא מצאנו בכך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שבשלב הטיעונים לעניין העונש ראינו את שני הילדים הצעירים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בשאר ונסים ונוכחנו בכך שהללו גדלו והתפתחו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את סערת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הנפש אשר בוודאי חלפה בראשם עת פגשו את האיש שקיפד את פתיל חיי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אימם נוכל רק לדמיין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כלפי חוץ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התרשמנו שהם נושאים את אובדנם בגבורה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מקימים עצמם מהקרשים אט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אט ומתכוננים לחיות את חייהם כשאותה צלקת נוראה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פרי אותו לילה מר ונמהר תלווה אותם לעד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אין לנו אלא לאחל להם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שיבוא יום והם יזכו לשמוח וליהנות לעלוץ ולרון כראוי להם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תוך שהם מצליחים ולו במעט להניח מאחוריהם את אותה חוויה נוראה ואת אותו אובדן נורא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מכאן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נעבור לבחון את העונש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הראוי להיות מוטל על מי שקבענו שהוא האחראי לאותה טרגדיה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תסקיר נפגעי העבירה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 xml:space="preserve">ביום </w:t>
      </w:r>
      <w:r>
        <w:rPr>
          <w:rFonts w:cs="David;Times New Roman" w:ascii="David;Times New Roman" w:hAnsi="David;Times New Roman"/>
        </w:rPr>
        <w:t>16.3.20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הומצא לתיק בית המשפט תסקיר נרחב הנוגע לילדיה של 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נפגעי עבירות האלימות</w:t>
      </w:r>
      <w:r>
        <w:rPr>
          <w:rFonts w:cs="David;Times New Roman" w:ascii="David;Times New Roman" w:hAnsi="David;Times New Roman"/>
          <w:rtl w:val="true"/>
        </w:rPr>
        <w:t xml:space="preserve">.  </w:t>
      </w:r>
      <w:r>
        <w:rPr>
          <w:rFonts w:ascii="David;Times New Roman" w:hAnsi="David;Times New Roman"/>
          <w:b/>
          <w:b/>
          <w:bCs/>
          <w:rtl w:val="true"/>
        </w:rPr>
        <w:t>על מנת למנוע פגיעה בילדי המנוחה לא מצאנו לנכון לצטט חלקים נרחבים מתסקיר זה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לצד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נציין בקצרה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עורכת התסקיר ציינה שלמעשה לא התקיימה פגישה עם בשאר ונסים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בשל בקשת האב ובשל מצבם הרגשי המורכב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שהתקיימה שיחה טלפונית עם נסראת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שבמהלכה הוא הביע את הסכמתו שייערך תסקיר בעניינו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הוא העדיף להימנע מפגישה לצורך הכנת התסקיר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בקצירת האומר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נציין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ההליך המשפטי היווה מעמסה רגשית ונפשית כבדה מאוד על בני המשפחה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הודגש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הפגיעה ניכרת 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ואף תהא ניכרת בעתיד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בכל שלבי התפתחותם של הילדים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בתחום הרגשי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הלימודי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החברתי והערכי</w:t>
      </w:r>
      <w:r>
        <w:rPr>
          <w:rFonts w:cs="David;Times New Roman" w:ascii="David;Times New Roman" w:hAnsi="David;Times New Roman"/>
          <w:rtl w:val="true"/>
        </w:rPr>
        <w:t xml:space="preserve">.  </w:t>
      </w:r>
      <w:r>
        <w:rPr>
          <w:rFonts w:ascii="David;Times New Roman" w:hAnsi="David;Times New Roman"/>
          <w:rtl w:val="true"/>
        </w:rPr>
        <w:t>הוסף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יחלפו עוד שנים ארוכות עד שבני המשפחה יוכלו לעבד את הטראומה שפקדה אותם בביתם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מבצרם</w:t>
      </w:r>
      <w:r>
        <w:rPr>
          <w:rFonts w:cs="David;Times New Roman" w:ascii="David;Times New Roman" w:hAnsi="David;Times New Roman"/>
          <w:rtl w:val="true"/>
        </w:rPr>
        <w:t xml:space="preserve">.  </w:t>
      </w:r>
      <w:r>
        <w:rPr>
          <w:rFonts w:ascii="David;Times New Roman" w:hAnsi="David;Times New Roman"/>
          <w:rtl w:val="true"/>
        </w:rPr>
        <w:t>עוד צוינו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במסגרת התסקיר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השלכות הרצח על </w:t>
      </w:r>
      <w:r>
        <w:rPr>
          <w:rFonts w:ascii="David;Times New Roman" w:hAnsi="David;Times New Roman"/>
          <w:b/>
          <w:b/>
          <w:bCs/>
          <w:rtl w:val="true"/>
        </w:rPr>
        <w:t>אמה ואחיה של המנוחה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פורט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בפגישה עם המשפחה הורגשו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בעוצמה מאוד חזקה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הכאב והטראומה המלווים אותם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אף לאחר ארבע שנים מיום הרצח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הודגש בהקשר זה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בני משפחת המנוחה כואבים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ומפורקים רגשית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וכי קיימת ציפייה גדולה מצדם של בני המשפחה שעונשו של הנאשם יהלום את הנזקים הנרחבים שנגרמו להם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sz w:val="2"/>
          <w:szCs w:val="2"/>
          <w:u w:val="single"/>
        </w:rPr>
      </w:pPr>
      <w:r>
        <w:rPr>
          <w:rFonts w:cs="David;Times New Roman" w:ascii="David;Times New Roman" w:hAnsi="David;Times New Roman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באי כוח המדינה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ד אפרת גרינבוים ועו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ד טל עופר פרסו לפנינו את עברו הפלילי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הורשע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ידינו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צוין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לחובתו זקופות </w:t>
      </w:r>
      <w:r>
        <w:rPr>
          <w:rFonts w:ascii="David;Times New Roman" w:hAnsi="David;Times New Roman"/>
          <w:b/>
          <w:b/>
          <w:bCs/>
          <w:rtl w:val="true"/>
        </w:rPr>
        <w:t>לא פחות מ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cs="David;Times New Roman" w:ascii="David;Times New Roman" w:hAnsi="David;Times New Roman"/>
          <w:b/>
          <w:bCs/>
        </w:rPr>
        <w:t>37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הרשעות קודמות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שחלק הארי מתוכן עוסק בעבירות                           </w:t>
      </w:r>
      <w:r>
        <w:rPr>
          <w:rFonts w:ascii="David;Times New Roman" w:hAnsi="David;Times New Roman"/>
          <w:b/>
          <w:b/>
          <w:bCs/>
          <w:rtl w:val="true"/>
        </w:rPr>
        <w:t>אלימות</w:t>
      </w:r>
      <w:r>
        <w:rPr>
          <w:rFonts w:ascii="David;Times New Roman" w:hAnsi="David;Times New Roman"/>
          <w:rtl w:val="true"/>
        </w:rPr>
        <w:t xml:space="preserve"> דווקא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צוין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שהנאשם </w:t>
      </w:r>
      <w:r>
        <w:rPr>
          <w:rFonts w:ascii="David;Times New Roman" w:hAnsi="David;Times New Roman"/>
          <w:b/>
          <w:b/>
          <w:bCs/>
          <w:rtl w:val="true"/>
        </w:rPr>
        <w:t xml:space="preserve">ריצה מספר פעמים עונשי מאסר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תקופה כוללת בת כ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cs="David;Times New Roman" w:ascii="David;Times New Roman" w:hAnsi="David;Times New Roman"/>
          <w:b/>
          <w:bCs/>
        </w:rPr>
        <w:t>9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שנים עובר למעצרו בתיקו הנוכחי</w:t>
      </w:r>
      <w:r>
        <w:rPr>
          <w:rFonts w:cs="David;Times New Roman" w:ascii="David;Times New Roman" w:hAnsi="David;Times New Roman"/>
          <w:b/>
          <w:bCs/>
          <w:rtl w:val="true"/>
        </w:rPr>
        <w:t>)</w:t>
      </w:r>
      <w:r>
        <w:rPr>
          <w:rFonts w:cs="David;Times New Roman" w:ascii="David;Times New Roman" w:hAnsi="David;Times New Roman"/>
          <w:rtl w:val="true"/>
        </w:rPr>
        <w:t>,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כאשר מהאחרון שבהם השתחרר חודשים ספורים לפני ביצוע מעשה הרצח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 xml:space="preserve">הוא סיים לרצות עונש מאסר ביום </w:t>
      </w:r>
      <w:r>
        <w:rPr>
          <w:rFonts w:cs="David;Times New Roman" w:ascii="David;Times New Roman" w:hAnsi="David;Times New Roman"/>
        </w:rPr>
        <w:t>17.1.16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כזכור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ביצע את המעשים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שבעשייתם הורשע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ידינו ביום </w:t>
      </w:r>
      <w:r>
        <w:rPr>
          <w:rFonts w:cs="David;Times New Roman" w:ascii="David;Times New Roman" w:hAnsi="David;Times New Roman"/>
        </w:rPr>
        <w:t>1.5.16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הוא נעצר בו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ביום ומצוי במעצר עד עצם היום הזה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הוצגו לעיוננו שני פסקי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אשר ניתנו בעניינו של הנאשם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תוך כדי תקופת מעצרו דכאן</w:t>
      </w:r>
      <w:r>
        <w:rPr>
          <w:rFonts w:ascii="David;Times New Roman" w:hAnsi="David;Times New Roman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במסגרת </w:t>
      </w:r>
      <w:hyperlink r:id="rId24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65743-07-18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>הוא נדון בגין עבירות של תקיפת עובד ציבור בנסיבות מחמירות ואיומים ל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cs="David;Times New Roman" w:ascii="David;Times New Roman" w:hAnsi="David;Times New Roman"/>
          <w:b/>
          <w:bCs/>
        </w:rPr>
        <w:t>6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חודשי מאסר בפועל מיום מתן גזר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הדין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24.6.19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האמור בעבירות שבוצעו כלפי סוהרים עת שהנאשם שהה באגף העצורים בבית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המשפט העליון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במסגרת </w:t>
      </w:r>
      <w:hyperlink r:id="rId25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39721-04-17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>הוא הורשע בעבירות של איומים ותקיפת עובד ציבור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ונדון ל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cs="David;Times New Roman" w:ascii="David;Times New Roman" w:hAnsi="David;Times New Roman"/>
          <w:b/>
          <w:bCs/>
        </w:rPr>
        <w:t>5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חודשי מאסר לריצוי בפועל מיום מתן גזר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 xml:space="preserve">הדין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10.12.18</w:t>
      </w:r>
      <w:r>
        <w:rPr>
          <w:rFonts w:cs="David;Times New Roman" w:ascii="David;Times New Roman" w:hAnsi="David;Times New Roman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הוצג לנו גזר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דין נוסף בעניינו של הנאשם שניתן במסגרת </w:t>
      </w:r>
      <w:hyperlink r:id="rId2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25246-10-12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 xml:space="preserve">מיום </w:t>
      </w:r>
      <w:r>
        <w:rPr>
          <w:rFonts w:cs="David;Times New Roman" w:ascii="David;Times New Roman" w:hAnsi="David;Times New Roman"/>
          <w:b/>
          <w:bCs/>
        </w:rPr>
        <w:t>10.12.13</w:t>
      </w:r>
      <w:r>
        <w:rPr>
          <w:rFonts w:cs="David;Times New Roman" w:ascii="David;Times New Roman" w:hAnsi="David;Times New Roman"/>
          <w:b/>
          <w:bCs/>
          <w:rtl w:val="true"/>
        </w:rPr>
        <w:t>).</w:t>
      </w:r>
      <w:r>
        <w:rPr>
          <w:rFonts w:cs="David;Times New Roman" w:ascii="David;Times New Roman" w:hAnsi="David;Times New Roman"/>
          <w:rtl w:val="true"/>
        </w:rPr>
        <w:t xml:space="preserve">  </w:t>
      </w:r>
      <w:r>
        <w:rPr>
          <w:rFonts w:ascii="David;Times New Roman" w:hAnsi="David;Times New Roman"/>
          <w:rtl w:val="true"/>
        </w:rPr>
        <w:t>כאן הוטלו על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לאחר שהורשע בעבירה של החזקת סכין או אגרופן שלא כדין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מאסר לריצוי בפועל בן </w:t>
      </w:r>
      <w:r>
        <w:rPr>
          <w:rFonts w:cs="David;Times New Roman" w:ascii="David;Times New Roman" w:hAnsi="David;Times New Roman"/>
        </w:rPr>
        <w:t>3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חודשים שלצדו גם </w:t>
      </w:r>
      <w:r>
        <w:rPr>
          <w:rFonts w:ascii="David;Times New Roman" w:hAnsi="David;Times New Roman"/>
          <w:b/>
          <w:b/>
          <w:bCs/>
          <w:rtl w:val="true"/>
        </w:rPr>
        <w:t>עונש מאסר על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 xml:space="preserve">תנאי בן </w:t>
      </w:r>
      <w:r>
        <w:rPr>
          <w:rFonts w:cs="David;Times New Roman" w:ascii="David;Times New Roman" w:hAnsi="David;Times New Roman"/>
          <w:b/>
          <w:bCs/>
        </w:rPr>
        <w:t>6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חודשים  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- </w:t>
      </w:r>
      <w:r>
        <w:rPr>
          <w:rFonts w:ascii="David;Times New Roman" w:hAnsi="David;Times New Roman"/>
          <w:b/>
          <w:b/>
          <w:bCs/>
          <w:rtl w:val="true"/>
        </w:rPr>
        <w:t xml:space="preserve">שלא יעבור במשך </w:t>
      </w:r>
      <w:r>
        <w:rPr>
          <w:rFonts w:cs="David;Times New Roman" w:ascii="David;Times New Roman" w:hAnsi="David;Times New Roman"/>
          <w:b/>
          <w:bCs/>
        </w:rPr>
        <w:t>3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שנים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מיום שחרורו  מהמאסר</w:t>
      </w:r>
      <w:r>
        <w:rPr>
          <w:rFonts w:ascii="David;Times New Roman" w:hAnsi="David;Times New Roman"/>
          <w:b/>
          <w:b/>
          <w:bCs/>
          <w:rtl w:val="true"/>
        </w:rPr>
        <w:t xml:space="preserve"> עבירה בהתאם </w:t>
      </w:r>
      <w:hyperlink r:id="rId27"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 xml:space="preserve">לסעיף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</w:rPr>
          <w:t>186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ל</w:t>
      </w:r>
      <w:hyperlink r:id="rId28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/>
          <w:b/>
          <w:b/>
          <w:bCs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החזקת סכין או אגרופן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>או עבירת אלימות פיזית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לא היה חולק לפנינו על כך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שעונש על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תנאי זה הוא בר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הפעלה בהתחשב בהרשעתו של הנאשם לפנינו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בסיכומיהם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ביקשו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שנקבע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העבירות הנלוות לרצח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שבהן הרשענו את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מהוות </w:t>
      </w:r>
      <w:r>
        <w:rPr>
          <w:rFonts w:ascii="David;Times New Roman" w:hAnsi="David;Times New Roman"/>
          <w:b/>
          <w:b/>
          <w:bCs/>
          <w:rtl w:val="true"/>
        </w:rPr>
        <w:t>כולן אירוע נפרד</w:t>
      </w:r>
      <w:r>
        <w:rPr>
          <w:rFonts w:ascii="David;Times New Roman" w:hAnsi="David;Times New Roman"/>
          <w:rtl w:val="true"/>
        </w:rPr>
        <w:t xml:space="preserve"> הכולל בחובו מספר עבירות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לפיכך נתבקשנו לקבוע מתחם עונש הולם נפרד לעבירות הנלוות לעבירת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הללו אשר בוצעו כלפי ילדיה הקטינים של 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נסראת ונסים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ראו סעיף </w:t>
      </w:r>
      <w:r>
        <w:rPr>
          <w:rFonts w:cs="David;Times New Roman" w:ascii="David;Times New Roman" w:hAnsi="David;Times New Roman"/>
        </w:rPr>
        <w:t>15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לטיעוני המאשימה בכתב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כאן המקום לציין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בהמשך טיעוני המאשימה לעניין עונש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ועל אף תפישתה האמורה בסעיף </w:t>
      </w:r>
      <w:r>
        <w:rPr>
          <w:rFonts w:cs="David;Times New Roman" w:ascii="David;Times New Roman" w:hAnsi="David;Times New Roman"/>
        </w:rPr>
        <w:t>15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לטיעוניה בכתב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המאשימה עתרה </w:t>
      </w:r>
      <w:r>
        <w:rPr>
          <w:rFonts w:ascii="David;Times New Roman" w:hAnsi="David;Times New Roman"/>
          <w:u w:val="single"/>
          <w:rtl w:val="true"/>
        </w:rPr>
        <w:t>לפיצול</w:t>
      </w:r>
      <w:r>
        <w:rPr>
          <w:rFonts w:ascii="David;Times New Roman" w:hAnsi="David;Times New Roman"/>
          <w:rtl w:val="true"/>
        </w:rPr>
        <w:t>ן של העבירות הנלוות לרצח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שביחס לעבירה שנעברה כלפי נסים עתרה המאשימה שייקבע מתחם ענישה הולם ונפרד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וכך גם בהתייחס לשתי העבירות שנעברו כלפי נסראת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לעניין זה נידרש בהרחבה בהמשך</w:t>
      </w:r>
      <w:r>
        <w:rPr>
          <w:rFonts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לסיכום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בכל הנוגע למעשי האלימות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בוצעו כלפי נסראת ונסים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הרי שהתבקשנו לקבוע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מתחם עונש הולם הנע בין </w:t>
      </w:r>
      <w:r>
        <w:rPr>
          <w:rFonts w:cs="David;Times New Roman" w:ascii="David;Times New Roman" w:hAnsi="David;Times New Roman"/>
        </w:rPr>
        <w:t>2.5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לבין </w:t>
      </w:r>
      <w:r>
        <w:rPr>
          <w:rFonts w:cs="David;Times New Roman" w:ascii="David;Times New Roman" w:hAnsi="David;Times New Roman"/>
        </w:rPr>
        <w:t>4.5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שנות מאסר </w:t>
      </w:r>
      <w:r>
        <w:rPr>
          <w:rFonts w:cs="David;Times New Roman" w:ascii="David;Times New Roman" w:hAnsi="David;Times New Roman"/>
          <w:rtl w:val="true"/>
        </w:rPr>
        <w:t xml:space="preserve">-  </w:t>
      </w:r>
      <w:r>
        <w:rPr>
          <w:rFonts w:ascii="David;Times New Roman" w:hAnsi="David;Times New Roman"/>
          <w:rtl w:val="true"/>
        </w:rPr>
        <w:t xml:space="preserve">בגין </w:t>
      </w:r>
      <w:r>
        <w:rPr>
          <w:rFonts w:ascii="David;Times New Roman" w:hAnsi="David;Times New Roman"/>
          <w:b/>
          <w:b/>
          <w:bCs/>
          <w:rtl w:val="true"/>
        </w:rPr>
        <w:t>שתי העבירות</w:t>
      </w:r>
      <w:r>
        <w:rPr>
          <w:rFonts w:ascii="David;Times New Roman" w:hAnsi="David;Times New Roman"/>
          <w:rtl w:val="true"/>
        </w:rPr>
        <w:t xml:space="preserve"> שגרמו לפגיעות שונות  בנסראת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 לב לאופי הפגיעות בו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חומרתן ונזקיהן וכן נסיבות ביצוע המעשים</w:t>
      </w:r>
      <w:r>
        <w:rPr>
          <w:rFonts w:cs="David;Times New Roman" w:ascii="David;Times New Roman" w:hAnsi="David;Times New Roman"/>
          <w:rtl w:val="true"/>
        </w:rPr>
        <w:t xml:space="preserve">.  </w:t>
      </w:r>
      <w:r>
        <w:rPr>
          <w:rFonts w:ascii="David;Times New Roman" w:hAnsi="David;Times New Roman"/>
          <w:rtl w:val="true"/>
        </w:rPr>
        <w:t>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ובנפרד מכך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התבקשנו לקבוע מתחם עונש הולם הנע בין </w:t>
      </w:r>
      <w:r>
        <w:rPr>
          <w:rFonts w:cs="David;Times New Roman" w:ascii="David;Times New Roman" w:hAnsi="David;Times New Roman"/>
        </w:rPr>
        <w:t>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לבין </w:t>
      </w:r>
      <w:r>
        <w:rPr>
          <w:rFonts w:cs="David;Times New Roman" w:ascii="David;Times New Roman" w:hAnsi="David;Times New Roman"/>
        </w:rPr>
        <w:t>18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חודשי מאסר בגין הפגיעה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תקיפה סתם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בנסים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גם כאן בשים לב לאופי המעשה ולנסיבות אשר אפפו את ביצועו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הפנו אותנו להוראה העונשית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הצמודה </w:t>
      </w:r>
      <w:hyperlink r:id="rId29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לסעיף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300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30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בנוסחו הישן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שלפיה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המורשע בעבירה זו יישא </w:t>
      </w:r>
      <w:r>
        <w:rPr>
          <w:rFonts w:ascii="David;Times New Roman" w:hAnsi="David;Times New Roman"/>
          <w:b/>
          <w:b/>
          <w:bCs/>
          <w:rtl w:val="true"/>
        </w:rPr>
        <w:t>עונש מאסר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עולם חובה ועונש זה בלבד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משהדין החדש איננו מיטיב עם הנאשם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כפי שאף קבענו בהכרעת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הדין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התבקשנו להטיל על הנאשם עונש מאסר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כמצוות החוק</w:t>
      </w:r>
      <w:r>
        <w:rPr>
          <w:rFonts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ביקשו כי נורה שכל העונשים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המוטלים על הנאשם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או המופעלים בעניינו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יצטברו זה לזה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התבקשנו לצבור את עונשי המאסר המוטלים בגין הפגיעה בנסראת ובנסים לעונש מאסר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התבקשנו להטיל בגין רציחתה של המנוחה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הטעם לבקשה לצבירה כאן נעוץ בצורכי ההלימה וההרתעה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וכן בצורך לתת ביטוי לפגיעה הנפרדת בכל אחד מהקרבנות ולמנוע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היבלעות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הפגיעות באחרונים בעונש המוטל בגין רציחת המנוחה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התבקשנו להורות על הפעלת עונש המאסר המותנה התלוי ועומד נגד הנאשם במצטבר לעונש המוטל כאן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זהו הכלל וכך מתחייב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לדעת התביעה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 לב לאכזריות שלוותה את המעשים ונסיבות ביצוע העבירות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התבקשנו להורות שתקופת המעצר אשר תנוכה מהעונש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שאותו ירצה לבסוף הנאשם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אם ייקצב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לא תכלול את התקופות שבמהלכן ריצה הנאשם עונשי מאסר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שנגזרו לו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כמפורט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בהתאם לגזרי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דין שהוטלו עליו בבתי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משפט השלום בירושלים ובחיפה בגין עבירות של איומים ותקיפת עובד הציבור שהתמצו בהשמעת איומים ובתקיפת סוהרים במהלך מעצרו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כ המאשימה עתרו להטלת פיצוי לטובת משפחת המנוחה בסכום המרבי הקבוע </w:t>
      </w:r>
      <w:hyperlink r:id="rId31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בסעיף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77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לחוק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258,000</w:t>
      </w:r>
      <w:r>
        <w:rPr>
          <w:rFonts w:cs="David;Times New Roman" w:ascii="David;Times New Roman" w:hAnsi="David;Times New Roman"/>
          <w:rtl w:val="true"/>
        </w:rPr>
        <w:t xml:space="preserve"> ₪). </w:t>
      </w:r>
      <w:r>
        <w:rPr>
          <w:rFonts w:ascii="David;Times New Roman" w:hAnsi="David;Times New Roman"/>
          <w:rtl w:val="true"/>
        </w:rPr>
        <w:t>צוין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תכלית הפיצוי היא לשפות את הנפגע על הנזק והסבל שהיו מנת חלקו כשהמטרה היא מתן שיפוי על ההוצאות שנגרמו וייגרמו לקרבנות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על אובדן התמיכה הכלכלית בהם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ועל הסבל הנורא המלווה אותם יום יום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ציינו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על הסבל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הטראומה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ההלם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חוסר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האונים והמצוקה הגדולה שאותה חוו הקטינים ניתן היה ללמוד מעדויות שונות שנשמעו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נזקיהם של ילדי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המנוחה וקרוביה מדרגה ראשונה בטווח הרחוק יותר תוארו בתסקיר נפגעי העבירה המפורט שהוכן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קצינות המבחן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האמור בנזקים קשים שאינם בני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ריפוי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צוין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שום פיצוי לא יוכל להקהות את האסון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יהא בהטלת פיצוי בסכום גבוה כדי להעביר מסר לפוגעים בקדושת החיים כי הדין ימוצה עמם בכל המישורים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כ המאשימה עתרו לחלוקת סכומי הפיצוי בין ארבעת ילדי המנוחה כאשר קרוביה האחרים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בן זוגה בעבר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אחיה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אחיותיה ואימה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ויתרו על קבלת הפיצוי לטובתם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  <w:b/>
          <w:bCs/>
          <w:sz w:val="2"/>
          <w:szCs w:val="2"/>
          <w:u w:val="single"/>
        </w:rPr>
      </w:pPr>
      <w:r>
        <w:rPr>
          <w:rFonts w:ascii="David;Times New Roman" w:hAnsi="David;Times New Roman"/>
          <w:rtl w:val="true"/>
        </w:rPr>
        <w:t>לבסוף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התבקשנו להטיל על הנאשם מאסר על תנאי לבל יעבור עבירת אלימות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b/>
          <w:bCs/>
          <w:sz w:val="2"/>
          <w:szCs w:val="2"/>
          <w:u w:val="single"/>
        </w:rPr>
      </w:pPr>
      <w:r>
        <w:rPr>
          <w:rFonts w:cs="David;Times New Roman" w:ascii="David;Times New Roman" w:hAnsi="David;Times New Roman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ב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"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כ הנאשם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באת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כוחו של הנאשם עתרה לגזור לנאשם עונש מאסר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עולם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כמתחייב מהוראות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הדין ועונש זה בלבד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היא סברה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שבשים לב לכך שהעבירות הנוספות שבעשייתן הורשע הנאשם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אשר בוצעו כלפי ילדי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המנוחה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הן חלק מאירוע אחד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ראוי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אפוא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להימנע מלגזור  עונש נוסף בגינן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היא עתרה לכך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שעונשי המאסר אשר הוטלו על הנאשם במהלך תקופת מעצרו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ייכללו בתקופה המנוכה מהעונש הכולל שיהא עליו לרצות בסופו של יום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הטעם לכך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העובדה שהנאשם שהה במעצר תקופה ארוכה מאוד עד לסיום משפטו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בתנאי מעצר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הקשים בהרבה מתנאי מאסר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ללא חופשות ומבלי  שנהנה מתנאי ההחזקה כאסיר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עתרה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כי נימנע מהטלת פיצוי בסכום גבוה על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 לב לנזקים החמורים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שנגרמו לנאשם ולמשפחתו בעקבות האירועים המתוארים כאן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המשפחה נשרף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וכל בני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משפחתו המורחבת של הנאשם גורשו ממתחם מגוריהם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חזרתם אליו הותנתה בידי בני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משפחת המנוחה בתשלום של סכום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אסטרונומי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כפיצוי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היא עמדה על 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שעורכי תסקיר נפגעי העבירה לא פגשו בילדי המנוחה לנוכח התנהגות אבי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המשפחה וכי לפיכך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להתייחס בספקנות לנטען בתסקיר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עמדה על כך שהנאשם עומד על חפותו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בהקשר זה צוין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טענתו היא שטפלו עליו את ביצוע המעשים הנוראיים שבעשייתם הורשע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מאחר שהוא עבר עבירות רבות בעבר ולכל היה אינטרס משותף לסלקו משכונת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מגוריהם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הנאשם בדברו האחרון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הנאשם בחר להימנע מלשאת דברים והסתפק בחזרה על גרסתו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שלפיה הוא חף מכל פשע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אין ולא יכול להיות חולק על 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שבגין הרשעתו ברצח בכוונה תחילה מצוות הדין הינה כי יוטל על הנאשם עונש של מאסר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עולם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זו מצוות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הדין אך אין כלל ספק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במקרה מיוחד זה כך ראוי וכך יאה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נותרו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אפוא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מספר עניינים נוספים להכרעתנו במסגרת גזר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דין זה </w:t>
      </w:r>
      <w:r>
        <w:rPr>
          <w:rFonts w:cs="David;Times New Roman" w:ascii="David;Times New Roman" w:hAnsi="David;Times New Roman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האם נכון לגזור על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בנוסף לעונש המוטל עליו בגין מעשה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עונשים נוספים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מצטברים בגין מעשי תקיפת ילדי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כעתירת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או שמא להסתפק בעונש מאסר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העולם כמגלם את האירוע בכללו</w:t>
      </w:r>
      <w:r>
        <w:rPr>
          <w:rFonts w:cs="David;Times New Roman" w:ascii="David;Times New Roman" w:hAnsi="David;Times New Roman"/>
          <w:b/>
          <w:bCs/>
          <w:rtl w:val="true"/>
        </w:rPr>
        <w:t>?</w:t>
      </w:r>
      <w:r>
        <w:rPr>
          <w:rFonts w:cs="David;Times New Roman" w:ascii="David;Times New Roman" w:hAnsi="David;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האם ראוי לצוות על הפעלת עונש המאסר המותנה התלוי ועומד בעניינו של הנאשם במצטבר לעונש המוטל עליו כאן</w:t>
      </w:r>
      <w:r>
        <w:rPr>
          <w:rFonts w:cs="David;Times New Roman" w:ascii="David;Times New Roman" w:hAnsi="David;Times New Roman"/>
          <w:rtl w:val="true"/>
        </w:rPr>
        <w:t xml:space="preserve">?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ג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האם ראוי להורות על ניכוי כל תקופת מעצרו או שמא יש להורות על ניכוי תקופת המעצר תוך הפחתת התקופות בהן ריצה עונשי מאסר שאותם נשא במהלך תקופת מעצרו</w:t>
      </w:r>
      <w:r>
        <w:rPr>
          <w:rFonts w:cs="David;Times New Roman" w:ascii="David;Times New Roman" w:hAnsi="David;Times New Roman"/>
          <w:rtl w:val="true"/>
        </w:rPr>
        <w:t>?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ד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מהו סכום הפיצוי שבו ראוי לחייב את הנאשם בשים לב למכלול השיקולים הצריכים לדבר בכגון דא</w:t>
      </w:r>
      <w:r>
        <w:rPr>
          <w:rFonts w:cs="David;Times New Roman" w:ascii="David;Times New Roman" w:hAnsi="David;Times New Roman"/>
          <w:rtl w:val="true"/>
        </w:rPr>
        <w:t xml:space="preserve">?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נדון בשאלות אלו כסדרן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א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אירוע יחיד או שמא אירועים שונים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ייאמר מיד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דעתנו בסוגיה זו כדעת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במובן זה שאף לשיטתנו יש לראות בעבירות הנלוות לביצוע הרצח כאירוע נפרד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אין בידינו לקבל את הטענה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שלפיה מעשים אלו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נבלעים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באירוע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ובמעשה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רציחת המנוחה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אכן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למצוא קשר של זמן ומקום וכן קשר של רציפות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ביצוע בין מעשה הרצח לבין מעשי הפגיעה בנסראת ובנסים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שבעשייתם הורשע הנאשם שלפנינו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Calibri" w:ascii="Calibri" w:hAnsi="Calibri"/>
          <w:rtl w:val="true"/>
        </w:rPr>
        <w:t xml:space="preserve">;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9308/12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30.7.15</w:t>
      </w:r>
      <w:r>
        <w:rPr>
          <w:rFonts w:cs="Calibri" w:ascii="Calibri" w:hAnsi="Calibri"/>
          <w:rtl w:val="true"/>
        </w:rPr>
        <w:t>).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מעשי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הפגיעה בשני הקטינים נעשו הן במטרה לבצע את מעשה הרצח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הפגיעה בנסים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הן במטרה לברוח מהמקום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הפגיעות בנסראת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משכך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בנקל ניתן יהיה לסווג את כל אלו כאירוע אחד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הטומן בחובו מספר מעשים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דא עקא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הנאשם פגע בכל אחד מילדי המנוחה </w:t>
      </w:r>
      <w:r>
        <w:rPr>
          <w:rFonts w:ascii="David;Times New Roman" w:hAnsi="David;Times New Roman"/>
          <w:b/>
          <w:b/>
          <w:bCs/>
          <w:rtl w:val="true"/>
        </w:rPr>
        <w:t>בנפרד</w:t>
      </w:r>
      <w:r>
        <w:rPr>
          <w:rFonts w:ascii="David;Times New Roman" w:hAnsi="David;Times New Roman"/>
          <w:rtl w:val="true"/>
        </w:rPr>
        <w:t xml:space="preserve"> מפגיעתו במנוחה עצמה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כל אחד מהם הוא קרבן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העבירות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 רק בהיותו בנה של 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איבד את אמו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כל אחד מהם הוא קרבנו הישיר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נפגע מנחת זרועו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משאלו הם פני הדברים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לשיטתנו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במקרה זה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מוצדק אפוא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לקבוע כי העבירות שבוצעו כלפי נסראת ונסים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ייכללו במסגרת אירוע אחד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הנפרד מהרצח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והטומן בחובו את העבירות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המעשים השונים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נגד הגוף שבוצעו בהם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 xml:space="preserve">לדידנו דווקא 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מבחן הקשר ההדוק</w:t>
      </w:r>
      <w:r>
        <w:rPr>
          <w:rFonts w:cs="David;Times New Roman" w:ascii="David;Times New Roman" w:hAnsi="David;Times New Roman"/>
          <w:b/>
          <w:bCs/>
          <w:rtl w:val="true"/>
        </w:rPr>
        <w:t>" (</w:t>
      </w:r>
      <w:r>
        <w:rPr>
          <w:rFonts w:ascii="David;Times New Roman" w:hAnsi="David;Times New Roman"/>
          <w:b/>
          <w:b/>
          <w:bCs/>
          <w:rtl w:val="true"/>
        </w:rPr>
        <w:t>וניסיון החיים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 xml:space="preserve">מצביע על קשר בל יינתק המתקיים  בין כל עבירות התקיפה 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החיצוניות לרצח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>ויודגש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בגין עבירות אלו ייקבע 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עונש כולל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" </w:t>
      </w:r>
      <w:r>
        <w:rPr>
          <w:rFonts w:ascii="David;Times New Roman" w:hAnsi="David;Times New Roman"/>
          <w:b/>
          <w:b/>
          <w:bCs/>
          <w:rtl w:val="true"/>
        </w:rPr>
        <w:t xml:space="preserve">כאמור </w:t>
      </w:r>
      <w:hyperlink r:id="rId35"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 xml:space="preserve">בסעיף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</w:rPr>
          <w:t>40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>יג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ל</w:t>
      </w:r>
      <w:hyperlink r:id="rId36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אנו סבורים שבאופן זה האינטרסים החברתיים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המוגנים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הנפרדים ורבי העוצמה הגלומים גם בפגיעות הנוספות שנעשו בנסראת ובנסים </w:t>
      </w:r>
      <w:r>
        <w:rPr>
          <w:rFonts w:ascii="David;Times New Roman" w:hAnsi="David;Times New Roman"/>
          <w:b/>
          <w:b/>
          <w:bCs/>
          <w:rtl w:val="true"/>
        </w:rPr>
        <w:t>ייבחנו כדבעי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בהתאם לכללים המנחים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המוטמעים בהבניית שיקול הדעת בענישה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ובנפרד מעבירת הרצח</w:t>
      </w:r>
      <w:r>
        <w:rPr>
          <w:rFonts w:cs="David;Times New Roman" w:ascii="David;Times New Roman" w:hAnsi="David;Times New Roman"/>
          <w:b/>
          <w:bCs/>
          <w:rtl w:val="true"/>
        </w:rPr>
        <w:t>.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כך לטעמנו מתחייב מצרכי ההלימה וההרתעה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כך נדרש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פי עקרונות הענישה והמוסר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ודוק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אף אם נקבל את טענת ההגנה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לפיה ניתן להתייחס </w:t>
      </w:r>
      <w:r>
        <w:rPr>
          <w:rFonts w:ascii="David;Times New Roman" w:hAnsi="David;Times New Roman"/>
          <w:b/>
          <w:b/>
          <w:bCs/>
          <w:rtl w:val="true"/>
        </w:rPr>
        <w:t>אל מכלול הפרטים</w:t>
      </w:r>
      <w:r>
        <w:rPr>
          <w:rFonts w:ascii="David;Times New Roman" w:hAnsi="David;Times New Roman"/>
          <w:rtl w:val="true"/>
        </w:rPr>
        <w:t xml:space="preserve"> אשר נכללו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האישום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כאירוע אחד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אזי אין המדובר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אותם מעשים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>הנאשם רצח את המנוחה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תקף את נסים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הכה את נסראת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וכתוצאה מכך גרם שאחת משיניו תיעקר ממקומה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u w:val="single"/>
          <w:rtl w:val="true"/>
        </w:rPr>
        <w:t>בנוסף</w:t>
      </w:r>
      <w:r>
        <w:rPr>
          <w:rFonts w:ascii="David;Times New Roman" w:hAnsi="David;Times New Roman"/>
          <w:rtl w:val="true"/>
        </w:rPr>
        <w:t xml:space="preserve"> פצע הנאשם באמצעות סכין את נסראת באצבע ידו השמאלית בנסיבות מחמירות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כל אחת מאלו היא עבירה נפרדת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 xml:space="preserve">כל אחת מהעבירות הללו מגלמת </w:t>
      </w:r>
      <w:r>
        <w:rPr>
          <w:rFonts w:ascii="David;Times New Roman" w:hAnsi="David;Times New Roman"/>
          <w:u w:val="single"/>
          <w:rtl w:val="true"/>
        </w:rPr>
        <w:t>מעשה מופרד ומובחן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משאלו הם פני הדברים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אף אם היינו גורסים כי עסקינן במסגרתו של אירוע אחד שבגדרו נכללות מספר עבירות נוספות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המגלמות מעשים נפרדים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בנוסף לעבירת ההמתה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הרי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יצטברו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נוספים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David;Times New Roman" w:hAnsi="David;Times New Roman"/>
          <w:rtl w:val="true"/>
        </w:rPr>
        <w:t>כך למשל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במסגרתו של </w:t>
      </w:r>
      <w:hyperlink r:id="rId37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8965/18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מחאג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נה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ניתן ביום </w:t>
      </w:r>
      <w:r>
        <w:rPr>
          <w:rFonts w:cs="David;Times New Roman" w:ascii="David;Times New Roman" w:hAnsi="David;Times New Roman"/>
        </w:rPr>
        <w:t>3.11.19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עונש של מאסר 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בגין הרשעתו בעבירה של </w:t>
      </w:r>
      <w:r>
        <w:rPr>
          <w:rFonts w:ascii="David;Times New Roman" w:hAnsi="David;Times New Roman"/>
          <w:u w:val="single"/>
          <w:rtl w:val="true"/>
        </w:rPr>
        <w:t>רצח בכוונה תחילה</w:t>
      </w:r>
      <w:r>
        <w:rPr>
          <w:rFonts w:cs="David;Times New Roman" w:ascii="David;Times New Roman" w:hAnsi="David;Times New Roman"/>
          <w:b/>
          <w:bCs/>
          <w:rtl w:val="true"/>
        </w:rPr>
        <w:t>;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וכן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b/>
          <w:b/>
          <w:bCs/>
          <w:rtl w:val="true"/>
        </w:rPr>
        <w:t xml:space="preserve">עונש של </w:t>
      </w:r>
      <w:r>
        <w:rPr>
          <w:rFonts w:cs="David;Times New Roman" w:ascii="David;Times New Roman" w:hAnsi="David;Times New Roman"/>
          <w:b/>
          <w:bCs/>
        </w:rPr>
        <w:t>4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שנות מאסר בפועל אשר ירוצה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במצטבר</w:t>
      </w:r>
      <w:r>
        <w:rPr>
          <w:rFonts w:ascii="David;Times New Roman" w:hAnsi="David;Times New Roman"/>
          <w:b/>
          <w:b/>
          <w:bCs/>
          <w:rtl w:val="true"/>
        </w:rPr>
        <w:t xml:space="preserve"> לעונש מאסר העולם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בגין הרשעותיו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בשתי </w:t>
      </w:r>
      <w:r>
        <w:rPr>
          <w:rFonts w:ascii="David;Times New Roman" w:hAnsi="David;Times New Roman"/>
          <w:b/>
          <w:b/>
          <w:bCs/>
          <w:rtl w:val="true"/>
        </w:rPr>
        <w:t xml:space="preserve">עבירות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של פציעה בנסיבות מחמירות</w:t>
      </w: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לפי </w:t>
      </w:r>
      <w:hyperlink r:id="rId38"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 xml:space="preserve">סעיפים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</w:rPr>
          <w:t>334</w:t>
        </w:r>
      </w:hyperlink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ו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-</w:t>
      </w:r>
      <w:hyperlink r:id="rId39"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</w:rPr>
          <w:t>335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)(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</w:rPr>
          <w:t>1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ל</w:t>
      </w:r>
      <w:hyperlink r:id="rId40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כמו 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נגזר על המערער עונש של שנתיים מאסר בפועל שירוצה בחופף לעונש מאסר העולם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בגין הרשעתיו בעבירות 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לפי </w:t>
      </w:r>
      <w:hyperlink r:id="rId41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סעיפים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144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רישא ו</w:t>
      </w:r>
      <w:r>
        <w:rPr>
          <w:rFonts w:cs="David;Times New Roman" w:ascii="David;Times New Roman" w:hAnsi="David;Times New Roman"/>
          <w:rtl w:val="true"/>
        </w:rPr>
        <w:t>-</w:t>
      </w:r>
      <w:hyperlink r:id="rId42">
        <w:r>
          <w:rPr>
            <w:rStyle w:val="Hyperlink"/>
            <w:rFonts w:cs="David;Times New Roman" w:ascii="David;Times New Roman" w:hAnsi="David;Times New Roman"/>
            <w:color w:val="0000FF"/>
          </w:rPr>
          <w:t>144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רישא ל</w:t>
      </w:r>
      <w:hyperlink r:id="rId43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>.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עובדות מקרה זה לימדו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</w:t>
      </w:r>
      <w:r>
        <w:rPr>
          <w:rFonts w:ascii="David;Times New Roman" w:hAnsi="David;Times New Roman"/>
          <w:b/>
          <w:b/>
          <w:bCs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בעת הירי עמדו מאחורי המנוח שניים נוספים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נפגעו גם הם כתוצאה מהירי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לאחד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חדר קליע לדופן הבטן והוא אושפז למשך יומיים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ולשני נגרמו פצעי ירי בעכוז</w:t>
      </w:r>
      <w:r>
        <w:rPr>
          <w:rFonts w:ascii="David;Times New Roman" w:hAnsi="David;Times New Roman"/>
          <w:b/>
          <w:b/>
          <w:bCs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ראו בנוסף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44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7707/11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לחאם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ניתן ביום </w:t>
      </w:r>
      <w:r>
        <w:rPr>
          <w:rFonts w:cs="David;Times New Roman" w:ascii="David;Times New Roman" w:hAnsi="David;Times New Roman"/>
        </w:rPr>
        <w:t>29.7.15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הסופית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בחירתנו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נפרד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המנותק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והבלעדי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"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cs="Calibri" w:ascii="Calibri" w:hAnsi="Calibri"/>
          <w:rtl w:val="true"/>
        </w:rPr>
        <w:t xml:space="preserve">". 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חוטאת להוראת </w:t>
      </w:r>
      <w:hyperlink r:id="rId45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40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יג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4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שהרי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דרך המלך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לחיבור מתחמי הענישה שנקבעו בגין מספר אירועים שונים קבועה בגדרו של </w:t>
      </w:r>
      <w:hyperlink r:id="rId47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40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יג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 העונשין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ascii="David;Times New Roman" w:hAnsi="David;Times New Roman"/>
          <w:b/>
          <w:b/>
          <w:bCs/>
          <w:rtl w:val="true"/>
        </w:rPr>
        <w:t>כאמור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אין חולק על כך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שבגין מעשה הרצח בכוונה תחילה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ובנסיבות מחמירות לפי הדין החדש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>ראוי הנאשם לעונש של מאסר עולם וזה בלבד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  <w:b/>
          <w:bCs/>
          <w:sz w:val="2"/>
          <w:szCs w:val="2"/>
        </w:rPr>
      </w:pPr>
      <w:r>
        <w:rPr>
          <w:rFonts w:cs="David;Times New Roman" w:ascii="David;Times New Roman" w:hAnsi="David;Times New Roman"/>
          <w:b/>
          <w:bCs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הפגיעות בנסראת ובנסים המהוות אירוע נפרד מביצוע הרצח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כפי שפורט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בכל הנוגע לפגיעות בנסראת ובנסים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הרי שלטעמנו יש לקבוע מתחם עונש כולל  ההולם  אירוע זה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והמעשים השונים בנסיבותיהם הכלולים במסגרתו</w:t>
      </w:r>
      <w:r>
        <w:rPr>
          <w:rFonts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הערכים החברתיים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שבהם פגעו המעשים ברורים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David;Times New Roman" w:hAnsi="David;Times New Roman"/>
          <w:rtl w:val="true"/>
        </w:rPr>
        <w:t>זכותו של אדם לשלמות גופו ולשלוות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נפשו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זכותו של קטין להיות משוחרר מפגיעה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הגנה על שלום הציבור ובטחונו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מידת פגיעת המעשה בערכים המוגנים הללו מהותית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עניין לנו במי שפגע בשני קטינים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האחד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נדחף והופל ארצה על ידי הנאשם בעודו מנסה לגונן על אמו המנוחה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אשר נרצחה מול עיניו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השני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נזעק לחדרה של אמו למשמע זעקותיה באישון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ליל והותקף באכזריות בידי הנאשם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הנאשם הלם במכת אגרוף בפניו אשר עוצמתה גרמה לשבירת הגשר שהותקן על שיניו ולשחרור אחת משיניו ממקומה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כמו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כן כללה התקיפה ניסיון דקירה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אשר בנס הסתיימה בפציעה קלה באצבע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נסיבות ביצוע המעשים חמורות – אמנם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לא תכנן את תקיפתו של נסראת אשר הופיע במקום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אלו בוצעו תוך כדי ניסיון להימלט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 xml:space="preserve">הנזק אשר היה צפוי כתוצאה מביצוע העבירות הוא חמור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אכן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אילו הצליח הנאשם בניסיון הדקירה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היה בכך כדי לסכן חייו של נסראת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נגרם לנסראת נזק חמור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כמפורט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פיזי כמו גם נפשי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ביצע את המעשה לנוכח רצונו להימלט מזירת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שאותו ביצע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יכול היה וצריך היה להימנע מלבצע המעשה ואף הבין אותו ואת משמעויותיו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המעשה היה אכזרי ואלים באורח יוצא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דופן תוך ניצול עדיפותו הפיזית על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פני הקורבנות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ביחס לתקיפתו של נסים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הרי שהמעשה נעשה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להקל על ביצוע הרצח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אמנם הנזק הפיזי שנגרם כפועל יוצא מתקיפתו של נסים לא היה חמור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אין ספק שבמקרה זה נגרם נזק נפשי לאותו קטין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שני הקטינים הותקפו בביתם פנימה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במקום אשר אמור לשמש </w:t>
      </w:r>
      <w:r>
        <w:rPr>
          <w:rFonts w:ascii="David;Times New Roman" w:hAnsi="David;Times New Roman"/>
          <w:rtl w:val="true"/>
        </w:rPr>
        <w:t xml:space="preserve">להם </w:t>
      </w:r>
      <w:r>
        <w:rPr>
          <w:rFonts w:ascii="David;Times New Roman" w:hAnsi="David;Times New Roman"/>
          <w:rtl w:val="true"/>
        </w:rPr>
        <w:t>מבצר ומגן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והנה הפך עבורם לשדה קרב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שדה קטל</w:t>
      </w:r>
      <w:r>
        <w:rPr>
          <w:rFonts w:cs="David;Times New Roman" w:ascii="David;Times New Roman" w:hAnsi="David;Times New Roman"/>
          <w:rtl w:val="true"/>
        </w:rPr>
        <w:t xml:space="preserve">. 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מדיניות הענישה בכגון דא מחמירה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ראו למשל</w:t>
      </w:r>
      <w:r>
        <w:rPr>
          <w:rFonts w:cs="David;Times New Roman" w:ascii="David;Times New Roman" w:hAnsi="David;Times New Roman"/>
          <w:rtl w:val="true"/>
        </w:rPr>
        <w:t>:</w:t>
      </w:r>
      <w:r>
        <w:rPr>
          <w:rFonts w:cs="David;Times New Roman" w:ascii="David;Times New Roman" w:hAnsi="David;Times New Roman"/>
          <w:rtl w:val="true"/>
        </w:rPr>
        <w:t xml:space="preserve"> </w:t>
      </w:r>
      <w:hyperlink r:id="rId48">
        <w:r>
          <w:rPr>
            <w:rStyle w:val="Hyperlink"/>
            <w:rFonts w:cs="David;Times New Roman" w:ascii="David;Times New Roman" w:hAnsi="David;Times New Roman"/>
            <w:color w:val="0000FF"/>
          </w:rPr>
          <w:t>1678/12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פלוני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ניתן ביום </w:t>
      </w:r>
      <w:r>
        <w:rPr>
          <w:rFonts w:cs="David;Times New Roman" w:ascii="David;Times New Roman" w:hAnsi="David;Times New Roman"/>
        </w:rPr>
        <w:t>1.5.12</w:t>
      </w:r>
      <w:r>
        <w:rPr>
          <w:rFonts w:cs="David;Times New Roman" w:ascii="David;Times New Roman" w:hAnsi="David;Times New Roman"/>
          <w:rtl w:val="true"/>
        </w:rPr>
        <w:t xml:space="preserve">); </w:t>
      </w:r>
      <w:hyperlink r:id="rId49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4303/06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ג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אד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ניתן ביום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</w:rPr>
        <w:t>16.10.06</w:t>
      </w:r>
      <w:r>
        <w:rPr>
          <w:rFonts w:cs="David;Times New Roman" w:ascii="David;Times New Roman" w:hAnsi="David;Times New Roman"/>
          <w:rtl w:val="true"/>
        </w:rPr>
        <w:t xml:space="preserve">);  </w:t>
      </w:r>
      <w:hyperlink r:id="rId50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8965/18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מחאג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נה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ניתן ביום </w:t>
      </w:r>
      <w:r>
        <w:rPr>
          <w:rFonts w:cs="David;Times New Roman" w:ascii="David;Times New Roman" w:hAnsi="David;Times New Roman"/>
        </w:rPr>
        <w:t>3.11.19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המוזכר לעיל</w:t>
      </w:r>
      <w:r>
        <w:rPr>
          <w:rFonts w:cs="David;Times New Roman" w:ascii="David;Times New Roman" w:hAnsi="David;Times New Roman"/>
          <w:rtl w:val="true"/>
        </w:rPr>
        <w:t xml:space="preserve">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1601/14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3.3.14</w:t>
      </w:r>
      <w:r>
        <w:rPr>
          <w:rFonts w:cs="Calibri" w:ascii="Calibri" w:hAnsi="Calibri"/>
          <w:rtl w:val="true"/>
        </w:rPr>
        <w:t xml:space="preserve">);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2781/15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מחאמיד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27.4.15</w:t>
      </w:r>
      <w:r>
        <w:rPr>
          <w:rFonts w:cs="Calibri" w:ascii="Calibri" w:hAnsi="Calibri"/>
          <w:rtl w:val="true"/>
        </w:rPr>
        <w:t xml:space="preserve">);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8716/13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דיאב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13.8.14</w:t>
      </w:r>
      <w:r>
        <w:rPr>
          <w:rFonts w:cs="Calibri" w:ascii="Calibri" w:hAnsi="Calibri"/>
          <w:rtl w:val="true"/>
        </w:rPr>
        <w:t xml:space="preserve">);  </w:t>
      </w:r>
      <w:r>
        <w:rPr>
          <w:rFonts w:ascii="David;Times New Roman" w:hAnsi="David;Times New Roman"/>
          <w:rtl w:val="true"/>
        </w:rPr>
        <w:t>כמו 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ראו מספר פסקי דין העוסקים בגרימת </w:t>
      </w:r>
      <w:r>
        <w:rPr>
          <w:rFonts w:ascii="David;Times New Roman" w:hAnsi="David;Times New Roman"/>
          <w:b/>
          <w:b/>
          <w:bCs/>
          <w:rtl w:val="true"/>
        </w:rPr>
        <w:t>חבלה חמורה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בהתאם </w:t>
      </w:r>
      <w:hyperlink r:id="rId54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לסעיף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333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55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העונש לצדה של עבירה זו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 xml:space="preserve">שבע שנות מאסר </w:t>
      </w:r>
      <w:r>
        <w:rPr>
          <w:rFonts w:cs="David;Times New Roman" w:ascii="David;Times New Roman" w:hAnsi="David;Times New Roman"/>
          <w:rtl w:val="true"/>
        </w:rPr>
        <w:t xml:space="preserve">-  </w:t>
      </w:r>
      <w:r>
        <w:rPr>
          <w:rFonts w:ascii="David;Times New Roman" w:hAnsi="David;Times New Roman"/>
          <w:rtl w:val="true"/>
        </w:rPr>
        <w:t xml:space="preserve">זהה לעונש הקבוע לצדו של </w:t>
      </w:r>
      <w:r>
        <w:rPr>
          <w:rFonts w:ascii="David;Times New Roman" w:hAnsi="David;Times New Roman"/>
          <w:u w:val="single"/>
          <w:rtl w:val="true"/>
        </w:rPr>
        <w:t xml:space="preserve">סעיף </w:t>
      </w:r>
      <w:hyperlink r:id="rId56">
        <w:r>
          <w:rPr>
            <w:rStyle w:val="Hyperlink"/>
            <w:rFonts w:cs="David;Times New Roman" w:ascii="David;Times New Roman" w:hAnsi="David;Times New Roman"/>
            <w:color w:val="0000FF"/>
          </w:rPr>
          <w:t>368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ascii="David;Times New Roman" w:hAnsi="David;Times New Roman"/>
          <w:u w:val="single"/>
          <w:rtl w:val="true"/>
        </w:rPr>
        <w:t>רישא לחוק העונשין</w:t>
      </w:r>
      <w:r>
        <w:rPr>
          <w:rFonts w:cs="David;Times New Roman" w:ascii="David;Times New Roman" w:hAnsi="David;Times New Roman"/>
          <w:u w:val="single"/>
          <w:rtl w:val="true"/>
        </w:rPr>
        <w:t>)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2138/13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קווידר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  <w:lang w:eastAsia="he-IL"/>
        </w:rPr>
        <w:t xml:space="preserve">; </w:t>
      </w:r>
      <w:r>
        <w:rPr>
          <w:rFonts w:cs="David;Times New Roman" w:ascii="David;Times New Roman" w:hAnsi="David;Times New Roman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8029/12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30.5.13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cs="David;Times New Roman" w:ascii="David;Times New Roman" w:hAnsi="David;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לסיכום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בהתחשב במכלול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אנו קובעים </w:t>
      </w:r>
      <w:r>
        <w:rPr>
          <w:rFonts w:ascii="David;Times New Roman" w:hAnsi="David;Times New Roman"/>
          <w:b/>
          <w:b/>
          <w:bCs/>
          <w:rtl w:val="true"/>
        </w:rPr>
        <w:t>מתחם עונש הולם לאירוע הנ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 xml:space="preserve">ל הנע בין </w:t>
      </w:r>
      <w:r>
        <w:rPr>
          <w:rFonts w:cs="David;Times New Roman" w:ascii="David;Times New Roman" w:hAnsi="David;Times New Roman"/>
          <w:b/>
          <w:bCs/>
        </w:rPr>
        <w:t>24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לבין </w:t>
      </w:r>
      <w:r>
        <w:rPr>
          <w:rFonts w:cs="David;Times New Roman" w:ascii="David;Times New Roman" w:hAnsi="David;Times New Roman"/>
          <w:b/>
          <w:bCs/>
        </w:rPr>
        <w:t>48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חודשי מאסר </w:t>
      </w:r>
      <w:r>
        <w:rPr>
          <w:rFonts w:ascii="David;Times New Roman" w:hAnsi="David;Times New Roman"/>
          <w:b/>
          <w:b/>
          <w:bCs/>
          <w:rtl w:val="true"/>
        </w:rPr>
        <w:t>לריצוי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לצד עונשים נלווים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b/>
          <w:b/>
          <w:bCs/>
          <w:rtl w:val="true"/>
        </w:rPr>
        <w:t>לא מצאנו טעמים ממשיים להימנע מקביעת העונש בגין תקיפתם של נסראת ונסים על הרף העליון של מתחם הענישה שקבענו לעיל</w:t>
      </w:r>
      <w:r>
        <w:rPr>
          <w:rFonts w:cs="David;Times New Roman" w:ascii="David;Times New Roman" w:hAnsi="David;Times New Roman"/>
          <w:b/>
          <w:bCs/>
          <w:rtl w:val="true"/>
        </w:rPr>
        <w:t>.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עיון בנסיבות שאינן קשורות בביצוע העבירות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אלו הקבועות </w:t>
      </w:r>
      <w:hyperlink r:id="rId59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בסעיף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40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יא</w:t>
        </w:r>
      </w:hyperlink>
      <w:r>
        <w:rPr>
          <w:rFonts w:ascii="David;Times New Roman" w:hAnsi="David;Times New Roman"/>
          <w:rtl w:val="true"/>
        </w:rPr>
        <w:t xml:space="preserve"> לחוק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מוביל לממצא זה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David;Times New Roman" w:hAnsi="David;Times New Roman"/>
          <w:b/>
          <w:b/>
          <w:bCs/>
          <w:rtl w:val="true"/>
        </w:rPr>
        <w:t>הנאשם לא נטל אחריות למעשיו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b/>
          <w:b/>
          <w:bCs/>
          <w:rtl w:val="true"/>
        </w:rPr>
        <w:t>הוא לא עשה כל ניסיון לחזור למוטב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לתקן את תוצאות מעשיו או לפצות את הנפגעים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ההיפך הוא נכון – </w:t>
      </w:r>
      <w:r>
        <w:rPr>
          <w:rFonts w:ascii="David;Times New Roman" w:hAnsi="David;Times New Roman"/>
          <w:b/>
          <w:b/>
          <w:bCs/>
          <w:rtl w:val="true"/>
        </w:rPr>
        <w:t>הוא הטיל בהם דופי לכל אורך המשפט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הוא לא הודה במעשיו בחקירה או בבית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המשפט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לא מצאנו התנהגות חיובית מצדו או תרומה לחברה</w:t>
      </w:r>
      <w:r>
        <w:rPr>
          <w:rFonts w:cs="David;Times New Roman" w:ascii="David;Times New Roman" w:hAnsi="David;Times New Roman"/>
          <w:b/>
          <w:bCs/>
          <w:rtl w:val="true"/>
        </w:rPr>
        <w:t>.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עברו הפלילי מכביד</w:t>
      </w:r>
      <w:r>
        <w:rPr>
          <w:rFonts w:cs="David;Times New Roman" w:ascii="David;Times New Roman" w:hAnsi="David;Times New Roman"/>
          <w:b/>
          <w:bCs/>
          <w:rtl w:val="true"/>
        </w:rPr>
        <w:t>.</w:t>
      </w:r>
      <w:r>
        <w:rPr>
          <w:rFonts w:cs="David;Times New Roman" w:ascii="David;Times New Roman" w:hAnsi="David;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לא זו אף זו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בהתאם לסעיף </w:t>
      </w:r>
      <w:hyperlink r:id="rId60">
        <w:r>
          <w:rPr>
            <w:rStyle w:val="Hyperlink"/>
            <w:rFonts w:cs="David;Times New Roman" w:ascii="David;Times New Roman" w:hAnsi="David;Times New Roman"/>
            <w:color w:val="0000FF"/>
          </w:rPr>
          <w:t>40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 xml:space="preserve"> 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יג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color w:val="0000FF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61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סברנו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שאין למצוא הצדקה עניינית להימנע מלקבוע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לעונש מאסר העולם </w:t>
      </w:r>
      <w:r>
        <w:rPr>
          <w:rFonts w:ascii="David;Times New Roman" w:hAnsi="David;Times New Roman"/>
          <w:b/>
          <w:b/>
          <w:bCs/>
          <w:rtl w:val="true"/>
        </w:rPr>
        <w:t xml:space="preserve">יצטברו </w:t>
      </w:r>
      <w:r>
        <w:rPr>
          <w:rFonts w:cs="David;Times New Roman" w:ascii="David;Times New Roman" w:hAnsi="David;Times New Roman"/>
        </w:rPr>
        <w:t>48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חודשי מאסר </w:t>
      </w:r>
      <w:r>
        <w:rPr>
          <w:rFonts w:ascii="David;Times New Roman" w:hAnsi="David;Times New Roman"/>
          <w:b/>
          <w:b/>
          <w:bCs/>
          <w:rtl w:val="true"/>
        </w:rPr>
        <w:t>לריצוי בפועל שאותם אנו גוזרים על הנאשם בגין האירוע הנוסף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כמפורט לעיל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  <w:b/>
          <w:bCs/>
          <w:sz w:val="2"/>
          <w:szCs w:val="2"/>
        </w:rPr>
      </w:pPr>
      <w:r>
        <w:rPr>
          <w:rFonts w:cs="David;Times New Roman" w:ascii="David;Times New Roman" w:hAnsi="David;Times New Roman"/>
          <w:b/>
          <w:bCs/>
          <w:sz w:val="2"/>
          <w:szCs w:val="2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ניכוי תקופת המעצר כולה או חלקה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סוגיית ניכוי תקופת המעצר מצויה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כידוע בשיקול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דעת 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המשפט הבא לגזור עונשו של נאשם                     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ראו למשל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7768/15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20.4.16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David;Times New Roman" w:hAnsi="David;Times New Roman"/>
          <w:rtl w:val="true"/>
        </w:rPr>
        <w:t>הלכה פסוקה היא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ככלל תנוכה תקופת המעצר מעונש המאסר הנגזר לנאשם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מקום בו ריצה הנאשם עונשי מאסר אחרים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בחופף למעצר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ככלל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אלו לא ינוכו </w:t>
      </w:r>
      <w:r>
        <w:rPr>
          <w:rFonts w:cs="David;Times New Roman" w:ascii="David;Times New Roman" w:hAnsi="David;Times New Roman"/>
          <w:rtl w:val="true"/>
        </w:rPr>
        <w:t>[</w:t>
      </w:r>
      <w:r>
        <w:rPr>
          <w:rFonts w:ascii="David;Times New Roman" w:hAnsi="David;Times New Roman"/>
          <w:rtl w:val="true"/>
        </w:rPr>
        <w:t>ראו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63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2805/15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סגייר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פסקה </w:t>
      </w:r>
      <w:r>
        <w:rPr>
          <w:rFonts w:cs="David;Times New Roman" w:ascii="David;Times New Roman" w:hAnsi="David;Times New Roman"/>
        </w:rPr>
        <w:t>19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24.7.2017</w:t>
      </w:r>
      <w:r>
        <w:rPr>
          <w:rFonts w:cs="David;Times New Roman" w:ascii="David;Times New Roman" w:hAnsi="David;Times New Roman"/>
          <w:rtl w:val="true"/>
        </w:rPr>
        <w:t xml:space="preserve">); </w:t>
      </w:r>
      <w:hyperlink r:id="rId64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8244/17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פלוני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פסקה </w:t>
      </w:r>
      <w:r>
        <w:rPr>
          <w:rFonts w:cs="David;Times New Roman" w:ascii="David;Times New Roman" w:hAnsi="David;Times New Roman"/>
        </w:rPr>
        <w:t>20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21.6.2018</w:t>
      </w:r>
      <w:r>
        <w:rPr>
          <w:rFonts w:cs="David;Times New Roman" w:ascii="David;Times New Roman" w:hAnsi="David;Times New Roman"/>
          <w:rtl w:val="true"/>
        </w:rPr>
        <w:t xml:space="preserve">)], </w:t>
      </w:r>
      <w:r>
        <w:rPr>
          <w:rFonts w:ascii="David;Times New Roman" w:hAnsi="David;Times New Roman"/>
          <w:rtl w:val="true"/>
        </w:rPr>
        <w:t>אחרת הופך ריצויים של  עונשים אלה לחסר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משמעות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מה שעלול לעודד ביצוע עבירות תוך כדי מעצר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ויוער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כלל זה חל גם אם החפיפה פגעה באפשרותו של הנאשם ליהנות מהטבות להן היה זכאי  כ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אסיר</w:t>
      </w:r>
      <w:r>
        <w:rPr>
          <w:rFonts w:cs="David;Times New Roman" w:ascii="David;Times New Roman" w:hAnsi="David;Times New Roman"/>
          <w:rtl w:val="true"/>
        </w:rPr>
        <w:t>" [</w:t>
      </w:r>
      <w:r>
        <w:rPr>
          <w:rFonts w:ascii="David;Times New Roman" w:hAnsi="David;Times New Roman"/>
          <w:rtl w:val="true"/>
        </w:rPr>
        <w:t>ראו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65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2453/15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חיימוב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פסקה </w:t>
      </w:r>
      <w:r>
        <w:rPr>
          <w:rFonts w:cs="David;Times New Roman" w:ascii="David;Times New Roman" w:hAnsi="David;Times New Roman"/>
        </w:rPr>
        <w:t>27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11.12.2016</w:t>
      </w:r>
      <w:r>
        <w:rPr>
          <w:rFonts w:cs="David;Times New Roman" w:ascii="David;Times New Roman" w:hAnsi="David;Times New Roman"/>
          <w:rtl w:val="true"/>
        </w:rPr>
        <w:t xml:space="preserve">); </w:t>
      </w:r>
      <w:hyperlink r:id="rId6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3924/17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אלבז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b/>
          <w:bCs/>
          <w:rtl w:val="true"/>
        </w:rPr>
        <w:t>,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פסקה </w:t>
      </w:r>
      <w:r>
        <w:rPr>
          <w:rFonts w:cs="David;Times New Roman" w:ascii="David;Times New Roman" w:hAnsi="David;Times New Roman"/>
        </w:rPr>
        <w:t>10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cs="David;Times New Roman" w:ascii="David;Times New Roman" w:hAnsi="David;Times New Roman"/>
        </w:rPr>
        <w:t>27.7.2017</w:t>
      </w:r>
      <w:r>
        <w:rPr>
          <w:rFonts w:cs="David;Times New Roman" w:ascii="David;Times New Roman" w:hAnsi="David;Times New Roman"/>
          <w:rtl w:val="true"/>
        </w:rPr>
        <w:t xml:space="preserve">)].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בנסיבות אלה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 מצאנו להקל עם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לפיכך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מצאנו לנכון להורות על הימנעות מניכוי תקופות מעצר אשר רוצו במקביל לעונשי מאסר אשר הוטלו על הנאשם במסגרת משפטים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נערכו לו בתקופות אלו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כמפורט לעיל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הפעלת מאסר מותנה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כמפורט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תלוי ועומד נגד הנאשם עונש מאסר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תנאי בן </w:t>
      </w:r>
      <w:r>
        <w:rPr>
          <w:rFonts w:cs="David;Times New Roman" w:ascii="David;Times New Roman" w:hAnsi="David;Times New Roman"/>
        </w:rPr>
        <w:t>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שהוא בן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הפעלה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אליבא דכולי עלמא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משכך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אנו מורים על הפעלת מאסר מותנה זה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 xml:space="preserve">מכוח </w:t>
      </w:r>
      <w:hyperlink r:id="rId67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25246-10-12</w:t>
        </w:r>
      </w:hyperlink>
      <w:r>
        <w:rPr>
          <w:rFonts w:cs="David;Times New Roman" w:ascii="David;Times New Roman" w:hAnsi="David;Times New Roman"/>
          <w:rtl w:val="true"/>
        </w:rPr>
        <w:t>)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בהתאם </w:t>
      </w:r>
      <w:hyperlink r:id="rId68">
        <w:r>
          <w:rPr>
            <w:rStyle w:val="Hyperlink"/>
            <w:rFonts w:ascii="David;Times New Roman" w:hAnsi="David;Times New Roman"/>
            <w:color w:val="0000FF"/>
            <w:rtl w:val="true"/>
          </w:rPr>
          <w:t xml:space="preserve">לסעיף </w:t>
        </w:r>
        <w:r>
          <w:rPr>
            <w:rStyle w:val="Hyperlink"/>
            <w:rFonts w:cs="David;Times New Roman" w:ascii="David;Times New Roman" w:hAnsi="David;Times New Roman"/>
            <w:color w:val="0000FF"/>
          </w:rPr>
          <w:t>58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69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כלל הוא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עונש מאסר מותנה המופעל ירוצה במצטבר לעונש המוטל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המשפט שהפעילו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 מצאנו טעמים מיוחדים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המצדיקים סטייה מכלל זה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לפיכך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אנו מורים על הפעלת עונש מותנה זה במצטבר לעונש המוטל על הנאשם היום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פיצויים לקרבנות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אף בסוגיית הפיצויים לקרבנות העבירות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דעתנו כדעת המאשימה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אמת נכון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משפחתו של הנאשם הוגלתה מביתה ומשכונת מגוריה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אמת נכון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ביתה נשרף במעשה אשר ראוי לכל גינוי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בין זאת ובין חובת הנאשם לפצות את קרבנות מעשיו הנפשעים המזוויעים ומעוררי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האימה אין דבר וחצי דבר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b/>
          <w:b/>
          <w:bCs/>
          <w:rtl w:val="true"/>
        </w:rPr>
        <w:t>כמפורט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עיינו עיין היטב בתסקיר נפגעי העבירה אשר הוכן בעניינם של קרבנות</w:t>
      </w:r>
      <w:r>
        <w:rPr>
          <w:rFonts w:cs="David;Times New Roman" w:ascii="David;Times New Roman" w:hAnsi="David;Times New Roman"/>
          <w:b/>
          <w:bCs/>
          <w:rtl w:val="true"/>
        </w:rPr>
        <w:t>-</w:t>
      </w:r>
      <w:r>
        <w:rPr>
          <w:rFonts w:ascii="David;Times New Roman" w:hAnsi="David;Times New Roman"/>
          <w:b/>
          <w:b/>
          <w:bCs/>
          <w:rtl w:val="true"/>
        </w:rPr>
        <w:t>העבירה כולם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 מצאנו גם ממש בטרוניית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על 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שעורכות התסקיר לא מצאו לנכון לפגוש את בשאר ונסים הקטינים פן תיגרם רגרסיה במצבם הנפשי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הדברים ברורים ומובנים מאליהם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אין גם צורך בדמיון רב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להבין מה גודל הטראומה ומה עומק הצלקת שאותה נושאים ארבעת ילדיה של המנוחה בליבם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אם לא די בכך שאימם נרצחה במעשה ברברי ואכזרי באישון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ליל במיטתה על לא עוול בכפה הרי שהם עצמם היו עדים למראות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לזוועות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לאימה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כפי שציינה בצדק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בסיכומיה הכתובים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אין סכום כספי בעולם העשוי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להשיב את המצב לקדמותו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>אין ספק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שהארבעה ייזקקו לטיפולים נפשיים ורגשיים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לעבד את האובדן והטראומה ולהגיע למצב בו הם יכולים להמשיך את חייהם בלא שאותו אירוע קשה ילווה אותם בכל צעד ושעל כצל כבד המוטל על עולמם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אין ספק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שגם הטלת הסכום המרבי הקבוע בדין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ראו בהרחבה</w:t>
      </w:r>
      <w:r>
        <w:rPr>
          <w:rFonts w:cs="David;Times New Roman" w:ascii="David;Times New Roman" w:hAnsi="David;Times New Roman"/>
          <w:rtl w:val="true"/>
        </w:rPr>
        <w:t xml:space="preserve">: </w:t>
      </w:r>
      <w:hyperlink r:id="rId70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דנ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5625/16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טווק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ניתן ביום </w:t>
      </w:r>
      <w:r>
        <w:rPr>
          <w:rFonts w:cs="David;Times New Roman" w:ascii="David;Times New Roman" w:hAnsi="David;Times New Roman"/>
        </w:rPr>
        <w:t>13.9.17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כפיצוי במסגרת הליך פלילי אין בו כדי לפצותם כראוי על אובדנם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יהא בכך כדי לשדר מסר לנאשם ולעבריינים פוטנציאליים אחרים בדבר שאט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הנפש והרגשת הקבס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המלווה את 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המשפט בבואו לדון בעניינו של אותו רוצח נקלה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גדע חיים בלי היסוס ובלי שינקוף אותו מצפונו</w:t>
      </w:r>
      <w:r>
        <w:rPr>
          <w:rFonts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before="0" w:after="160"/>
        <w:ind w:end="0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סוף דבר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David;Times New Roman" w:hAnsi="David;Times New Roman"/>
          <w:rtl w:val="true"/>
        </w:rPr>
        <w:t>החלטנו</w:t>
      </w:r>
      <w:r>
        <w:rPr>
          <w:rFonts w:ascii="David;Times New Roman" w:hAnsi="David;Times New Roman"/>
          <w:rtl w:val="true"/>
        </w:rPr>
        <w:t xml:space="preserve"> להטיל על הנאשם בגין שורת מעשי העבירה שבעשייתם הורשע את  העונשים כדלקמן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א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מאסר עולם וכן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ובמצטבר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cs="David;Times New Roman" w:ascii="David;Times New Roman" w:hAnsi="David;Times New Roman"/>
        </w:rPr>
        <w:t>48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נוספים לריצוי בפועל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מופעל בזאת עונש מאסר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תנאי בן </w:t>
      </w:r>
      <w:r>
        <w:rPr>
          <w:rFonts w:cs="David;Times New Roman" w:ascii="David;Times New Roman" w:hAnsi="David;Times New Roman"/>
        </w:rPr>
        <w:t>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חודשים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>-</w:t>
      </w:r>
      <w:hyperlink r:id="rId71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.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25246-10-12</w:t>
        </w:r>
      </w:hyperlink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b/>
          <w:b/>
          <w:bCs/>
          <w:rtl w:val="true"/>
        </w:rPr>
        <w:t>במצטבר</w:t>
      </w:r>
      <w:r>
        <w:rPr>
          <w:rFonts w:ascii="David;Times New Roman" w:hAnsi="David;Times New Roman"/>
          <w:rtl w:val="true"/>
        </w:rPr>
        <w:t xml:space="preserve"> לעונש המוטל על הנאשם היום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כך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יהא על הנאשם לרצות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 xml:space="preserve">תקופה כוללת של </w:t>
      </w:r>
      <w:r>
        <w:rPr>
          <w:rFonts w:cs="David;Times New Roman" w:ascii="David;Times New Roman" w:hAnsi="David;Times New Roman"/>
          <w:b/>
          <w:bCs/>
        </w:rPr>
        <w:t>54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חודשי מאסר במצטבר לעונש מאסר עולם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ג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מעונש זה תנוכה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ככל שעונשו ייקצב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תקופת מעצרו של הנאשם החל ביום </w:t>
      </w:r>
      <w:r>
        <w:rPr>
          <w:rFonts w:cs="David;Times New Roman" w:ascii="David;Times New Roman" w:hAnsi="David;Times New Roman"/>
        </w:rPr>
        <w:t>1.5.16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עם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לא תנוכה מתקופת המאסר הנ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 xml:space="preserve">ל תקופה בת </w:t>
      </w:r>
      <w:r>
        <w:rPr>
          <w:rFonts w:cs="David;Times New Roman" w:ascii="David;Times New Roman" w:hAnsi="David;Times New Roman"/>
          <w:b/>
          <w:bCs/>
        </w:rPr>
        <w:t>11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חודשי מאסר</w:t>
      </w:r>
      <w:r>
        <w:rPr>
          <w:rFonts w:cs="David;Times New Roman" w:ascii="David;Times New Roman" w:hAnsi="David;Times New Roman"/>
          <w:rtl w:val="true"/>
        </w:rPr>
        <w:t>,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שאותה ריצה הנאשם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כפועל יוצא של גזרי הדין אשר ניתנו בעניינו במהלך תקופת מעצרו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  <w:sz w:val="2"/>
          <w:szCs w:val="2"/>
        </w:rPr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ד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מוטלים על הנאשם </w:t>
      </w:r>
      <w:r>
        <w:rPr>
          <w:rFonts w:cs="David;Times New Roman" w:ascii="David;Times New Roman" w:hAnsi="David;Times New Roman"/>
        </w:rPr>
        <w:t>18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על תנאי למשך שלוש שנים לבל יעבור עבירה מסוג פשע שיש בה יסוד של איום או אלימות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על הנאשם לפצות את ארבעת ילדי המנוחה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נסראת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ננסי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נסים ובשאר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בסך כולל של </w:t>
      </w:r>
      <w:r>
        <w:rPr>
          <w:rFonts w:cs="David;Times New Roman" w:ascii="David;Times New Roman" w:hAnsi="David;Times New Roman"/>
        </w:rPr>
        <w:t>258,000</w:t>
      </w:r>
      <w:r>
        <w:rPr>
          <w:rFonts w:cs="David;Times New Roman" w:ascii="David;Times New Roman" w:hAnsi="David;Times New Roman"/>
          <w:rtl w:val="true"/>
        </w:rPr>
        <w:t xml:space="preserve"> ₪ </w:t>
      </w:r>
      <w:r>
        <w:rPr>
          <w:rFonts w:ascii="David;Times New Roman" w:hAnsi="David;Times New Roman"/>
          <w:rtl w:val="true"/>
        </w:rPr>
        <w:t xml:space="preserve">אשר יחולק </w:t>
      </w:r>
      <w:r>
        <w:rPr>
          <w:rFonts w:ascii="David;Times New Roman" w:hAnsi="David;Times New Roman"/>
          <w:rtl w:val="true"/>
        </w:rPr>
        <w:t xml:space="preserve">באופן שווה </w:t>
      </w:r>
      <w:r>
        <w:rPr>
          <w:rFonts w:ascii="David;Times New Roman" w:hAnsi="David;Times New Roman"/>
          <w:rtl w:val="true"/>
        </w:rPr>
        <w:t>בין הארבעה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הסכום יופקד ב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cs="David;Times New Roman" w:ascii="David;Times New Roman" w:hAnsi="David;Times New Roman"/>
        </w:rPr>
        <w:t>60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תשלומים החל מיום </w:t>
      </w:r>
      <w:r>
        <w:rPr>
          <w:rFonts w:cs="David;Times New Roman" w:ascii="David;Times New Roman" w:hAnsi="David;Times New Roman"/>
        </w:rPr>
        <w:t>1.9.20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בקופת בית המשפט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ויועבר לילדי המנוחה על פי פרטים עדכניים שיימסרו בידי המאשימה עד ליום </w:t>
      </w:r>
      <w:r>
        <w:rPr>
          <w:rFonts w:cs="David;Times New Roman" w:ascii="David;Times New Roman" w:hAnsi="David;Times New Roman"/>
        </w:rPr>
        <w:t>1.7.20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;Times New Roman" w:hAnsi="David;Times New Roman"/>
          <w:b/>
          <w:b/>
          <w:bCs/>
          <w:rtl w:val="true"/>
        </w:rPr>
        <w:t>נאסר על הנאשם או מי מטעמו לפנות אל ילדי המנוחה או מי מטעמם לגבי הפיצויים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b/>
          <w:b/>
          <w:bCs/>
          <w:rtl w:val="true"/>
        </w:rPr>
        <w:t>זכות ערעור כחוק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סיוון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כוח הצדדים והנאשם בהיוועדות חזותית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  <w:r>
        <w:rPr>
          <w:b/>
          <w:bCs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;Times New Roman"/>
          <w:b/>
          <w:bCs/>
          <w:sz w:val="28"/>
          <w:szCs w:val="28"/>
        </w:rPr>
      </w:pPr>
      <w:r>
        <w:rPr>
          <w:rFonts w:cs="FrankRuehl;Times New Roman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4"/>
        <w:gridCol w:w="239"/>
        <w:gridCol w:w="2510"/>
        <w:gridCol w:w="239"/>
        <w:gridCol w:w="2563"/>
      </w:tblGrid>
      <w:tr>
        <w:trPr/>
        <w:tc>
          <w:tcPr>
            <w:tcW w:w="2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6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א</w:t>
            </w:r>
            <w:r>
              <w:rPr>
                <w:b/>
                <w:bCs/>
                <w:rtl w:val="true"/>
                <w:lang w:val="en-IL" w:eastAsia="en-IL"/>
              </w:rPr>
              <w:t xml:space="preserve">. </w:t>
            </w:r>
            <w:r>
              <w:rPr>
                <w:b/>
                <w:b/>
                <w:bCs/>
                <w:rtl w:val="true"/>
                <w:lang w:val="en-IL" w:eastAsia="en-IL"/>
              </w:rPr>
              <w:t>לוי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56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קוטון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3"/>
      <w:footerReference w:type="default" r:id="rId74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DaunPenh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11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תפח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5551-06-16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אשרף טחימר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;Times New Roman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77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68b.b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c.a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68b.b" TargetMode="External"/><Relationship Id="rId21" Type="http://schemas.openxmlformats.org/officeDocument/2006/relationships/hyperlink" Target="http://www.nevo.co.il/law/70301/334" TargetMode="External"/><Relationship Id="rId22" Type="http://schemas.openxmlformats.org/officeDocument/2006/relationships/hyperlink" Target="http://www.nevo.co.il/law/70301/335.a.1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case/24419055" TargetMode="External"/><Relationship Id="rId25" Type="http://schemas.openxmlformats.org/officeDocument/2006/relationships/hyperlink" Target="http://www.nevo.co.il/case/22548173" TargetMode="External"/><Relationship Id="rId26" Type="http://schemas.openxmlformats.org/officeDocument/2006/relationships/hyperlink" Target="http://www.nevo.co.il/case/3983232" TargetMode="External"/><Relationship Id="rId27" Type="http://schemas.openxmlformats.org/officeDocument/2006/relationships/hyperlink" Target="http://www.nevo.co.il/law/70301/186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77.a" TargetMode="External"/><Relationship Id="rId32" Type="http://schemas.openxmlformats.org/officeDocument/2006/relationships/hyperlink" Target="http://www.nevo.co.il/case/13093721" TargetMode="External"/><Relationship Id="rId33" Type="http://schemas.openxmlformats.org/officeDocument/2006/relationships/hyperlink" Target="http://www.nevo.co.il/case/5576587" TargetMode="External"/><Relationship Id="rId34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law/70301/40jc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5246134" TargetMode="External"/><Relationship Id="rId38" Type="http://schemas.openxmlformats.org/officeDocument/2006/relationships/hyperlink" Target="http://www.nevo.co.il/law/70301/334" TargetMode="External"/><Relationship Id="rId39" Type="http://schemas.openxmlformats.org/officeDocument/2006/relationships/hyperlink" Target="http://www.nevo.co.il/law/70301/335.a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603398" TargetMode="External"/><Relationship Id="rId45" Type="http://schemas.openxmlformats.org/officeDocument/2006/relationships/hyperlink" Target="http://www.nevo.co.il/law/70301/40jc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jc.b" TargetMode="External"/><Relationship Id="rId48" Type="http://schemas.openxmlformats.org/officeDocument/2006/relationships/hyperlink" Target="http://www.nevo.co.il/case/6243733" TargetMode="External"/><Relationship Id="rId49" Type="http://schemas.openxmlformats.org/officeDocument/2006/relationships/hyperlink" Target="http://www.nevo.co.il/case/5949452" TargetMode="External"/><Relationship Id="rId50" Type="http://schemas.openxmlformats.org/officeDocument/2006/relationships/hyperlink" Target="http://www.nevo.co.il/case/25246134" TargetMode="External"/><Relationship Id="rId51" Type="http://schemas.openxmlformats.org/officeDocument/2006/relationships/hyperlink" Target="http://www.nevo.co.il/case/13022233" TargetMode="External"/><Relationship Id="rId52" Type="http://schemas.openxmlformats.org/officeDocument/2006/relationships/hyperlink" Target="http://www.nevo.co.il/case/20218172" TargetMode="External"/><Relationship Id="rId53" Type="http://schemas.openxmlformats.org/officeDocument/2006/relationships/hyperlink" Target="http://www.nevo.co.il/case/10543997" TargetMode="External"/><Relationship Id="rId54" Type="http://schemas.openxmlformats.org/officeDocument/2006/relationships/hyperlink" Target="http://www.nevo.co.il/law/70301/333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68b.b" TargetMode="External"/><Relationship Id="rId57" Type="http://schemas.openxmlformats.org/officeDocument/2006/relationships/hyperlink" Target="http://www.nevo.co.il/case/6846339" TargetMode="External"/><Relationship Id="rId58" Type="http://schemas.openxmlformats.org/officeDocument/2006/relationships/hyperlink" Target="http://www.nevo.co.il/case/5605569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/40jc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20832660" TargetMode="External"/><Relationship Id="rId63" Type="http://schemas.openxmlformats.org/officeDocument/2006/relationships/hyperlink" Target="http://www.nevo.co.il/case/20244332" TargetMode="External"/><Relationship Id="rId64" Type="http://schemas.openxmlformats.org/officeDocument/2006/relationships/hyperlink" Target="http://www.nevo.co.il/case/24344573" TargetMode="External"/><Relationship Id="rId65" Type="http://schemas.openxmlformats.org/officeDocument/2006/relationships/hyperlink" Target="http://www.nevo.co.il/case/20178061" TargetMode="External"/><Relationship Id="rId66" Type="http://schemas.openxmlformats.org/officeDocument/2006/relationships/hyperlink" Target="http://www.nevo.co.il/case/22688077" TargetMode="External"/><Relationship Id="rId67" Type="http://schemas.openxmlformats.org/officeDocument/2006/relationships/hyperlink" Target="http://www.nevo.co.il/case/3983232" TargetMode="External"/><Relationship Id="rId68" Type="http://schemas.openxmlformats.org/officeDocument/2006/relationships/hyperlink" Target="http://www.nevo.co.il/law/70301/58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1477594" TargetMode="External"/><Relationship Id="rId71" Type="http://schemas.openxmlformats.org/officeDocument/2006/relationships/hyperlink" Target="http://www.nevo.co.il/case/3983232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2020-07-22T09:16:00Z</dcterms:created>
  <dc:creator> </dc:creator>
  <dc:description/>
  <cp:keywords/>
  <dc:language>en-IL</dc:language>
  <cp:lastModifiedBy>orly</cp:lastModifiedBy>
  <dcterms:modified xsi:type="dcterms:W3CDTF">2020-07-22T09:16:00Z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אשרף טחימר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24419055;22548173;3983232:3;13093721:2;5576587;25246134:2;5603398;6243733;5949452;13022233;20218172;10543997;6846339;5605569;20832660;20244332;24344573;20178061;22688077;21477594</vt:lpwstr>
  </property>
  <property fmtid="{D5CDD505-2E9C-101B-9397-08002B2CF9AE}" pid="9" name="CITY">
    <vt:lpwstr>חי'</vt:lpwstr>
  </property>
  <property fmtid="{D5CDD505-2E9C-101B-9397-08002B2CF9AE}" pid="10" name="DATE">
    <vt:lpwstr>20200614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סלע;אבי לוי;ערן קוטון</vt:lpwstr>
  </property>
  <property fmtid="{D5CDD505-2E9C-101B-9397-08002B2CF9AE}" pid="14" name="LAWLISTTMP1">
    <vt:lpwstr>70301/300.a.2;368b.b:2;334:2;335.a.1:2;379;186.a;300.a;077.a;40jc.a:2;144.a;144.b;40jc.b:2;333;40ja;058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5551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דרכי ענישה: עונשים מצטברים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עבירת רצח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8966;14615</vt:lpwstr>
  </property>
  <property fmtid="{D5CDD505-2E9C-101B-9397-08002B2CF9AE}" pid="59" name="PADIDATE">
    <vt:lpwstr>20200722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390120200614</vt:lpwstr>
  </property>
  <property fmtid="{D5CDD505-2E9C-101B-9397-08002B2CF9AE}" pid="69" name="TYPE_N_DATE">
    <vt:lpwstr>39020200614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