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55800-02-13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סלמאן</w:t>
            </w:r>
          </w:p>
          <w:p>
            <w:pPr>
              <w:pStyle w:val="Header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פוקס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מירה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רווה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ראגב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סלמאן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305244139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וזידאן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מטאנס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29/1/14</w:t>
      </w:r>
      <w:r>
        <w:rPr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9/2/13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המנוח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הושארו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טוקאן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ולאחיו</w:t>
      </w:r>
      <w:r>
        <w:rPr>
          <w:rtl w:val="true"/>
        </w:rPr>
        <w:t xml:space="preserve">, </w:t>
      </w:r>
      <w:r>
        <w:rPr>
          <w:rtl w:val="true"/>
        </w:rPr>
        <w:t>וורד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טוקאן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8/2/13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וקללות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להרגיעו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בחזהו</w:t>
      </w:r>
      <w:r>
        <w:rPr>
          <w:rtl w:val="true"/>
        </w:rPr>
        <w:t xml:space="preserve">,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ללב</w:t>
      </w:r>
      <w:r>
        <w:rPr>
          <w:rtl w:val="true"/>
        </w:rPr>
        <w:t xml:space="preserve">, </w:t>
      </w:r>
      <w:r>
        <w:rPr>
          <w:rtl w:val="true"/>
        </w:rPr>
        <w:t>לריאות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המבכה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</w:t>
      </w:r>
      <w:r>
        <w:rPr>
          <w:rtl w:val="true"/>
        </w:rPr>
        <w:t>האֵם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בתצהירה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709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>"</w:t>
      </w:r>
      <w:r>
        <w:rPr>
          <w:rFonts w:cs="Miriam"/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נהרסה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הנאשם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האובדן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ואאלץ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חיי</w:t>
      </w:r>
      <w:r>
        <w:rPr>
          <w:rFonts w:cs="Miriam"/>
          <w:b/>
          <w:bCs/>
          <w:rtl w:val="true"/>
        </w:rPr>
        <w:t xml:space="preserve">. </w:t>
      </w:r>
    </w:p>
    <w:p>
      <w:pPr>
        <w:pStyle w:val="Normal"/>
        <w:ind w:start="720" w:end="709"/>
        <w:jc w:val="both"/>
        <w:rPr>
          <w:rFonts w:cs="Miriam"/>
          <w:b/>
          <w:bCs/>
        </w:rPr>
      </w:pP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להיענש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הנלוז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בעטיו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נגרמה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הקטלנית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משמעותי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האוחזים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בנשק</w:t>
      </w:r>
      <w:r>
        <w:rPr>
          <w:rFonts w:cs="Miriam"/>
          <w:b/>
          <w:bCs/>
          <w:rtl w:val="true"/>
        </w:rPr>
        <w:t>.</w:t>
      </w:r>
    </w:p>
    <w:p>
      <w:pPr>
        <w:pStyle w:val="Normal"/>
        <w:ind w:start="720" w:end="709"/>
        <w:jc w:val="both"/>
        <w:rPr>
          <w:rFonts w:cs="Miriam"/>
          <w:b/>
          <w:bCs/>
        </w:rPr>
      </w:pPr>
      <w:r>
        <w:rPr>
          <w:rFonts w:cs="Miriam"/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אלו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פיצוי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המקסימלי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האפשרי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בחוק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שנוכל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ולשקם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הריסות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ומשפחתי</w:t>
      </w:r>
      <w:r>
        <w:rPr>
          <w:rFonts w:cs="Miriam"/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" </w:t>
      </w:r>
      <w:r>
        <w:rPr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709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  <w:t xml:space="preserve">"... </w:t>
      </w:r>
      <w:r>
        <w:rPr>
          <w:rFonts w:cs="Miriam"/>
          <w:b/>
          <w:b/>
          <w:bCs/>
          <w:rtl w:val="true"/>
        </w:rPr>
        <w:t>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התפר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לתיק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רצח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בכלי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חם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והמרחק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מהמנוח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ומאידך</w:t>
      </w:r>
      <w:r>
        <w:rPr>
          <w:rFonts w:cs="Miriam"/>
          <w:b/>
          <w:bCs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העובדה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ניסה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פעמים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להרגיע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המנוח</w:t>
      </w:r>
      <w:r>
        <w:rPr>
          <w:rFonts w:cs="Miriam"/>
          <w:b/>
          <w:bCs/>
          <w:u w:val="single"/>
          <w:rtl w:val="true"/>
        </w:rPr>
        <w:t xml:space="preserve">, </w:t>
      </w:r>
      <w:r>
        <w:rPr>
          <w:rFonts w:cs="Miriam"/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באמצעות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שיחה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איתו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ביצירת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קשר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אחיו</w:t>
      </w:r>
      <w:r>
        <w:rPr>
          <w:rFonts w:cs="Miriam"/>
          <w:b/>
          <w:bCs/>
          <w:u w:val="single"/>
          <w:rtl w:val="true"/>
        </w:rPr>
        <w:t xml:space="preserve">. </w:t>
      </w:r>
      <w:r>
        <w:rPr>
          <w:rFonts w:cs="Miriam"/>
          <w:b/>
          <w:b/>
          <w:bCs/>
          <w:u w:val="single"/>
          <w:rtl w:val="true"/>
        </w:rPr>
        <w:t>הירי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בוצע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כדי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שהמנוח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התקדם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לעברו</w:t>
      </w:r>
      <w:r>
        <w:rPr>
          <w:rFonts w:cs="Miriam"/>
          <w:b/>
          <w:bCs/>
          <w:rtl w:val="true"/>
        </w:rPr>
        <w:t>..."</w:t>
      </w:r>
    </w:p>
    <w:p>
      <w:pPr>
        <w:pStyle w:val="Normal"/>
        <w:spacing w:lineRule="auto" w:line="480"/>
        <w:ind w:end="0"/>
        <w:jc w:val="both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</w:t>
      </w:r>
      <w:r>
        <w:rPr>
          <w:rtl w:val="true"/>
        </w:rPr>
        <w:t xml:space="preserve">, </w:t>
      </w:r>
      <w:r>
        <w:rPr>
          <w:rtl w:val="true"/>
        </w:rPr>
        <w:t>בפוסקו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tl w:val="true"/>
        </w:rPr>
        <w:t xml:space="preserve">,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הניזוקים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tl w:val="true"/>
        </w:rPr>
        <w:t xml:space="preserve">, </w:t>
      </w:r>
      <w:r>
        <w:rPr>
          <w:rtl w:val="true"/>
        </w:rPr>
        <w:t>בהגינות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כשלכך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4.12.13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25.12.02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.(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tl w:val="true"/>
        </w:rPr>
        <w:t xml:space="preserve">"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, </w:t>
      </w:r>
      <w:r>
        <w:rPr>
          <w:rtl w:val="true"/>
        </w:rPr>
        <w:t>וימשיך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טהור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ההריגה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ההריגה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9.2.13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23.2.15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אדר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הנאשם 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גלעד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Cs/>
                <w:sz w:val="28"/>
                <w:rtl w:val="true"/>
                <w:lang w:val="en-IL" w:eastAsia="en-IL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אב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ד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פוקס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8"/>
                <w:lang w:val="en-IL" w:eastAsia="en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פיש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color w:val="FFFFFF"/>
          <w:sz w:val="2"/>
          <w:szCs w:val="2"/>
        </w:rPr>
        <w:t>5129371</w:t>
      </w:r>
      <w:r>
        <w:rPr>
          <w:sz w:val="18"/>
          <w:sz w:val="18"/>
          <w:szCs w:val="18"/>
          <w:rtl w:val="true"/>
        </w:rPr>
        <w:t>קלדנית</w:t>
      </w:r>
      <w:r>
        <w:rPr>
          <w:sz w:val="18"/>
          <w:szCs w:val="18"/>
          <w:rtl w:val="true"/>
        </w:rPr>
        <w:t xml:space="preserve">: </w:t>
      </w:r>
      <w:r>
        <w:rPr>
          <w:sz w:val="18"/>
          <w:sz w:val="18"/>
          <w:szCs w:val="18"/>
          <w:rtl w:val="true"/>
        </w:rPr>
        <w:t>ליאת</w:t>
      </w:r>
      <w:r>
        <w:rPr>
          <w:rFonts w:cs="Times New Roman"/>
          <w:sz w:val="18"/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פ</w:t>
      </w:r>
      <w:r>
        <w:rPr>
          <w:sz w:val="18"/>
          <w:szCs w:val="18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55800-02-13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ראגב סלמאן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7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40jc.b" TargetMode="External"/><Relationship Id="rId8" Type="http://schemas.openxmlformats.org/officeDocument/2006/relationships/hyperlink" Target="http://www.nevo.co.il/law/70301/29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2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77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inks/psika/?link=&#1506;&#1508;%20512/1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inks/psika/?link=&#1506;&#1508;%201958/98" TargetMode="External"/><Relationship Id="rId19" Type="http://schemas.openxmlformats.org/officeDocument/2006/relationships/hyperlink" Target="http://www.nevo.co.il/law/70301/40jc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9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29.a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2014-03-02T09:42:00Z</dcterms:created>
  <dc:creator> </dc:creator>
  <dc:description/>
  <cp:keywords/>
  <dc:language>en-IL</dc:language>
  <cp:lastModifiedBy>hofit</cp:lastModifiedBy>
  <dcterms:modified xsi:type="dcterms:W3CDTF">2014-03-02T09:42:00Z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ראגב סלמאן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20140223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מ. גלעד;ר. פוקס;ד. פיש</vt:lpwstr>
  </property>
  <property fmtid="{D5CDD505-2E9C-101B-9397-08002B2CF9AE}" pid="13" name="LAWLISTTMP1">
    <vt:lpwstr>70301/298;329.a.1;144.b;077;40jc.b</vt:lpwstr>
  </property>
  <property fmtid="{D5CDD505-2E9C-101B-9397-08002B2CF9AE}" pid="14" name="LAWYER">
    <vt:lpwstr>מירה רווה;משה שרמן;זידאן מטאנס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55800</vt:lpwstr>
  </property>
  <property fmtid="{D5CDD505-2E9C-101B-9397-08002B2CF9AE}" pid="21" name="NEWPARTB">
    <vt:lpwstr>02</vt:lpwstr>
  </property>
  <property fmtid="{D5CDD505-2E9C-101B-9397-08002B2CF9AE}" pid="22" name="NEWPARTC">
    <vt:lpwstr>13</vt:lpwstr>
  </property>
  <property fmtid="{D5CDD505-2E9C-101B-9397-08002B2CF9AE}" pid="23" name="NEWPROC">
    <vt:lpwstr>תפח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390020140223</vt:lpwstr>
  </property>
  <property fmtid="{D5CDD505-2E9C-101B-9397-08002B2CF9AE}" pid="33" name="TYPE_N_DATE">
    <vt:lpwstr>39020140223</vt:lpwstr>
  </property>
  <property fmtid="{D5CDD505-2E9C-101B-9397-08002B2CF9AE}" pid="34" name="VOLUME">
    <vt:lpwstr/>
  </property>
  <property fmtid="{D5CDD505-2E9C-101B-9397-08002B2CF9AE}" pid="35" name="WORDNUMPAGES">
    <vt:lpwstr>7</vt:lpwstr>
  </property>
</Properties>
</file>