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58697-01-16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חרארה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 w:val="true"/>
              </w:rPr>
              <w:t xml:space="preserve"> 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before="0" w:after="0"/>
        <w:ind w:end="0"/>
        <w:contextualSpacing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spacing w:before="0" w:after="0"/>
              <w:ind w:end="0"/>
              <w:contextualSpacing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spacing w:before="0" w:after="0"/>
              <w:ind w:end="0"/>
              <w:contextualSpacing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חני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סלוטקי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</w:p>
          <w:p>
            <w:pPr>
              <w:pStyle w:val="Normal"/>
              <w:spacing w:before="0" w:after="0"/>
              <w:ind w:end="0"/>
              <w:contextualSpacing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אלון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אינפלד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</w:p>
          <w:p>
            <w:pPr>
              <w:pStyle w:val="Normal"/>
              <w:spacing w:before="0" w:after="0"/>
              <w:ind w:end="0"/>
              <w:contextualSpacing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אריאל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חזק</w:t>
            </w:r>
          </w:p>
          <w:p>
            <w:pPr>
              <w:pStyle w:val="Normal"/>
              <w:spacing w:before="0" w:after="0"/>
              <w:ind w:end="0"/>
              <w:contextualSpacing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pacing w:before="0" w:after="0"/>
              <w:contextualSpacing/>
              <w:jc w:val="end"/>
              <w:rPr/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before="0" w:after="0"/>
              <w:ind w:end="0"/>
              <w:contextualSpacing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 ישראל</w:t>
            </w:r>
          </w:p>
          <w:p>
            <w:pPr>
              <w:pStyle w:val="Normal"/>
              <w:spacing w:before="0" w:after="0"/>
              <w:ind w:end="0"/>
              <w:contextualSpacing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יואב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קישון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spacing w:before="0" w:after="0"/>
              <w:ind w:end="0"/>
              <w:contextualSpacing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pacing w:before="0" w:after="0"/>
              <w:ind w:end="0"/>
              <w:contextualSpacing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pacing w:before="0" w:after="0"/>
              <w:ind w:end="0"/>
              <w:contextualSpacing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pacing w:before="0" w:after="0"/>
              <w:ind w:end="0"/>
              <w:contextualSpacing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נאשמים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before="0" w:after="0"/>
              <w:ind w:end="0"/>
              <w:contextualSpacing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השאם חרארה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spacing w:before="0" w:after="0"/>
              <w:ind w:end="0"/>
              <w:contextualSpacing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רסלאן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מחאג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נה</w:t>
            </w:r>
          </w:p>
        </w:tc>
      </w:tr>
    </w:tbl>
    <w:p>
      <w:pPr>
        <w:pStyle w:val="Normal"/>
        <w:suppressLineNumbers/>
        <w:spacing w:before="0" w:after="0"/>
        <w:ind w:end="0"/>
        <w:contextualSpacing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uppressLineNumbers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2016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1945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פקודת מניעת טרור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498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before="0" w:after="0"/>
        <w:ind w:end="0"/>
        <w:contextualSpacing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uppressLineNumbers/>
        <w:spacing w:before="0" w:after="0"/>
        <w:ind w:end="0"/>
        <w:contextualSpacing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spacing w:before="0" w:after="0"/>
              <w:contextualSpacing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bidi w:val="0"/>
              <w:spacing w:before="0" w:after="0"/>
              <w:contextualSpacing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  <w:bookmarkStart w:id="8" w:name="NGCSBookmark"/>
      <w:bookmarkStart w:id="9" w:name="NGCSBookmark"/>
      <w:bookmarkEnd w:id="9"/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הורשע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הודאתו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שניתנה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הסדר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טיעון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הצדדים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שיוחסו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המתוקן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לצורך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הסדר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טיעון</w:t>
      </w:r>
      <w:r>
        <w:rPr>
          <w:rFonts w:cs="David" w:ascii="David" w:hAnsi="David"/>
          <w:rtl w:val="true"/>
          <w:lang w:val="en-US" w:eastAsia="en-US"/>
        </w:rPr>
        <w:t>).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bookmarkStart w:id="10" w:name="ABSTRACT_START"/>
      <w:bookmarkEnd w:id="10"/>
      <w:r>
        <w:rPr>
          <w:rFonts w:ascii="David" w:hAnsi="David"/>
          <w:rtl w:val="true"/>
          <w:lang w:val="en-US" w:eastAsia="en-US"/>
        </w:rPr>
        <w:t>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המתוקן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לצורך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הסדר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טיעון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>כולל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שנים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ascii="David" w:hAnsi="David"/>
          <w:rtl w:val="true"/>
          <w:lang w:val="en-US" w:eastAsia="en-US"/>
        </w:rPr>
        <w:t>עשר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אישומים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נגד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ביטחון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המדינה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שתיים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עשרה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לארגון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טרור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b/>
          <w:b/>
          <w:bCs/>
          <w:rtl w:val="true"/>
          <w:lang w:val="en-US" w:eastAsia="en-US"/>
        </w:rPr>
        <w:t>עבירה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לפי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hyperlink r:id="rId2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lang w:val="en-US" w:eastAsia="en-US"/>
          </w:rPr>
          <w:t>23</w:t>
        </w:r>
      </w:hyperlink>
      <w:r>
        <w:rPr>
          <w:rFonts w:cs="David" w:ascii="David" w:hAnsi="David"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ל</w:t>
      </w:r>
      <w:hyperlink r:id="rId2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val="en-US" w:eastAsia="en-US"/>
          </w:rPr>
          <w:t>חוק המאבק בטרור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val="en-US" w:eastAsia="en-US"/>
          </w:rPr>
          <w:t>תשע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val="en-US" w:eastAsia="en-US"/>
          </w:rPr>
          <w:t>ו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  <w:lang w:val="en-US" w:eastAsia="en-US"/>
          </w:rPr>
          <w:t xml:space="preserve">-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lang w:val="en-US" w:eastAsia="en-US"/>
          </w:rPr>
          <w:t>2016</w:t>
        </w:r>
      </w:hyperlink>
      <w:r>
        <w:rPr>
          <w:rFonts w:cs="David" w:ascii="David" w:hAnsi="David"/>
          <w:rtl w:val="true"/>
          <w:lang w:val="en-US" w:eastAsia="en-US"/>
        </w:rPr>
        <w:t xml:space="preserve"> 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 xml:space="preserve">: 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חוק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המאבק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בטרור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cs="David" w:ascii="David" w:hAnsi="David"/>
          <w:rtl w:val="true"/>
          <w:lang w:val="en-US" w:eastAsia="en-US"/>
        </w:rPr>
        <w:t>) (</w:t>
      </w:r>
      <w:r>
        <w:rPr>
          <w:rFonts w:ascii="David" w:hAnsi="David"/>
          <w:rtl w:val="true"/>
          <w:lang w:val="en-US" w:eastAsia="en-US"/>
        </w:rPr>
        <w:t>החליף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תקנה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85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לתקנות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ההגנה</w:t>
      </w:r>
      <w:r>
        <w:rPr>
          <w:rFonts w:cs="David" w:ascii="David" w:hAnsi="David"/>
          <w:rtl w:val="true"/>
          <w:lang w:val="en-US" w:eastAsia="en-US"/>
        </w:rPr>
        <w:t>);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עשרה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חברות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בארגון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טרוריסטי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b/>
          <w:b/>
          <w:bCs/>
          <w:rtl w:val="true"/>
          <w:lang w:val="en-US" w:eastAsia="en-US"/>
        </w:rPr>
        <w:t>עבירה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לפי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hyperlink r:id="rId2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lang w:val="en-US" w:eastAsia="en-US"/>
          </w:rPr>
          <w:t>3</w:t>
        </w:r>
      </w:hyperlink>
      <w:r>
        <w:rPr>
          <w:rFonts w:cs="David" w:ascii="David" w:hAnsi="David"/>
          <w:b/>
          <w:bCs/>
          <w:rtl w:val="true"/>
          <w:lang w:val="en-US" w:eastAsia="en-US"/>
        </w:rPr>
        <w:t xml:space="preserve">  </w:t>
      </w:r>
      <w:hyperlink r:id="rId2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val="en-US" w:eastAsia="en-US"/>
          </w:rPr>
          <w:t>לפקודת מניעת טרור</w:t>
        </w:r>
      </w:hyperlink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שתיים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עשרה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אספקת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אמצעים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פשע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לפי</w:t>
      </w:r>
      <w:r>
        <w:rPr>
          <w:rFonts w:ascii="David" w:hAnsi="David"/>
          <w:rtl w:val="true"/>
          <w:lang w:val="en-US" w:eastAsia="en-US"/>
        </w:rPr>
        <w:t xml:space="preserve"> </w:t>
      </w:r>
      <w:hyperlink r:id="rId2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lang w:val="en-US" w:eastAsia="en-US"/>
          </w:rPr>
          <w:t>498</w:t>
        </w:r>
      </w:hyperlink>
      <w:r>
        <w:rPr>
          <w:rFonts w:cs="David" w:ascii="David" w:hAnsi="David"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ל</w:t>
      </w:r>
      <w:hyperlink r:id="rId2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תשל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ז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1977</w:t>
      </w:r>
      <w:r>
        <w:rPr>
          <w:rFonts w:cs="David" w:ascii="David" w:hAnsi="David"/>
          <w:rtl w:val="true"/>
          <w:lang w:val="en-US" w:eastAsia="en-US"/>
        </w:rPr>
        <w:t xml:space="preserve"> 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 xml:space="preserve">: 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חוק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העונשין</w:t>
      </w:r>
      <w:r>
        <w:rPr>
          <w:rFonts w:cs="David" w:ascii="David" w:hAnsi="David"/>
          <w:b/>
          <w:bCs/>
          <w:rtl w:val="true"/>
          <w:lang w:val="en-US" w:eastAsia="en-US"/>
        </w:rPr>
        <w:t>"</w:t>
      </w:r>
      <w:r>
        <w:rPr>
          <w:rFonts w:cs="David" w:ascii="David" w:hAnsi="David"/>
          <w:rtl w:val="true"/>
          <w:lang w:val="en-US" w:eastAsia="en-US"/>
        </w:rPr>
        <w:t xml:space="preserve">); </w:t>
      </w:r>
      <w:r>
        <w:rPr>
          <w:rFonts w:ascii="David" w:hAnsi="David"/>
          <w:rtl w:val="true"/>
          <w:lang w:val="en-US" w:eastAsia="en-US"/>
        </w:rPr>
        <w:t>שלוש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נשיאה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והובלה</w:t>
      </w:r>
      <w:r>
        <w:rPr>
          <w:rFonts w:cs="David" w:ascii="David" w:hAnsi="David"/>
          <w:rtl w:val="true"/>
          <w:lang w:val="en-US" w:eastAsia="en-US"/>
        </w:rPr>
        <w:t xml:space="preserve">) – </w:t>
      </w:r>
      <w:r>
        <w:rPr>
          <w:rFonts w:ascii="David" w:hAnsi="David"/>
          <w:rtl w:val="true"/>
          <w:lang w:val="en-US" w:eastAsia="en-US"/>
        </w:rPr>
        <w:t>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לפי</w:t>
      </w:r>
      <w:r>
        <w:rPr>
          <w:rFonts w:ascii="David" w:hAnsi="David"/>
          <w:rtl w:val="true"/>
          <w:lang w:val="en-US" w:eastAsia="en-US"/>
        </w:rPr>
        <w:t xml:space="preserve"> </w:t>
      </w:r>
      <w:hyperlink r:id="rId2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David" w:ascii="David" w:hAnsi="David"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רישא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לחוק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העונשין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סיוע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לניסיון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לרצח</w:t>
      </w:r>
      <w:r>
        <w:rPr>
          <w:rFonts w:ascii="David" w:hAnsi="David"/>
          <w:rtl w:val="true"/>
          <w:lang w:val="en-US" w:eastAsia="en-US"/>
        </w:rPr>
        <w:t xml:space="preserve"> – </w:t>
      </w:r>
      <w:r>
        <w:rPr>
          <w:rFonts w:ascii="David" w:hAnsi="David"/>
          <w:rtl w:val="true"/>
          <w:lang w:val="en-US" w:eastAsia="en-US"/>
        </w:rPr>
        <w:t>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לפי</w:t>
      </w:r>
      <w:r>
        <w:rPr>
          <w:rFonts w:ascii="David" w:hAnsi="David"/>
          <w:rtl w:val="true"/>
          <w:lang w:val="en-US" w:eastAsia="en-US"/>
        </w:rPr>
        <w:t xml:space="preserve"> </w:t>
      </w:r>
      <w:hyperlink r:id="rId3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lang w:val="en-US" w:eastAsia="en-US"/>
          </w:rPr>
          <w:t>305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David" w:ascii="David" w:hAnsi="David"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לחוק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העונשין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החלק</w:t>
      </w:r>
      <w:r>
        <w:rPr>
          <w:rFonts w:ascii="David" w:hAnsi="David"/>
          <w:rtl w:val="true"/>
          <w:lang w:val="en-US" w:eastAsia="en-US"/>
        </w:rPr>
        <w:t xml:space="preserve">  </w:t>
      </w:r>
      <w:r>
        <w:rPr>
          <w:rFonts w:ascii="David" w:hAnsi="David"/>
          <w:rtl w:val="true"/>
          <w:lang w:val="en-US" w:eastAsia="en-US"/>
        </w:rPr>
        <w:t>הכללי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הודה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והורשע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ארגון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>: ''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cs="David" w:ascii="David" w:hAnsi="David"/>
          <w:rtl w:val="true"/>
          <w:lang w:val="en-US" w:eastAsia="en-US"/>
        </w:rPr>
        <w:t xml:space="preserve">'') </w:t>
      </w:r>
      <w:r>
        <w:rPr>
          <w:rFonts w:ascii="David" w:hAnsi="David"/>
          <w:rtl w:val="true"/>
          <w:lang w:val="en-US" w:eastAsia="en-US"/>
        </w:rPr>
        <w:t>הוכרז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כארגון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טרוריסטי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בתאריך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22.6.89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ידי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ממשלת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ישראל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הוכרז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כהתאחדות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בלתי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מותרת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בתאריך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15.9.89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ידי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הביטחון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ובנוסף</w:t>
      </w:r>
      <w:r>
        <w:rPr>
          <w:rFonts w:cs="David" w:ascii="David" w:hAnsi="David"/>
          <w:rtl w:val="true"/>
          <w:lang w:val="en-US" w:eastAsia="en-US"/>
        </w:rPr>
        <w:t>, "</w:t>
      </w:r>
      <w:r>
        <w:rPr>
          <w:rFonts w:ascii="David" w:hAnsi="David"/>
          <w:rtl w:val="true"/>
          <w:lang w:val="en-US" w:eastAsia="en-US"/>
        </w:rPr>
        <w:t>גדודי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ascii="David" w:hAnsi="David"/>
          <w:rtl w:val="true"/>
          <w:lang w:val="en-US" w:eastAsia="en-US"/>
        </w:rPr>
        <w:t>דין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אלקסאם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>הם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פלג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ומהווים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זרוע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צבאית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>: "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הצבאי</w:t>
      </w:r>
      <w:r>
        <w:rPr>
          <w:rFonts w:cs="David" w:ascii="David" w:hAnsi="David"/>
          <w:rtl w:val="true"/>
          <w:lang w:val="en-US" w:eastAsia="en-US"/>
        </w:rPr>
        <w:t>").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כמו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ארגון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הג</w:t>
      </w:r>
      <w:r>
        <w:rPr>
          <w:rFonts w:cs="David" w:ascii="David" w:hAnsi="David"/>
          <w:rtl w:val="true"/>
          <w:lang w:val="en-US" w:eastAsia="en-US"/>
        </w:rPr>
        <w:t>'</w:t>
      </w:r>
      <w:r>
        <w:rPr>
          <w:rFonts w:ascii="David" w:hAnsi="David"/>
          <w:rtl w:val="true"/>
          <w:lang w:val="en-US" w:eastAsia="en-US"/>
        </w:rPr>
        <w:t>יהאד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האסלאמי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הפלסטינאי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>:"</w:t>
      </w:r>
      <w:r>
        <w:rPr>
          <w:rFonts w:ascii="David" w:hAnsi="David"/>
          <w:rtl w:val="true"/>
          <w:lang w:val="en-US" w:eastAsia="en-US"/>
        </w:rPr>
        <w:t>הגא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פ</w:t>
      </w:r>
      <w:r>
        <w:rPr>
          <w:rFonts w:cs="David" w:ascii="David" w:hAnsi="David"/>
          <w:rtl w:val="true"/>
          <w:lang w:val="en-US" w:eastAsia="en-US"/>
        </w:rPr>
        <w:t xml:space="preserve">") </w:t>
      </w:r>
      <w:r>
        <w:rPr>
          <w:rFonts w:ascii="David" w:hAnsi="David"/>
          <w:rtl w:val="true"/>
          <w:lang w:val="en-US" w:eastAsia="en-US"/>
        </w:rPr>
        <w:t>הוכרז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29.10.1990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הביטחון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כהתאחדות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בלתי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מותרת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22.6.89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הוכרז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כארגון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טרוריסטי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ידי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ממשלת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ישראל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במועדים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הרלבנטיים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תושב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רצועת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ועבד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כמפעיל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ציוד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הנדסי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באמצעות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ציוד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ביצע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מרבית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המיוחסות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b/>
          <w:bCs/>
          <w:lang w:val="en-US" w:eastAsia="en-US"/>
        </w:rPr>
      </w:pPr>
      <w:r>
        <w:rPr>
          <w:rFonts w:cs="David" w:ascii="David" w:hAnsi="David"/>
          <w:b/>
          <w:bCs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b/>
          <w:b/>
          <w:bCs/>
          <w:rtl w:val="true"/>
          <w:lang w:val="en-US" w:eastAsia="en-US"/>
        </w:rPr>
        <w:t>על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פי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עובדות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האישום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הראשון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במועד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כלשהוא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בסוף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2012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פנה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פעיל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נאצר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תאבת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להלן</w:t>
      </w:r>
      <w:r>
        <w:rPr>
          <w:rFonts w:cs="David" w:ascii="David" w:hAnsi="David"/>
          <w:rtl w:val="true"/>
          <w:lang w:val="en-US" w:eastAsia="en-US"/>
        </w:rPr>
        <w:t>: "</w:t>
      </w:r>
      <w:r>
        <w:rPr>
          <w:rFonts w:ascii="David" w:hAnsi="David"/>
          <w:rtl w:val="true"/>
          <w:lang w:val="en-US" w:eastAsia="en-US"/>
        </w:rPr>
        <w:t>תאבת</w:t>
      </w:r>
      <w:r>
        <w:rPr>
          <w:rFonts w:cs="David" w:ascii="David" w:hAnsi="David"/>
          <w:rtl w:val="true"/>
          <w:lang w:val="en-US" w:eastAsia="en-US"/>
        </w:rPr>
        <w:t xml:space="preserve">"), </w:t>
      </w:r>
      <w:r>
        <w:rPr>
          <w:rFonts w:ascii="David" w:hAnsi="David"/>
          <w:rtl w:val="true"/>
          <w:lang w:val="en-US" w:eastAsia="en-US"/>
        </w:rPr>
        <w:t>המשמש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כאחראי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הנדסיות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מטעם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וביקש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לעבוד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הכלים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ההנדסיים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אותם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מפעיל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נענה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לפנייתו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תאבת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עמו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לעבוד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קידומו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במועד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כלשהוא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בסוף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2012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בסמוך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לכך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בשנת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2013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בעקבות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פניית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אנשי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חמאס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השתתף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בחפירת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מנהרות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באזור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נוציראת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ברצועת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המנהרות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השתתף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בחפירתן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חיברו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אזור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נוציראת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מקומות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נוספים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השתתף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בחפירת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המנהרות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ביודעין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נועדו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לשמש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למעקב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ולתקשורת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פעילי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במלחמתם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בישראל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b/>
          <w:b/>
          <w:bCs/>
          <w:rtl w:val="true"/>
          <w:lang w:val="en-US" w:eastAsia="en-US"/>
        </w:rPr>
        <w:t>על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פי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עובדות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האישום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השני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במועדים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שונים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שאינם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ידועים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למאשימה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בסוף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2012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בשנת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2013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נענה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לפנייתם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אנשי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והשתתף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בחפירת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מנהרות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בדיר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בלח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ברצועת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קידומו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השתתף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בחפירת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מנהרות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לאזור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הראשי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בדיר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בלח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ביודעו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מנהרות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עלולות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לשמש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אנשי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במלחמתו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בישראל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b/>
          <w:b/>
          <w:bCs/>
          <w:rtl w:val="true"/>
          <w:lang w:val="en-US" w:eastAsia="en-US"/>
        </w:rPr>
        <w:t>על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פי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עובדות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האישום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השלישי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קידומו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נענה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לפניית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אנשי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להשתתף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בחפירות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באזור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תופאח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ברצועת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תחת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פיקוחו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פעיל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המכונה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אלכבאש</w:t>
      </w:r>
      <w:r>
        <w:rPr>
          <w:rFonts w:cs="David" w:ascii="David" w:hAnsi="David"/>
          <w:rtl w:val="true"/>
          <w:lang w:val="en-US" w:eastAsia="en-US"/>
        </w:rPr>
        <w:t xml:space="preserve">'', </w:t>
      </w:r>
      <w:r>
        <w:rPr>
          <w:rFonts w:ascii="David" w:hAnsi="David"/>
          <w:rtl w:val="true"/>
          <w:lang w:val="en-US" w:eastAsia="en-US"/>
        </w:rPr>
        <w:t>והשר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אמיר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מנאסי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אמיר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קידומו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השתתף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בחפירת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ארבעה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שיגור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לטילים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ברוחב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1.5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מטר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ובעומק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כמטר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ברחוב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צלאח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ascii="David" w:hAnsi="David"/>
          <w:rtl w:val="true"/>
          <w:lang w:val="en-US" w:eastAsia="en-US"/>
        </w:rPr>
        <w:t>דין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באזור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אלתופאח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ברצועת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כאשר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במוצב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שבמקום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כמו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קידומו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באזור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רחוב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נחאל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בצומת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אלתופאח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ברצועת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השתתף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בחפירת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שיגור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לטילים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בנוסף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קידומו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השתתף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בחפירת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למטעני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חבלה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באזור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אלתופאח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ברצועת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הבורות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לשיגור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טילים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נועדו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לשמש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במלחמתו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בישראל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b/>
          <w:b/>
          <w:bCs/>
          <w:rtl w:val="true"/>
          <w:lang w:val="en-US" w:eastAsia="en-US"/>
        </w:rPr>
        <w:t>על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פי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עובדות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האישום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הרביעי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קידומו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בסוף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2013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נענה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לפניות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פעילי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והשתתף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בחפירות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באזור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אלמגאזי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שברצועת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קידומו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השתתף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בחפירת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ארבעה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להטמנת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מטעני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חבלה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שנועדו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לפגוע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בחיילי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צה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ברחוב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הראשי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נוציראת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למגאזי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ברצועת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כמו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קידומו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השתתף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בחפירת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ארבעה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למטעני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חבלה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שנועדו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לפגוע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בחיילי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צה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בכניסה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לתחומי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מגאזי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ברצועת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בנוסף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קידומו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השתתף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בחפירת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חדר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וממנו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מנהרה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b/>
          <w:b/>
          <w:bCs/>
          <w:rtl w:val="true"/>
          <w:lang w:val="en-US" w:eastAsia="en-US"/>
        </w:rPr>
        <w:t>על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פי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עובדות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האישום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החמישי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קידומו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במועד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כלשהוא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שאינו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ידוע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במדויק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בסוף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2012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ובתחילת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2013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ברצועת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נענה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בחיוב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לפניית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פעילי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להשתתף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בחפירות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באזור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קידומו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השתתף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בחפירת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שיגור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לטילים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מזרחית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למפעל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לריצוף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באזור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קידומו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השתתף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בחפירת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לשיגור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טילים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באזור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שוק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פארס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ברצועת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השתתף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בחפירת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לשיגור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טילים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ביודעו</w:t>
      </w:r>
      <w:r>
        <w:rPr>
          <w:rFonts w:ascii="David" w:hAnsi="David"/>
          <w:rtl w:val="true"/>
          <w:lang w:val="en-US" w:eastAsia="en-US"/>
        </w:rPr>
        <w:t xml:space="preserve"> 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עלולים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לשמש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במלחמתו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בישראל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eastAsia="David" w:cs="David" w:ascii="David" w:hAnsi="David"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פי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עובדות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האישום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השישי</w:t>
      </w:r>
      <w:r>
        <w:rPr>
          <w:rFonts w:cs="David" w:ascii="David" w:hAnsi="David"/>
          <w:rtl w:val="true"/>
          <w:lang w:val="en-US" w:eastAsia="en-US"/>
        </w:rPr>
        <w:t>,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הגא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פ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קידומו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חפר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הגא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פ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לשיגור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טילים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מזרחית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כשבכל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הוכנס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צינור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לירי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הטילים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חפר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הבורות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ביודעו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יכולים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לשמש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הגא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פ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טילים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ישראל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b/>
          <w:b/>
          <w:bCs/>
          <w:rtl w:val="true"/>
          <w:lang w:val="en-US" w:eastAsia="en-US"/>
        </w:rPr>
        <w:t>על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פי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עובדות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האישום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השביע</w:t>
      </w:r>
      <w:r>
        <w:rPr>
          <w:rFonts w:ascii="David" w:hAnsi="David"/>
          <w:i/>
          <w:i/>
          <w:iCs/>
          <w:rtl w:val="true"/>
          <w:lang w:val="en-US" w:eastAsia="en-US"/>
        </w:rPr>
        <w:t>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קידומו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בתחילת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2013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חפר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במספר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מקומות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ברצועת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להנחת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מטעני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חבלה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הגא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פ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קידומו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חפר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להנחת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מטעני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חבלה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באזור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צומת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מצרים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ברחוב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צלאח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אדין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ליד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בכניסה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לתחנת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הכוח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ברצועת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והשתתף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בחפירת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חבלה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בכניסה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למשטרת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בריג</w:t>
      </w:r>
      <w:r>
        <w:rPr>
          <w:rFonts w:cs="David" w:ascii="David" w:hAnsi="David"/>
          <w:rtl w:val="true"/>
          <w:lang w:val="en-US" w:eastAsia="en-US"/>
        </w:rPr>
        <w:t xml:space="preserve">'.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קידומו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השתתף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בחפירת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חבלה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באזור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אלשעף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בצומת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הווא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השתתף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בחפירת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הבורות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ביודעו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עשויים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לשמש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במלחמה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נגד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ישראל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b/>
          <w:b/>
          <w:bCs/>
          <w:rtl w:val="true"/>
          <w:lang w:val="en-US" w:eastAsia="en-US"/>
        </w:rPr>
        <w:t>על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פי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עובדות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האישום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השמינ</w:t>
      </w:r>
      <w:r>
        <w:rPr>
          <w:rFonts w:ascii="David" w:hAnsi="David"/>
          <w:i/>
          <w:i/>
          <w:iCs/>
          <w:rtl w:val="true"/>
          <w:lang w:val="en-US" w:eastAsia="en-US"/>
        </w:rPr>
        <w:t>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קידומו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במועד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שאינו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ידוע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במדויק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בתחילת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2013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השתתף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בחפירת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ארבעה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להנחת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מטעני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חבלה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בכניסה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לנמל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בבורות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שחפר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הוטמנו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מטענים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מסוג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סרגל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דריכה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שהכיל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40/30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ג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חומר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נפץ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ממטעני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החבלה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שנועדו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לפגוע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בחיילי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צה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יגיעו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למקום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שבוע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הטמנת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המטענים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השתתף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בהוצאת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מטעני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החבלה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מהבורות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באמצעות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מחפרון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העביר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מטעני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החבלה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למוצב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בצפון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רצועת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b/>
          <w:b/>
          <w:bCs/>
          <w:rtl w:val="true"/>
          <w:lang w:val="en-US" w:eastAsia="en-US"/>
        </w:rPr>
        <w:t>על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פי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עובדות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האישום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התשיעי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קידומו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פנה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פעיל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אלבטש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וביקש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להגיע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לתחום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המשטרה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באזור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גוזאת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רצועת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בהגיעו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המקום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פגש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בטאש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שהוביל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נמצא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מטוס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F16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צה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האמור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קידומו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ביקש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אלבטאש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להוביל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הטיל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למקום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ברחוב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אלגרי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בעזה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הוביל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הטיל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בעזרת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מחפרון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נהג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המקום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שהתבקש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פגש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פעיל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רעול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פנים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פעיל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רעול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הפנים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ביקש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לחפור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ליד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להניח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הטיל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ולכסותו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בחול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פעיל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הסביר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המטרה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הטמנת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הטיל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לפוצץ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במידה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ויגיעו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המקום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חיילי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צה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מילא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הוראת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פעיל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ופעיל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חיבר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חשמל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הטיל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b/>
          <w:b/>
          <w:bCs/>
          <w:rtl w:val="true"/>
          <w:lang w:val="en-US" w:eastAsia="en-US"/>
        </w:rPr>
        <w:t>על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פי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עובדות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האישום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העשיר</w:t>
      </w:r>
      <w:r>
        <w:rPr>
          <w:rFonts w:ascii="David" w:hAnsi="David"/>
          <w:i/>
          <w:i/>
          <w:iCs/>
          <w:rtl w:val="true"/>
          <w:lang w:val="en-US" w:eastAsia="en-US"/>
        </w:rPr>
        <w:t>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במועד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כלשהוא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שאינו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ידוע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במדויק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באמצע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2014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קידומו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כחודשיים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מבצע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צוק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איתן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השתתף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במשך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זמן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כחצי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בחפירת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מנהרה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המנהרה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נחפרה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ברצועת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לכיוון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נחל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ואזור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קרני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שבשטח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ישראל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ידע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נועדה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לשמש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במלחמתו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בישראל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b/>
          <w:b/>
          <w:bCs/>
          <w:rtl w:val="true"/>
          <w:lang w:val="en-US" w:eastAsia="en-US"/>
        </w:rPr>
        <w:t>על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פי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עובדות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האישום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האחד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עשר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במהלך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סוף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2013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השתתף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בחפירת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להנחת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חבלה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ברחוב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ברצועת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ידע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והמטען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שיונח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נועדו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במלחמתו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בישראל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b/>
          <w:b/>
          <w:bCs/>
          <w:rtl w:val="true"/>
          <w:lang w:val="en-US" w:eastAsia="en-US"/>
        </w:rPr>
        <w:t>על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פי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עובדות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האישום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השניים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עשר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קידומו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במועד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שאינו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ידוע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במדויק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בתחילת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2013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בג</w:t>
      </w:r>
      <w:r>
        <w:rPr>
          <w:rFonts w:cs="David" w:ascii="David" w:hAnsi="David"/>
          <w:rtl w:val="true"/>
          <w:lang w:val="en-US" w:eastAsia="en-US"/>
        </w:rPr>
        <w:t>'</w:t>
      </w:r>
      <w:r>
        <w:rPr>
          <w:rFonts w:ascii="David" w:hAnsi="David"/>
          <w:rtl w:val="true"/>
          <w:lang w:val="en-US" w:eastAsia="en-US"/>
        </w:rPr>
        <w:t>בליה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שברצועת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פנה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פעיל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טלאלחה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וביקש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לחפור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לירי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טילים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טלאלחה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לקח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לאזור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</w:t>
      </w:r>
      <w:r>
        <w:rPr>
          <w:rFonts w:cs="David" w:ascii="David" w:hAnsi="David"/>
          <w:rtl w:val="true"/>
          <w:lang w:val="en-US" w:eastAsia="en-US"/>
        </w:rPr>
        <w:t>'</w:t>
      </w:r>
      <w:r>
        <w:rPr>
          <w:rFonts w:ascii="David" w:hAnsi="David"/>
          <w:rtl w:val="true"/>
          <w:lang w:val="en-US" w:eastAsia="en-US"/>
        </w:rPr>
        <w:t>בליה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בסמוך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ספר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כלשהוא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חפר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בעומק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4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מטרים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וטלאלחה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הכניסו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הטיל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הוציאו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סידרו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והכניסו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שוב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הטיל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לתוך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הבור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ביודעו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והטיל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נועדו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לשמש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במלחמתו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בישראל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במעשיו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נתן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לארגון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טרור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והשתתף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בפעולותיו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ארגון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טרוריסטי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הוביל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כדין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וסיפק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אמצעים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פשע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דבר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כדי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לפגוע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בביטחון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המדינה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טיעוני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הצדדים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לעונש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cs="David" w:ascii="David" w:hAnsi="David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u w:val="single"/>
          <w:rtl w:val="true"/>
          <w:lang w:val="en-US" w:eastAsia="en-US"/>
        </w:rPr>
        <w:t>טיעוני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המאשימה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לעונש</w:t>
      </w:r>
      <w:r>
        <w:rPr>
          <w:rFonts w:cs="David" w:ascii="David" w:hAnsi="David"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הדגיש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הורשע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12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אישומים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טרור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ואספקת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אמצעים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פשע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וסיוע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לניסיון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לרצח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באשר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הטרור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העניין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מחייב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הבהרה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לטענתו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המקורי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ייחס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לפי</w:t>
      </w:r>
      <w:r>
        <w:rPr>
          <w:rFonts w:ascii="David" w:hAnsi="David"/>
          <w:rtl w:val="true"/>
          <w:lang w:val="en-US" w:eastAsia="en-US"/>
        </w:rPr>
        <w:t xml:space="preserve"> 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תקנה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85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לתקנות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ההגנה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לשעת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חירום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>שזו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להתאחדות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בלתי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מותרת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תקנות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בוטלו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בחוק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המאבק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בטרור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שנכנס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לתוקפו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1.11.16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כשנה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ובהתאם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להוראת</w:t>
      </w:r>
      <w:r>
        <w:rPr>
          <w:rFonts w:ascii="David" w:hAnsi="David"/>
          <w:rtl w:val="true"/>
          <w:lang w:val="en-US" w:eastAsia="en-US"/>
        </w:rPr>
        <w:t xml:space="preserve"> 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5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החיקוק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המקל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להחילו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כאשר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שינוי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בהגדרה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עבירה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בענייננו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23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לחוק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המאבק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בטרור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קובע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צריך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לחול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החיקוק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המקל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הוסיף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המתוקן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אומנם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הסעיף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הוחלף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אולם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ומוסכם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להחיל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הסעיף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המקל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נוספת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הורשע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היא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הפקודה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למניעת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טרור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שהעונש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בגינה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שונה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ונותר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חמש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עוד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להקיש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מהעובדה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יותר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לכך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להקל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בענייננו</w:t>
      </w:r>
      <w:r>
        <w:rPr>
          <w:rFonts w:cs="David" w:ascii="David" w:hAnsi="David"/>
          <w:rtl w:val="true"/>
          <w:lang w:val="en-US" w:eastAsia="en-US"/>
        </w:rPr>
        <w:t xml:space="preserve">.   </w:t>
      </w:r>
      <w:r>
        <w:rPr>
          <w:rFonts w:ascii="David" w:hAnsi="David"/>
          <w:rtl w:val="true"/>
          <w:lang w:val="en-US" w:eastAsia="en-US"/>
        </w:rPr>
        <w:t>זאת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שהמעשים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שעשה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שעיקרם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חפירת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מנהרות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בורות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וכדומה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מהווים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לפי</w:t>
      </w:r>
      <w:r>
        <w:rPr>
          <w:rFonts w:ascii="David" w:hAnsi="David"/>
          <w:rtl w:val="true"/>
          <w:lang w:val="en-US" w:eastAsia="en-US"/>
        </w:rPr>
        <w:t xml:space="preserve"> 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28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5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לחוק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החדש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למאבק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בטרור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אומנם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ההוראה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במקרה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ניתן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ללמוד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רוח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הדברים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ולהקיש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מהוראת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זו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הוסיף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28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5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עוסק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בהכנה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למעשה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טרור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ומדבר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חפירת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מנהרות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בצורה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קונקרטית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שנקבע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בחוק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מחצית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המושלמת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שלצרכיה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נעשה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ההכנה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ואם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שדינה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חובה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לטענתו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מרבית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המקרים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האמור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מתייחסים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להכנה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לירי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טילים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ולמעשה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הכנה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לרצח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במקרה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צריך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סבור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מכאן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להסיק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רוח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המחוקק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>היא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רוח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האירועים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המיוחסים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חפירות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שלושה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סוגי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חפירות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באישומים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הראשון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והעשירי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חפירת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מנהרות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באופן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כללי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זאת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כאשר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העשירי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חפירת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המנהרה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חמור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יותר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הסוג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חפירת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לשיגור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טילים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כמפורט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באישומים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השישי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והשניים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עשר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כמו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חפירת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להנחת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מטעני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חבלה</w:t>
      </w:r>
      <w:r>
        <w:rPr>
          <w:rFonts w:cs="David" w:ascii="David" w:hAnsi="David"/>
          <w:rtl w:val="true"/>
          <w:lang w:val="en-US" w:eastAsia="en-US"/>
        </w:rPr>
        <w:t xml:space="preserve">.   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התייחס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לחפירת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מנהרות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באופן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הבעייתיות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והקושי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הנגרמים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מכך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ברורים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המנהרות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משמש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ללוחמה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נגד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ישראל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חדירות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חטיפה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ואף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להברחת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אמצעי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לחימה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כמו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הזכיר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גופות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החיילים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הנעדרים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נלקחו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באמצעות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המנהרות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>-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אזח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1023/04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הצבאי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בשנת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2004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הצבאי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אמר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שחפירת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מנהרות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מהווה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סיכון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חמור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להבהיר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במעשה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חמור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להטיל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חמורה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באותו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עניין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הוטל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שלוש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תנאי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בגין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אירוע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חפירת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מנהרה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מאז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המצב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26481-08-13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נקבע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המנהרות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יסוד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לפעילות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הטרור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המתקיימת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ומהווה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אסטרטגי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מדינת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ישראל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בייחוד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מבצע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צוק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איתן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באותו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עניין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קבע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5-8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373/16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ישראל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ג</w:t>
      </w:r>
      <w:r>
        <w:rPr>
          <w:rFonts w:cs="David" w:ascii="David" w:hAnsi="David"/>
          <w:b/>
          <w:bCs/>
          <w:rtl w:val="true"/>
          <w:lang w:val="en-US" w:eastAsia="en-US"/>
        </w:rPr>
        <w:t>'</w:t>
      </w:r>
      <w:r>
        <w:rPr>
          <w:rFonts w:ascii="David" w:hAnsi="David"/>
          <w:b/>
          <w:b/>
          <w:bCs/>
          <w:rtl w:val="true"/>
          <w:lang w:val="en-US" w:eastAsia="en-US"/>
        </w:rPr>
        <w:t>יהאד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אבו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חדייד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נקבע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חפירת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מנהרות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התנהגות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פושעת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ומסוכנת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בהתאם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הוחמר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לשמונה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ובנוסף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נאמר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4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7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משקף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עניין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ארגון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טרור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שנשכר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לתת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לטענתו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בענייננו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זהו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תחום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עיסוקו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ואולם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כאשר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עיסוק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פוגע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במדינת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ישראל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שאין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הבדל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שעושה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מטעמים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אידיאולוגיים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הנזק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נזק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ביצע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המעשים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להתפרנס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בנוסף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שנמצא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ברצועת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שבתחומה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למדינת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שליטה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מניעה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ישוב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לרצועת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וימשיך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במעשיו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כדי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להתפרנס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כפי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שעשה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קודם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לכן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לפיכך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הבדל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גדול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המקרים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והוסיף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חלק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גדול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מהעבריינים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הביטחוניים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פועלים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ממניעים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כספיים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ממניעים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אידיאולוגיים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ואין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משמעות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הדבר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פחות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חמור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באשר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לחפירת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לטילים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חמורה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בטילים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שנועדו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לפגוע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בהתקפה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מדינת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ישראל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צריכה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חמורה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יותר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לתפ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ח</w:t>
      </w:r>
      <w:r>
        <w:rPr>
          <w:rFonts w:ascii="David" w:hAnsi="David"/>
          <w:rtl w:val="true"/>
          <w:lang w:val="en-US" w:eastAsia="en-US"/>
        </w:rPr>
        <w:t xml:space="preserve"> </w:t>
      </w:r>
      <w:hyperlink r:id="rId40">
        <w:r>
          <w:rPr>
            <w:rStyle w:val="Hyperlink"/>
            <w:rFonts w:cs="David" w:ascii="David" w:hAnsi="David"/>
            <w:b/>
            <w:bCs/>
            <w:color w:val="0000FF"/>
            <w:u w:val="single"/>
            <w:lang w:val="en-US" w:eastAsia="en-US"/>
          </w:rPr>
          <w:t>1057/07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</w:hyperlink>
      <w:r>
        <w:rPr>
          <w:rFonts w:cs="David" w:ascii="David" w:hAnsi="David"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ישראל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מוחמד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אלצופי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נקבע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12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בגין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סיוע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לניסיון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לרצח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באותו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מקרה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תפקידו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להוביל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דבר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הדומה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התשיעי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בתיק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דנן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שנקבע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אושר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העליון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2626/13</w:t>
        </w:r>
      </w:hyperlink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ביחס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לבורות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למטעני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החבלה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הסיכון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והנזק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ברורים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שהכוונה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לגרום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לכך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שחיילי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צה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יגיעו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למקום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מסוים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יתפוצצו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ויהרגו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1143/06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ישראל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מועמר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עבד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אלכרים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נידון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בגין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שהוביל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חבלה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עגלה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חמור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לטענתו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בענייננו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בחפירה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למעשה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הכנת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תשתית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להכנת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חבלה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ביקש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להתייחס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6434/15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שעוסק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בשאלת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האחריות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שניתן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להטיל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תושבי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רצועת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המבצעים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וציין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המדינה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הגישה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בקשה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לדיון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נוסף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אשר</w:t>
      </w:r>
      <w:r>
        <w:rPr>
          <w:rFonts w:ascii="David" w:hAnsi="David"/>
          <w:rtl w:val="true"/>
          <w:lang w:val="en-US" w:eastAsia="en-US"/>
        </w:rPr>
        <w:t xml:space="preserve">  </w:t>
      </w:r>
      <w:r>
        <w:rPr>
          <w:rFonts w:ascii="David" w:hAnsi="David"/>
          <w:rtl w:val="true"/>
          <w:lang w:val="en-US" w:eastAsia="en-US"/>
        </w:rPr>
        <w:t>התקבלה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אולם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טרם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התקיים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דיון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לפיכך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אפשר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לטעון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בפסק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שאינו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מהווה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הלכה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סופית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יתירה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מכך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פסק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הדין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האמור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עורך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אבחנה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פעולות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שנעשות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לעניינים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אזרחיים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פעולות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צבאיות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מכירה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מוצרים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אפשרות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שישמשו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כמו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מוצרי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חשמל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בענייננו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פעולות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הכנה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תשתית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פעילות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טרור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נטו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שגם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מבחני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העזר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שנקבעו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בפסק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הדין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התיק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דנן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נופל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בגדר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פעולת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הכנה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מובהקת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למעשים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צבאיים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לשיטת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לקבוע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ביחס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לחפירת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מנהרות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חפירת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הבורות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לטילים</w:t>
      </w:r>
      <w:r>
        <w:rPr>
          <w:rFonts w:ascii="David" w:hAnsi="David"/>
          <w:rtl w:val="true"/>
          <w:lang w:val="en-US" w:eastAsia="en-US"/>
        </w:rPr>
        <w:t xml:space="preserve"> – </w:t>
      </w:r>
      <w:r>
        <w:rPr>
          <w:rFonts w:ascii="David" w:hAnsi="David"/>
          <w:rtl w:val="true"/>
          <w:lang w:val="en-US" w:eastAsia="en-US"/>
        </w:rPr>
        <w:t>המתחם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צריך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7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10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למטעני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חבלה</w:t>
      </w:r>
      <w:r>
        <w:rPr>
          <w:rFonts w:ascii="David" w:hAnsi="David"/>
          <w:rtl w:val="true"/>
          <w:lang w:val="en-US" w:eastAsia="en-US"/>
        </w:rPr>
        <w:t xml:space="preserve"> – </w:t>
      </w:r>
      <w:r>
        <w:rPr>
          <w:rFonts w:ascii="David" w:hAnsi="David"/>
          <w:rtl w:val="true"/>
          <w:lang w:val="en-US" w:eastAsia="en-US"/>
        </w:rPr>
        <w:t>המתחם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צריך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7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10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ביחס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התשיעי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העוסק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בסיוע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לניסיון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רצח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12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הוסיף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לשיטתו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לגזור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נפרד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ביחס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לכל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מקרה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ומקרה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ובכל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מקרה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הכולל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צריך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שאינו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פחות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15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עוד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הרבה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נסיבות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אישיות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בתוך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כדי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התמונה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ולהקל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בעונש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באשר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המוגן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המוגן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שנפגע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ביטחון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המדינה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כאשר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מבחינת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נסיבות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הנזק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שיכול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להיגרם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אדיר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לקחת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בחשבון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לפיכך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להטיל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צריך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בתוך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המתחם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ברף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הגבוה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שהודאת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ניתנה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בשלב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מאוחר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u w:val="single"/>
          <w:rtl w:val="true"/>
          <w:lang w:val="en-US" w:eastAsia="en-US"/>
        </w:rPr>
        <w:t>טיעוני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הנאשם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לעונש</w:t>
      </w:r>
      <w:r>
        <w:rPr>
          <w:rFonts w:cs="David" w:ascii="David" w:hAnsi="David"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אומנם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בתיק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מהתיקים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הקלים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אולם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בעניינו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תיק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לציין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מספר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עובדות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 </w:t>
      </w:r>
      <w:r>
        <w:rPr>
          <w:rFonts w:ascii="David" w:hAnsi="David"/>
          <w:rtl w:val="true"/>
          <w:lang w:val="en-US" w:eastAsia="en-US"/>
        </w:rPr>
        <w:t>לרוע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מזלו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מתגורר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ברצועת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נולד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גדל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התחתן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והוליד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ילדים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7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ילדים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כבן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42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ומעולם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הסתבך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ביטחוניות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פליליות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תקופת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שלטון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התקופה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אוסלו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והתקופה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ההפיכה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ברצועת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בכל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חומר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הראיות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נמצא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רקע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אידיאולוגי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לנאשם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פשוט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שלמד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כיתה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</w:t>
      </w:r>
      <w:r>
        <w:rPr>
          <w:rFonts w:cs="David" w:ascii="David" w:hAnsi="David"/>
          <w:rtl w:val="true"/>
          <w:lang w:val="en-US" w:eastAsia="en-US"/>
        </w:rPr>
        <w:t xml:space="preserve">' </w:t>
      </w:r>
      <w:r>
        <w:rPr>
          <w:rFonts w:ascii="David" w:hAnsi="David"/>
          <w:rtl w:val="true"/>
          <w:lang w:val="en-US" w:eastAsia="en-US"/>
        </w:rPr>
        <w:t>ולאחר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יצא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לעבודה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לפני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במקצוע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נהג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ציוד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כבד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קודם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למלחמות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ולמנהרות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ולפני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כניסת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והשתלטותה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הרצועה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המקצוע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שלמד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ועבד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חייו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במשך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חייו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יצא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מהרצועה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הניסיון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היחידי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לצאת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מהרצועה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מעצרו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כאשר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הזדמן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לעבוד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ברשות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הפלסטינית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הגיש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בקשה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לאישור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לעבור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ולעבוד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ברשות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הפלסטינית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לחברה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שעבד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פרויקט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ברשות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רצה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להרוויח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יותר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ולעבוד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ולפרנס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משפחה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נפשות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קורבן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לתקופה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שקורה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באזורנו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ולמצב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נתקלים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אזרחים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פשוטים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בחייהם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היומיומיים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בשנת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2006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הייתה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הפיכה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צבאית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השתלט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בכוח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השלטון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והקים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מיני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מדינה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ממשלה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משרדים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ממשלתיים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מתן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לאוכלוסייה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והאוכלוסייה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יומיומי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מחייב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בעלי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שכולם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בשלטון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משרד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שנקרא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משרד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כלליות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פנה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פעיל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טאבת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המשמש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כאחראי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פעולות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הנדסיות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מטעם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נותן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הוראות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למבצעי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בציוד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כבד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נותן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הוראות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לחפירת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מנהרות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נכון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ידע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מטרת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עבודתו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עבודתו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הייתה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לזמן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קצר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חפירה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המנהרות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לאדמה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ועבודתו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הייתה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לפתוח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הפתח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הראשוני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ההוראות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שקיבל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מאנשים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בתוך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השטח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בדרך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חמושים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והורו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לעשות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12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הוזכר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שימוש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באותן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מנהרות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ונגרם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נזק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שמבורות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הטילים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שנחפרו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שימוש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לשיגור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טילים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צוין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ואין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זכר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לכך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בחומר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הראיות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לנאשם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מייחסים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חברות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בהתאחדות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בלתי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מותרת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ומתן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אך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יזם</w:t>
      </w:r>
      <w:r>
        <w:rPr>
          <w:rFonts w:ascii="David" w:hAnsi="David"/>
          <w:rtl w:val="true"/>
          <w:lang w:val="en-US" w:eastAsia="en-US"/>
        </w:rPr>
        <w:t xml:space="preserve">  </w:t>
      </w:r>
      <w:r>
        <w:rPr>
          <w:rFonts w:ascii="David" w:hAnsi="David"/>
          <w:rtl w:val="true"/>
          <w:lang w:val="en-US" w:eastAsia="en-US"/>
        </w:rPr>
        <w:t>חברות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בארגון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מסוים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חוקי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חוקי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אף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מישהו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וביקש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לגייס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לארגון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החברות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יוחסה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מכוח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העבודה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והשירות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שנתן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בתפ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162-03-13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כב</w:t>
      </w:r>
      <w:r>
        <w:rPr>
          <w:rFonts w:cs="David" w:ascii="David" w:hAnsi="David"/>
          <w:rtl w:val="true"/>
          <w:lang w:val="en-US" w:eastAsia="en-US"/>
        </w:rPr>
        <w:t xml:space="preserve">' </w:t>
      </w:r>
      <w:r>
        <w:rPr>
          <w:rFonts w:ascii="David" w:hAnsi="David"/>
          <w:rtl w:val="true"/>
          <w:lang w:val="en-US" w:eastAsia="en-US"/>
        </w:rPr>
        <w:t>השופט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אינפלד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הגדיר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וקבע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שלאירוע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חברות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בארגון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טרור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אימונים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ופעולות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צבאיות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ונשיאת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ינוע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כאן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בארגון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אימונים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צבאיים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בארגון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הצטרף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לאותם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ארגונים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בגלל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שזהו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אופי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עבודתו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וכך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המציאות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ברצועת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כאלה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ייחסו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להתאחדות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בלתי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מותרת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ערעור פלילי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373/16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הפנתה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מקרה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שונה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לגמרי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מהעניין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שבפנינו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התאמן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אימונים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צבאיים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בנוגע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למבחני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העזר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hyperlink r:id="rId44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6434/15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שאליהם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המאשימה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דווקא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יכולים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לתת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למצות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הדין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נועדו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לאנשים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כמו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3140/10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</w:t>
      </w:r>
      <w:hyperlink r:id="rId46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3279/10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בשני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מערערים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שהורשעו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חברות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בהתאחדות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בלתי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מותרת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מגע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חוץ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החזקת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שלוש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ניסיון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רצח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אימונים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צבאיים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אסורים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קשירת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לפשע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קשירת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לעוון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ומתן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אמצעים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פשע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הטיל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הרבה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יותר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חמורות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העליון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דחה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הערעורים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המדינה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הנאשמים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כמו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hyperlink r:id="rId47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22343-07-11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שעליו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הוגש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ערעור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העליון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והערעור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נדחה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חמורות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הרבה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יותר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גזר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כולל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תשע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לכן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ביקש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להחמיר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למצות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עמו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הדין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בגלל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נסיבותיו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האישיות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בסיום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הטיעונים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ביקש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לומר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דברו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וציין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42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לשבעה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ילדים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ומעולם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חשב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לפגוע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בביטחון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מדינת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ישראל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ועבד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להשתלטות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רצועת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שאז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הייתה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להתפרנס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באמצעות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משרד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כלליות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תקופה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שונות</w:t>
      </w:r>
      <w:r>
        <w:rPr>
          <w:rFonts w:ascii="David" w:hAnsi="David"/>
          <w:rtl w:val="true"/>
          <w:lang w:val="en-US" w:eastAsia="en-US"/>
        </w:rPr>
        <w:t xml:space="preserve">  </w:t>
      </w:r>
      <w:r>
        <w:rPr>
          <w:rFonts w:ascii="David" w:hAnsi="David"/>
          <w:rtl w:val="true"/>
          <w:lang w:val="en-US" w:eastAsia="en-US"/>
        </w:rPr>
        <w:t>ואחר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הוציא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אישור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לצאת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לעבודה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בשטחים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חשב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יהיו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כמו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בעזה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לדבריו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יודע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שעשה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וביקש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סליחה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ורחמים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דיון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והכרעה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כאמור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הורשע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הודאתו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המיוחסות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המתוקן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לצורך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הסדר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טיעון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>המדובר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הכולל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רבות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מספר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אישומים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ובהתאם</w:t>
      </w:r>
      <w:r>
        <w:rPr>
          <w:rFonts w:ascii="David" w:hAnsi="David"/>
          <w:rtl w:val="true"/>
          <w:lang w:val="en-US" w:eastAsia="en-US"/>
        </w:rPr>
        <w:t xml:space="preserve"> </w:t>
      </w:r>
      <w:hyperlink r:id="rId48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יג</w:t>
        </w:r>
      </w:hyperlink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לחוק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בבוא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לגזור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עליו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לקבוע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תחילה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לקבוע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וגזירת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מתאים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ביחס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לכל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בנפרד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שמא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לקבוע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באירוע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בגינו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לגזור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כולל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בעניין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נקבע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1261/15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ישראל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יוסף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דלאל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[</w:t>
      </w:r>
      <w:r>
        <w:rPr>
          <w:rFonts w:ascii="David" w:hAnsi="David"/>
          <w:rtl w:val="true"/>
          <w:lang w:val="en-US" w:eastAsia="en-US"/>
        </w:rPr>
        <w:t>פורסם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3.9.15</w:t>
      </w:r>
      <w:r>
        <w:rPr>
          <w:rFonts w:cs="David" w:ascii="David" w:hAnsi="David"/>
          <w:rtl w:val="true"/>
          <w:lang w:val="en-US" w:eastAsia="en-US"/>
        </w:rPr>
        <w:t xml:space="preserve">)] </w:t>
      </w:r>
      <w:r>
        <w:rPr>
          <w:rFonts w:ascii="David" w:hAnsi="David"/>
          <w:rtl w:val="true"/>
          <w:lang w:val="en-US" w:eastAsia="en-US"/>
        </w:rPr>
        <w:t>מפי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כב</w:t>
      </w:r>
      <w:r>
        <w:rPr>
          <w:rFonts w:cs="David" w:ascii="David" w:hAnsi="David"/>
          <w:rtl w:val="true"/>
          <w:lang w:val="en-US" w:eastAsia="en-US"/>
        </w:rPr>
        <w:t xml:space="preserve">' </w:t>
      </w:r>
      <w:r>
        <w:rPr>
          <w:rFonts w:ascii="David" w:hAnsi="David"/>
          <w:rtl w:val="true"/>
          <w:lang w:val="en-US" w:eastAsia="en-US"/>
        </w:rPr>
        <w:t>השופט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סולברג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בפסקאות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22-23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לפסק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הדין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>המבחן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ההדגשות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במקור</w:t>
      </w:r>
      <w:r>
        <w:rPr>
          <w:rFonts w:cs="David" w:ascii="David" w:hAnsi="David"/>
          <w:rtl w:val="true"/>
          <w:lang w:val="en-US" w:eastAsia="en-US"/>
        </w:rPr>
        <w:t>):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0"/>
        <w:ind w:start="720" w:end="851"/>
        <w:contextualSpacing/>
        <w:jc w:val="both"/>
        <w:rPr/>
      </w:pP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כדי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לעמוד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עוצמת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הקשר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שבין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העבירות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שׂוּמה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המשפט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לעמוד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נסיבותיו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העובדתיות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העניין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שלפניו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ולבחון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בהן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כדי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להצביע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קשר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הדוק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העבירות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נסיבות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עובדתיות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אלה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מהוות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מבחני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עזר</w:t>
      </w: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  <w:t>"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לקביעת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עוצמת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הקשר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במסגרת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זו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ניתן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לבחון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למשל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האם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ביצוען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העבירות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מאופיין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תכנון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;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האם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ניתן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להצביע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שיטתיות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בביצוע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העבירות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;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האם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העבירות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התרחשו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סמיכות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זמן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מקום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;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האם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ביצועה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עבירה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אחת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נועד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לאפשר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את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ביצועה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העבירה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האחרת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את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ההימלטות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לאחר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ביצועה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וכיוצא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באלו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נסיבות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עובדתיות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קיומה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נסיבה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אחת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יותר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מנסיבות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אלו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>(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ואין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זו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רשימה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סגורה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)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עשוי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להעיד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קשר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הדוק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העבירות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השונות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המלמד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אירוע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אחד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עסקינן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בבחינת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הנסיבות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העובדתיות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ההכרח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לבית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המשפט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להעמיד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לנגד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עיניו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השאלה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האם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השקפה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העבירות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כמה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אירועים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תהא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מלאכותית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באופן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שיגרע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ממהות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העניין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בכללותו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ישקף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סיפור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המעשה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כהווייתו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    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0"/>
        <w:ind w:start="720" w:end="851"/>
        <w:contextualSpacing/>
        <w:jc w:val="both"/>
        <w:rPr/>
      </w:pPr>
      <w:r>
        <w:rPr>
          <w:rFonts w:ascii="Calibri" w:hAnsi="Calibri" w:cs="Calibri"/>
          <w:b/>
          <w:b/>
          <w:bCs/>
          <w:rtl w:val="true"/>
          <w:lang w:val="en-US" w:eastAsia="en-US"/>
        </w:rPr>
        <w:t>אם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בחינת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הנסיבות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העובדתיות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הובילה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המשפט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למסקנה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לראות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העניין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שלפניו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כמה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אירועים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אזי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יקבע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מתחמי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ענישה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נפרדים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כאמור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  <w:lang w:val="en-US" w:eastAsia="en-US"/>
        </w:rPr>
        <w:t>בסעיף</w:t>
      </w:r>
      <w:r>
        <w:rPr>
          <w:rFonts w:ascii="Calibri" w:hAnsi="Calibri" w:cs="Calibri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color w:val="000000"/>
          <w:lang w:val="en-US" w:eastAsia="en-US"/>
        </w:rPr>
        <w:t>40</w:t>
      </w:r>
      <w:r>
        <w:rPr>
          <w:rFonts w:ascii="Calibri" w:hAnsi="Calibri" w:cs="Calibri"/>
          <w:b/>
          <w:b/>
          <w:bCs/>
          <w:color w:val="000000"/>
          <w:rtl w:val="true"/>
          <w:lang w:val="en-US" w:eastAsia="en-US"/>
        </w:rPr>
        <w:t>יג</w:t>
      </w:r>
      <w:r>
        <w:rPr>
          <w:rFonts w:cs="Calibri" w:ascii="Calibri" w:hAnsi="Calibri"/>
          <w:b/>
          <w:bCs/>
          <w:color w:val="000000"/>
          <w:rtl w:val="true"/>
          <w:lang w:val="en-US" w:eastAsia="en-US"/>
        </w:rPr>
        <w:t>(</w:t>
      </w:r>
      <w:r>
        <w:rPr>
          <w:rFonts w:ascii="Calibri" w:hAnsi="Calibri" w:cs="Calibri"/>
          <w:b/>
          <w:b/>
          <w:bCs/>
          <w:color w:val="000000"/>
          <w:rtl w:val="true"/>
          <w:lang w:val="en-US" w:eastAsia="en-US"/>
        </w:rPr>
        <w:t>ב</w:t>
      </w:r>
      <w:r>
        <w:rPr>
          <w:rFonts w:cs="Calibri" w:ascii="Calibri" w:hAnsi="Calibri"/>
          <w:b/>
          <w:bCs/>
          <w:color w:val="000000"/>
          <w:rtl w:val="true"/>
          <w:lang w:val="en-US" w:eastAsia="en-US"/>
        </w:rPr>
        <w:t>)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לחוק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במצב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דברים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זה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רשאי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המשפט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לגזור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עונש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נפרד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לכל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אירוע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>(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ואז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לקבוע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מידת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החפיפה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העונשים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הצטברותם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),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לגזור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עונש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כולל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לכל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האירועים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מנגד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קבע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המשפט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אירוע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אחד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מדובר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אזי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עליו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לקבוע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מתחם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ענישה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אחד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לאירוע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כולו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ולגזור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עונש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כולל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לכל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העבירות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אותו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אירוע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>(</w:t>
      </w:r>
      <w:r>
        <w:rPr>
          <w:rFonts w:ascii="Calibri" w:hAnsi="Calibri" w:cs="Calibri"/>
          <w:b/>
          <w:b/>
          <w:bCs/>
          <w:color w:val="000000"/>
          <w:rtl w:val="true"/>
          <w:lang w:val="en-US" w:eastAsia="en-US"/>
        </w:rPr>
        <w:t>סעיף</w:t>
      </w:r>
      <w:r>
        <w:rPr>
          <w:rFonts w:ascii="Calibri" w:hAnsi="Calibri" w:cs="Calibri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color w:val="000000"/>
          <w:lang w:val="en-US" w:eastAsia="en-US"/>
        </w:rPr>
        <w:t>40</w:t>
      </w:r>
      <w:r>
        <w:rPr>
          <w:rFonts w:ascii="Calibri" w:hAnsi="Calibri" w:cs="Calibri"/>
          <w:b/>
          <w:b/>
          <w:bCs/>
          <w:color w:val="000000"/>
          <w:rtl w:val="true"/>
          <w:lang w:val="en-US" w:eastAsia="en-US"/>
        </w:rPr>
        <w:t>יג</w:t>
      </w:r>
      <w:r>
        <w:rPr>
          <w:rFonts w:cs="Calibri" w:ascii="Calibri" w:hAnsi="Calibri"/>
          <w:b/>
          <w:bCs/>
          <w:color w:val="000000"/>
          <w:rtl w:val="true"/>
          <w:lang w:val="en-US" w:eastAsia="en-US"/>
        </w:rPr>
        <w:t>(</w:t>
      </w:r>
      <w:r>
        <w:rPr>
          <w:rFonts w:ascii="Calibri" w:hAnsi="Calibri" w:cs="Calibri"/>
          <w:b/>
          <w:b/>
          <w:bCs/>
          <w:color w:val="000000"/>
          <w:rtl w:val="true"/>
          <w:lang w:val="en-US" w:eastAsia="en-US"/>
        </w:rPr>
        <w:t>א</w:t>
      </w:r>
      <w:r>
        <w:rPr>
          <w:rFonts w:cs="Calibri" w:ascii="Calibri" w:hAnsi="Calibri"/>
          <w:b/>
          <w:bCs/>
          <w:color w:val="000000"/>
          <w:rtl w:val="true"/>
          <w:lang w:val="en-US" w:eastAsia="en-US"/>
        </w:rPr>
        <w:t>)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לחוק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)".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Calibri" w:hAnsi="Calibri" w:cs="Calibri"/>
          <w:b/>
          <w:bCs/>
          <w:lang w:val="en-US" w:eastAsia="en-US"/>
        </w:rPr>
      </w:pPr>
      <w:r>
        <w:rPr>
          <w:rFonts w:cs="Calibri" w:ascii="Calibri" w:hAnsi="Calibri"/>
          <w:b/>
          <w:bCs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בענייננו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וכפי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שצוין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בחלק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הכללי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במועדים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הרלבנטיים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תושב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רצועת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ועבד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כמפעיל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ציוד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הנדסי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באמצעות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ציוד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ביצע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מרבית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המיוחסות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קרי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שניתן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ללמוד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השיטתיות</w:t>
      </w:r>
      <w:r>
        <w:rPr>
          <w:rFonts w:cs="David" w:ascii="David" w:hAnsi="David"/>
          <w:rtl w:val="true"/>
          <w:lang w:val="en-US" w:eastAsia="en-US"/>
        </w:rPr>
        <w:t xml:space="preserve">", </w:t>
      </w:r>
      <w:r>
        <w:rPr>
          <w:rFonts w:ascii="David" w:hAnsi="David"/>
          <w:rtl w:val="true"/>
          <w:lang w:val="en-US" w:eastAsia="en-US"/>
        </w:rPr>
        <w:t>לפיה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במסגרת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עבודתו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כמפעיל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ציוד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הנדסי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ביצע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חפירה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שהן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למעשה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עבירות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המתואר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ביצע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המיוחסות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כששימש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למעשה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כקבלן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ביצוע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>לחפירות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לבקשת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החמאס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מכאן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ניתן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ללמוד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ההדוק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השונות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השקפה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אירועים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תהא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מלאכותית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לקבוע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באירוע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כמשמעותו</w:t>
      </w:r>
      <w:r>
        <w:rPr>
          <w:rFonts w:ascii="David" w:hAnsi="David"/>
          <w:rtl w:val="true"/>
          <w:lang w:val="en-US" w:eastAsia="en-US"/>
        </w:rPr>
        <w:t xml:space="preserve"> </w:t>
      </w:r>
      <w:hyperlink r:id="rId50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יג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לתיקון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בגינו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לגזור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כולל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הערכים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החברתיים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שנפגעו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העבירות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הורשע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פגעו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ביטחון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ישראל</w:t>
      </w:r>
      <w:r>
        <w:rPr>
          <w:rFonts w:cs="David" w:ascii="David" w:hAnsi="David"/>
          <w:rtl w:val="true"/>
          <w:lang w:val="en-US" w:eastAsia="en-US"/>
        </w:rPr>
        <w:t>,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חייליה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ואזרחיה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ריבונותה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של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ישראל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מידת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הסיכון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והפגיעה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קשורים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בהכרח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במאבקה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מדינת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נגד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ארגוני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הטרור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שמטרתם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פגיעה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במדינת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ואזרחיה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לפיכך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המעשים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הורשע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רקע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המציאות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הביטחונית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באזורנו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והתוצאות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הקטלניות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שגרמו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ועוד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עלולות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לגרום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המנהרות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והבורות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מקבל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משמעות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חומרה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יתרה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cs="David" w:ascii="David" w:hAnsi="David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נסיבות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הקשורות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בביצוע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העבירה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בהתאם</w:t>
      </w:r>
      <w:r>
        <w:rPr>
          <w:rFonts w:ascii="David" w:hAnsi="David"/>
          <w:rtl w:val="true"/>
          <w:lang w:val="en-US" w:eastAsia="en-US"/>
        </w:rPr>
        <w:t xml:space="preserve"> </w:t>
      </w:r>
      <w:hyperlink r:id="rId51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לחוק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בבוא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 </w:t>
      </w:r>
      <w:r>
        <w:rPr>
          <w:rFonts w:ascii="David" w:hAnsi="David"/>
          <w:rtl w:val="true"/>
          <w:lang w:val="en-US" w:eastAsia="en-US"/>
        </w:rPr>
        <w:t>לקבוע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ההולם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שביצע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עליו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להתחשב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בהתקיימותן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נסיבות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הקשורות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באשר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לנזק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שצפוי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להיגרם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בנזק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צפוי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עצום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ורב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יחד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זאת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צודק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הורשע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בחפירה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בורות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מנהרות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שקשורות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באופן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ספציפי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לנזק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שנגרם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המתואר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היתר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באישום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העשירי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לכתב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האישום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שעניינו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השתתפות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בחפירת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מנהרה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לכיוון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נחל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עוז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ואזור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קרני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שבשטח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ישראל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למבצע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צוק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איתן</w:t>
      </w:r>
      <w:r>
        <w:rPr>
          <w:rFonts w:cs="David" w:ascii="David" w:hAnsi="David"/>
          <w:rtl w:val="true"/>
          <w:lang w:val="en-US" w:eastAsia="en-US"/>
        </w:rPr>
        <w:t xml:space="preserve">", </w:t>
      </w:r>
      <w:r>
        <w:rPr>
          <w:rFonts w:ascii="David" w:hAnsi="David"/>
          <w:rtl w:val="true"/>
          <w:lang w:val="en-US" w:eastAsia="en-US"/>
        </w:rPr>
        <w:t>מעיד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מידת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הסיכון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הגבוהה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ועוצמת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הפגיעה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והנזקים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שיכלו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להיגרם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ממעשיו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כידוע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במהלך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מבצע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צוק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איתן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>היוו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מנהרות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התופת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פגיעה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בביטחונה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מדינת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ישראל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בורות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הטילים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שחפר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נועדו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לשמש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לירי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טילים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מדינת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לאחסון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חומרי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חבלה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ויכלו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לגרום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לנזקים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רבים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יודגש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מתוך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מניעים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אידיאולוגיים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ממניעים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כלכליים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גרידא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הרי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שאין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כדי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להוריד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מעוצמת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הנזק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הצפוי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ממעשיו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ידע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מבוצעות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החפירות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מטרתן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הקטלנית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ומכאן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הפסול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שבמעשיו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יחד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זאת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נתנו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דעתנו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לסיבות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שהביאו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היינו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ביצע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בהיותו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תושב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הרצועה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המפעיל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ציוד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הנדסי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כבד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שנענה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לפניית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אנשי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חמאס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השולטים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ברצועה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לבצע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חפירה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עבורם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לפרנס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משפחתו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 w:before="0" w:after="160"/>
        <w:ind w:hanging="1" w:start="85" w:end="0"/>
        <w:contextualSpacing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בצדק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קישון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להקיש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</w:t>
      </w:r>
      <w:hyperlink r:id="rId52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6434/15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שביר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4.7.17</w:t>
      </w:r>
      <w:r>
        <w:rPr>
          <w:rFonts w:cs="Calibri" w:ascii="Calibri" w:hAnsi="Calibri"/>
          <w:rtl w:val="true"/>
          <w:lang w:val="en-US" w:eastAsia="en-US"/>
        </w:rPr>
        <w:t xml:space="preserve">) </w:t>
      </w:r>
      <w:r>
        <w:rPr>
          <w:rFonts w:ascii="Calibri" w:hAnsi="Calibri" w:cs="Calibri"/>
          <w:rtl w:val="true"/>
          <w:lang w:val="en-US" w:eastAsia="en-US"/>
        </w:rPr>
        <w:t>לענייננו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מצוי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רחוק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מלהיות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לאותם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החליט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לזכות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להקל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בדינם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אנשי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העסקים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העזתים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סחורות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לחמאס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השופטת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ארז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התייחסה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לקריטריונים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להעמדה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לדין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נלקחו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הנחית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פרקליט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המופיעים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פסקאות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41</w:t>
      </w:r>
      <w:r>
        <w:rPr>
          <w:rFonts w:cs="Calibri" w:ascii="Calibri" w:hAnsi="Calibri"/>
          <w:rtl w:val="true"/>
          <w:lang w:val="en-US" w:eastAsia="en-US"/>
        </w:rPr>
        <w:t xml:space="preserve"> – </w:t>
      </w:r>
      <w:r>
        <w:rPr>
          <w:rFonts w:cs="Calibri" w:ascii="Calibri" w:hAnsi="Calibri"/>
          <w:lang w:val="en-US" w:eastAsia="en-US"/>
        </w:rPr>
        <w:t>43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דעתה</w:t>
      </w:r>
      <w:r>
        <w:rPr>
          <w:rFonts w:cs="Calibri" w:ascii="Calibri" w:hAnsi="Calibri"/>
          <w:rtl w:val="true"/>
          <w:lang w:val="en-US" w:eastAsia="en-US"/>
        </w:rPr>
        <w:t>),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שקללה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קריטריונים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ומבחני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פסקאות</w:t>
      </w:r>
      <w:r>
        <w:rPr>
          <w:rFonts w:ascii="Calibri" w:hAnsi="Calibri" w:cs="Calibri"/>
          <w:rtl w:val="true"/>
          <w:lang w:val="en-US" w:eastAsia="en-US"/>
        </w:rPr>
        <w:t xml:space="preserve">  </w:t>
      </w:r>
      <w:r>
        <w:rPr>
          <w:rFonts w:cs="Calibri" w:ascii="Calibri" w:hAnsi="Calibri"/>
          <w:lang w:val="en-US" w:eastAsia="en-US"/>
        </w:rPr>
        <w:t>86</w:t>
      </w:r>
      <w:r>
        <w:rPr>
          <w:rFonts w:cs="Calibri" w:ascii="Calibri" w:hAnsi="Calibri"/>
          <w:rtl w:val="true"/>
          <w:lang w:val="en-US" w:eastAsia="en-US"/>
        </w:rPr>
        <w:t xml:space="preserve"> – </w:t>
      </w:r>
      <w:r>
        <w:rPr>
          <w:rFonts w:cs="Calibri" w:ascii="Calibri" w:hAnsi="Calibri"/>
          <w:lang w:val="en-US" w:eastAsia="en-US"/>
        </w:rPr>
        <w:t>90</w:t>
      </w:r>
      <w:r>
        <w:rPr>
          <w:rFonts w:cs="Calibri" w:ascii="Calibri" w:hAnsi="Calibri"/>
          <w:rtl w:val="true"/>
          <w:lang w:val="en-US" w:eastAsia="en-US"/>
        </w:rPr>
        <w:t xml:space="preserve">).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נופל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בבירור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למבחן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המצומצם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ביותר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נדחה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בהיותו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פעולות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החמאס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פסקה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84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לפסק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cs="Calibri" w:ascii="Calibri" w:hAnsi="Calibri"/>
          <w:rtl w:val="true"/>
          <w:lang w:val="en-US" w:eastAsia="en-US"/>
        </w:rPr>
        <w:t xml:space="preserve">). </w:t>
      </w:r>
      <w:r>
        <w:rPr>
          <w:rFonts w:ascii="Calibri" w:hAnsi="Calibri" w:cs="Calibri"/>
          <w:rtl w:val="true"/>
          <w:lang w:val="en-US" w:eastAsia="en-US"/>
        </w:rPr>
        <w:t>שכן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חפירות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לשיגור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הטמנתם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חפירת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מנהרות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לליבת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הארגון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ופעילותו</w:t>
      </w:r>
      <w:r>
        <w:rPr>
          <w:rFonts w:cs="Calibri" w:ascii="Calibri" w:hAnsi="Calibri"/>
          <w:rtl w:val="true"/>
          <w:lang w:val="en-US" w:eastAsia="en-US"/>
        </w:rPr>
        <w:t xml:space="preserve">". </w:t>
      </w:r>
      <w:r>
        <w:rPr>
          <w:rFonts w:ascii="Calibri" w:hAnsi="Calibri" w:cs="Calibri"/>
          <w:rtl w:val="true"/>
          <w:lang w:val="en-US" w:eastAsia="en-US"/>
        </w:rPr>
        <w:t>שכן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שפרנסתו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כמפעיל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מחפרון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שזהו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המקרים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אשמתו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רבה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למרות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שהדבר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במהלך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העסקים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הרגיל</w:t>
      </w:r>
      <w:r>
        <w:rPr>
          <w:rFonts w:cs="Calibri" w:ascii="Calibri" w:hAnsi="Calibri"/>
          <w:rtl w:val="true"/>
          <w:lang w:val="en-US" w:eastAsia="en-US"/>
        </w:rPr>
        <w:t>" (</w:t>
      </w:r>
      <w:r>
        <w:rPr>
          <w:rFonts w:ascii="Calibri" w:hAnsi="Calibri" w:cs="Calibri"/>
          <w:rtl w:val="true"/>
          <w:lang w:val="en-US" w:eastAsia="en-US"/>
        </w:rPr>
        <w:t>ראו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פסקאות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88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90</w:t>
      </w:r>
      <w:r>
        <w:rPr>
          <w:rFonts w:cs="Calibri" w:ascii="Calibri" w:hAnsi="Calibri"/>
          <w:rtl w:val="true"/>
          <w:lang w:val="en-US" w:eastAsia="en-US"/>
        </w:rPr>
        <w:t xml:space="preserve">). </w:t>
      </w:r>
      <w:r>
        <w:rPr>
          <w:rFonts w:ascii="Calibri" w:hAnsi="Calibri" w:cs="Calibri"/>
          <w:rtl w:val="true"/>
          <w:lang w:val="en-US" w:eastAsia="en-US"/>
        </w:rPr>
        <w:t>לכן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למרות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מתקיימת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הנסיבה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המחמירה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כעבריין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אידאולוגי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בהיות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עוסק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בתחום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החפירות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לפרנסתו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חומרת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וריבויים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מאפשרת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להקל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הסנגור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קרוב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לכך</w:t>
      </w:r>
      <w:r>
        <w:rPr>
          <w:rFonts w:cs="Calibri" w:ascii="Calibri" w:hAnsi="Calibri"/>
          <w:rtl w:val="true"/>
          <w:lang w:val="en-US" w:eastAsia="en-US"/>
        </w:rPr>
        <w:t xml:space="preserve">.    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0"/>
        <w:ind w:start="84" w:end="0"/>
        <w:contextualSpacing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מדיניות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הענישה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הנוהגת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hyperlink r:id="rId53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373/16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ישראל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גיהאד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אבו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חאדיר</w:t>
      </w:r>
      <w:r>
        <w:rPr>
          <w:rFonts w:cs="David" w:ascii="David" w:hAnsi="David"/>
          <w:rtl w:val="true"/>
          <w:lang w:val="en-US" w:eastAsia="en-US"/>
        </w:rPr>
        <w:t>[</w:t>
      </w:r>
      <w:r>
        <w:rPr>
          <w:rFonts w:ascii="David" w:hAnsi="David"/>
          <w:rtl w:val="true"/>
          <w:lang w:val="en-US" w:eastAsia="en-US"/>
        </w:rPr>
        <w:t>פורסם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בנבו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7.2.17</w:t>
      </w:r>
      <w:r>
        <w:rPr>
          <w:rFonts w:cs="David" w:ascii="David" w:hAnsi="David"/>
          <w:rtl w:val="true"/>
          <w:lang w:val="en-US" w:eastAsia="en-US"/>
        </w:rPr>
        <w:t xml:space="preserve">)], </w:t>
      </w:r>
      <w:r>
        <w:rPr>
          <w:rFonts w:ascii="David" w:hAnsi="David"/>
          <w:rtl w:val="true"/>
          <w:lang w:val="en-US" w:eastAsia="en-US"/>
        </w:rPr>
        <w:t>המשיב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הורשע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הודאתו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פעילות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בהתאחדות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בלתי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מותרת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אימונים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צבאיים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אסורים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נשיאת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קשירת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לפשע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ומתן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אמצעים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פשע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המחוזי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גזר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המשיב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תנאי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העליון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קיבל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ערעור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המדינה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קולת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והחמיר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בעונשו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המשיב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ל</w:t>
      </w:r>
      <w:r>
        <w:rPr>
          <w:rFonts w:cs="David" w:ascii="David" w:hAnsi="David"/>
          <w:b/>
          <w:bCs/>
          <w:rtl w:val="true"/>
          <w:lang w:val="en-US" w:eastAsia="en-US"/>
        </w:rPr>
        <w:t>-</w:t>
      </w:r>
      <w:r>
        <w:rPr>
          <w:rFonts w:cs="David" w:ascii="David" w:hAnsi="David"/>
          <w:b/>
          <w:bCs/>
          <w:lang w:val="en-US" w:eastAsia="en-US"/>
        </w:rPr>
        <w:t>8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שנות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מאסר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נימק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החלטתו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והדגיש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ערוך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לחומרה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ולמסוכנות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לגוף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ולנפש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כפועל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יוצא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ממעשיו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המשיב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כמו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מעורבותו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המשיב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בחפירת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מנהרה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התנהגות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פושעת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ומסוכנת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הוסיף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לבטח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למשיב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נסיבות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אישיות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משפחתיות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שראוי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להתחשב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ומגבלות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נוספות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הנובעות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מהיותו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אסיר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ביטחוני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תושב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רצועת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עזה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ברם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המסוכנות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הרבה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הצורך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בגמול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ובהרתעה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מחייבים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לצמצם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במשקל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השיקולים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האינדיבידואלים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וליתן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משקל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יותר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לצורך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בהגנה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מדינת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ישראל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חייליה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ואזרחיה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לפיכך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העליון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מתחמי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שקבע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המחוזי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אינם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הולמים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משקפים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הראויה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hyperlink r:id="rId54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3140/10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פלוני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[</w:t>
      </w:r>
      <w:r>
        <w:rPr>
          <w:rFonts w:ascii="David" w:hAnsi="David"/>
          <w:rtl w:val="true"/>
          <w:lang w:val="en-US" w:eastAsia="en-US"/>
        </w:rPr>
        <w:t>פורסם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בנבו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25.11.2012</w:t>
      </w:r>
      <w:r>
        <w:rPr>
          <w:rFonts w:cs="David" w:ascii="David" w:hAnsi="David"/>
          <w:rtl w:val="true"/>
          <w:lang w:val="en-US" w:eastAsia="en-US"/>
        </w:rPr>
        <w:t xml:space="preserve">)], </w:t>
      </w:r>
      <w:r>
        <w:rPr>
          <w:rFonts w:ascii="David" w:hAnsi="David"/>
          <w:rtl w:val="true"/>
          <w:lang w:val="en-US" w:eastAsia="en-US"/>
        </w:rPr>
        <w:t>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בשני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ערעורים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שאוחדו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המערער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המשיב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שכנגד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>הורשע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חברות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בהתאחדות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בלתי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מותרת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מגע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סוכן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חוץ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החזקת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עבירות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ניסיון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רצח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אימונים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צבאיים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אסורים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קשירת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לפשע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קשירת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קשר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לעוון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ומתן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אמצעים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לביצוע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פשע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המחוזי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הטיל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המערער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b/>
          <w:bCs/>
          <w:lang w:val="en-US" w:eastAsia="en-US"/>
        </w:rPr>
        <w:t>10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שנות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מאסר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בפועל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ו</w:t>
      </w:r>
      <w:r>
        <w:rPr>
          <w:rFonts w:cs="David" w:ascii="David" w:hAnsi="David"/>
          <w:b/>
          <w:bCs/>
          <w:rtl w:val="true"/>
          <w:lang w:val="en-US" w:eastAsia="en-US"/>
        </w:rPr>
        <w:t>-</w:t>
      </w:r>
      <w:r>
        <w:rPr>
          <w:rFonts w:cs="David" w:ascii="David" w:hAnsi="David"/>
          <w:b/>
          <w:bCs/>
          <w:lang w:val="en-US" w:eastAsia="en-US"/>
        </w:rPr>
        <w:t>24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חודשי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מאסר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על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תנאי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המערער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ערער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חומרת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ואילו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המשיבה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ערערה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קולת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העונש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העליון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דחה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הערעורים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וקבע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שהטיל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המשפט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המחוזי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אינה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סוטה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לקולא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לחומרא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מרמת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הענישה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הנהוגה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להותיר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כנו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160"/>
        <w:ind w:hanging="1" w:start="85" w:end="0"/>
        <w:contextualSpacing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להתעלם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שעקב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שינוי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החקיקה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המרבי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שהסביר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קישון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hyperlink r:id="rId55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373/16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למשתתף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בחפירת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מנהרה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כחבר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ארגון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כעוסק</w:t>
      </w:r>
      <w:r>
        <w:rPr>
          <w:rFonts w:cs="Calibri" w:ascii="Calibri" w:hAnsi="Calibri"/>
          <w:rtl w:val="true"/>
          <w:lang w:val="en-US" w:eastAsia="en-US"/>
        </w:rPr>
        <w:t xml:space="preserve">)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גבוה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4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7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גבוה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נכון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הקודם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56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85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57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תקנות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הגנה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שעת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חירום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cs="Calibri" w:ascii="Calibri" w:hAnsi="Calibri"/>
          <w:lang w:val="en-US" w:eastAsia="en-US"/>
        </w:rPr>
        <w:t>1945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המרבי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קל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וחומר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נכון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במקרים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מקיימים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יסודות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החמורה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נחקקה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58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28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(</w:t>
      </w:r>
      <w:r>
        <w:rPr>
          <w:rFonts w:ascii="Calibri" w:hAnsi="Calibri" w:cs="Calibri"/>
          <w:rtl w:val="true"/>
          <w:lang w:val="en-US" w:eastAsia="en-US"/>
        </w:rPr>
        <w:t>סיפא</w:t>
      </w:r>
      <w:r>
        <w:rPr>
          <w:rFonts w:cs="Calibri" w:ascii="Calibri" w:hAnsi="Calibri"/>
          <w:rtl w:val="true"/>
          <w:lang w:val="en-US" w:eastAsia="en-US"/>
        </w:rPr>
        <w:t xml:space="preserve">)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59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המאבק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בטרור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תשע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ו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–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2016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שעונשו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המרבי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סעיף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יתאים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בדרך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חפירת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מנהרות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אלא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שענינו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נדון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בתקופת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המעבר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חל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הסעיף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hyperlink r:id="rId60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25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המאבק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בטרור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כאמור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ומקרה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אמנם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ריבוי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מאפשר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גבוה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אירוע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אחד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אולם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משקל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שעסקינן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בסעיף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שעונשו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המרבי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במרבית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האישומים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למעט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תשיעי</w:t>
      </w:r>
      <w:r>
        <w:rPr>
          <w:rFonts w:cs="Calibri" w:ascii="Calibri" w:hAnsi="Calibri"/>
          <w:rtl w:val="true"/>
          <w:lang w:val="en-US" w:eastAsia="en-US"/>
        </w:rPr>
        <w:t xml:space="preserve">). </w:t>
      </w:r>
      <w:r>
        <w:rPr>
          <w:rFonts w:ascii="Calibri" w:hAnsi="Calibri" w:cs="Calibri"/>
          <w:rtl w:val="true"/>
          <w:lang w:val="en-US" w:eastAsia="en-US"/>
        </w:rPr>
        <w:t>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שיקול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נלקח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בחשבון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בקביעת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למכלול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האישומים</w:t>
      </w:r>
      <w:r>
        <w:rPr>
          <w:rFonts w:cs="Calibri" w:ascii="Calibri" w:hAnsi="Calibri"/>
          <w:rtl w:val="true"/>
          <w:lang w:val="en-US" w:eastAsia="en-US"/>
        </w:rPr>
        <w:t xml:space="preserve">.   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0"/>
        <w:ind w:start="84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בשים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לכל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האמור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לעיל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נראה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מתחם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העונש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ההולם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בגין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האירוע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בכללותו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13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0"/>
        <w:ind w:start="84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0"/>
        <w:ind w:start="84" w:end="0"/>
        <w:contextualSpacing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נסיבות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שאינן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תלויות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בביצוע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המעשה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0"/>
        <w:ind w:start="84" w:end="0"/>
        <w:contextualSpacing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בהתאם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61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גזירת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רשאי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בקיומן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שאינן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קשורות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ובלבד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יחרוג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ההולם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מובהק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משיקולים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מיוחדים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ההגנה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הציבור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0"/>
        <w:ind w:start="84" w:end="0"/>
        <w:contextualSpacing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בענייננו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משקל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לעובדה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בעובדות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המתוקן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לחיסכון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זמן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שיפוטי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בנטילת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ובדבריו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בפנינו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להצביע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החרטה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מעשיו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0"/>
        <w:ind w:start="84" w:end="0"/>
        <w:contextualSpacing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עוד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שקלנו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העובדה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42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פלילי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0"/>
        <w:ind w:start="84" w:end="0"/>
        <w:contextualSpacing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כמו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נתנו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דעתנו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ובמשפחתו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br w:type="page"/>
      </w:r>
    </w:p>
    <w:p>
      <w:pPr>
        <w:pStyle w:val="Normal"/>
        <w:bidi w:val="0"/>
        <w:jc w:val="start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lang w:val="en-US" w:eastAsia="en-US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0"/>
        <w:ind w:start="84" w:end="0"/>
        <w:contextualSpacing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0"/>
        <w:ind w:start="84" w:end="0"/>
        <w:contextualSpacing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קביעת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בתוך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מתחם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הענישה</w:t>
      </w:r>
    </w:p>
    <w:p>
      <w:pPr>
        <w:pStyle w:val="Normal"/>
        <w:spacing w:lineRule="auto" w:line="360" w:before="0" w:after="0"/>
        <w:ind w:start="84" w:end="0"/>
        <w:contextualSpacing/>
        <w:jc w:val="both"/>
        <w:rPr/>
      </w:pPr>
      <w:r>
        <w:rPr>
          <w:rFonts w:ascii="David" w:hAnsi="David"/>
          <w:rtl w:val="true"/>
          <w:lang w:val="en-US" w:eastAsia="en-US"/>
        </w:rPr>
        <w:t>בשים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לכל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האמור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לעיל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אנו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דנים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לעונשים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כדלהלן</w:t>
      </w:r>
      <w:r>
        <w:rPr>
          <w:rFonts w:cs="David" w:ascii="David" w:hAnsi="David"/>
          <w:rtl w:val="true"/>
          <w:lang w:val="en-US" w:eastAsia="en-US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44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lang w:val="en-US" w:eastAsia="en-US"/>
        </w:rPr>
        <w:t>9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מיום מעצרו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cs="David" w:ascii="David" w:hAnsi="David"/>
          <w:lang w:val="en-US" w:eastAsia="en-US"/>
        </w:rPr>
        <w:t>27.12.15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44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שתי </w:t>
      </w:r>
      <w:r>
        <w:rPr>
          <w:rFonts w:ascii="David" w:hAnsi="David"/>
          <w:rtl w:val="true"/>
          <w:lang w:val="en-US" w:eastAsia="en-US"/>
        </w:rPr>
        <w:t>שנות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מאסר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תנאי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למשך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שלוש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מיום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שחרורו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יעבור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עבירה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מסוג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פשע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כנגד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ביטחון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המדינה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 w:before="0" w:after="0"/>
        <w:ind w:start="444" w:end="0"/>
        <w:contextualSpacing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 w:before="0" w:after="0"/>
        <w:ind w:start="84" w:end="0"/>
        <w:contextualSpacing/>
        <w:jc w:val="both"/>
        <w:rPr>
          <w:rFonts w:ascii="David" w:hAnsi="David" w:cs="David"/>
          <w:b/>
          <w:bCs/>
          <w:lang w:val="en-US" w:eastAsia="en-US"/>
        </w:rPr>
      </w:pPr>
      <w:r>
        <w:rPr>
          <w:rFonts w:ascii="David" w:hAnsi="David"/>
          <w:b/>
          <w:b/>
          <w:bCs/>
          <w:rtl w:val="true"/>
          <w:lang w:val="en-US" w:eastAsia="en-US"/>
        </w:rPr>
        <w:t>זכות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ערעור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תוך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cs="David" w:ascii="David" w:hAnsi="David"/>
          <w:b/>
          <w:bCs/>
          <w:lang w:val="en-US" w:eastAsia="en-US"/>
        </w:rPr>
        <w:t>45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יום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ניתן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ט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טבת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דצמבר </w:t>
      </w:r>
      <w:r>
        <w:rPr>
          <w:rFonts w:cs="Arial" w:ascii="Arial" w:hAnsi="Arial"/>
          <w:lang w:val="en-US" w:eastAsia="en-US"/>
        </w:rPr>
        <w:t>2017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במעמד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חני סלוטקי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אלון אינפלד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אריאל חזק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tabs>
          <w:tab w:val="clear" w:pos="720"/>
          <w:tab w:val="left" w:pos="2553" w:leader="none"/>
        </w:tabs>
        <w:spacing w:before="0" w:after="0"/>
        <w:ind w:start="5040" w:end="0"/>
        <w:contextualSpacing/>
        <w:jc w:val="start"/>
        <w:rPr/>
      </w:pPr>
      <w:r>
        <w:rPr/>
        <w:t>s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חני סלוטקי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3"/>
      <w:footerReference w:type="default" r:id="rId64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15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58697-01-16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השאם חרארה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444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  <w:lang w:val="en-IL" w:eastAsia="en-IL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  <w:lang w:val="en-IL" w:eastAsia="en-IL"/>
    </w:rPr>
  </w:style>
  <w:style w:type="character" w:styleId="LineNumber">
    <w:name w:val="line number"/>
    <w:rPr/>
  </w:style>
  <w:style w:type="character" w:styleId="PageNumber">
    <w:name w:val="page number"/>
    <w:rPr/>
  </w:style>
  <w:style w:type="character" w:styleId="Style13">
    <w:name w:val="טקסט מציין מיקום"/>
    <w:qFormat/>
    <w:rPr>
      <w:color w:val="80808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  <w:lang w:bidi="he-IL"/>
    </w:rPr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5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>
      <w:ind w:hanging="85" w:start="85" w:end="0"/>
      <w:jc w:val="both"/>
    </w:pPr>
    <w:rPr>
      <w:b/>
      <w:bCs/>
      <w:u w:val="single"/>
    </w:rPr>
  </w:style>
  <w:style w:type="paragraph" w:styleId="Style16">
    <w:name w:val="פיסקת רשימה"/>
    <w:basedOn w:val="Normal"/>
    <w:qFormat/>
    <w:pPr>
      <w:spacing w:lineRule="auto" w:line="360" w:before="0" w:after="160"/>
      <w:ind w:hanging="85" w:start="720" w:end="0"/>
      <w:contextualSpacing/>
      <w:jc w:val="both"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141771" TargetMode="External"/><Relationship Id="rId3" Type="http://schemas.openxmlformats.org/officeDocument/2006/relationships/hyperlink" Target="http://www.nevo.co.il/law/141771/23" TargetMode="External"/><Relationship Id="rId4" Type="http://schemas.openxmlformats.org/officeDocument/2006/relationships/hyperlink" Target="http://www.nevo.co.il/law/141771/25" TargetMode="External"/><Relationship Id="rId5" Type="http://schemas.openxmlformats.org/officeDocument/2006/relationships/hyperlink" Target="http://www.nevo.co.il/law/141771/28" TargetMode="External"/><Relationship Id="rId6" Type="http://schemas.openxmlformats.org/officeDocument/2006/relationships/hyperlink" Target="http://www.nevo.co.il/law/141771/28.a.5" TargetMode="External"/><Relationship Id="rId7" Type="http://schemas.openxmlformats.org/officeDocument/2006/relationships/hyperlink" Target="http://www.nevo.co.il/law/73729" TargetMode="External"/><Relationship Id="rId8" Type="http://schemas.openxmlformats.org/officeDocument/2006/relationships/hyperlink" Target="http://www.nevo.co.il/law/73729/85" TargetMode="External"/><Relationship Id="rId9" Type="http://schemas.openxmlformats.org/officeDocument/2006/relationships/hyperlink" Target="http://www.nevo.co.il/law/73729/85.1.c" TargetMode="External"/><Relationship Id="rId10" Type="http://schemas.openxmlformats.org/officeDocument/2006/relationships/hyperlink" Target="http://www.nevo.co.il/law/73729/85.c" TargetMode="External"/><Relationship Id="rId11" Type="http://schemas.openxmlformats.org/officeDocument/2006/relationships/hyperlink" Target="http://www.nevo.co.il/law/72515" TargetMode="External"/><Relationship Id="rId12" Type="http://schemas.openxmlformats.org/officeDocument/2006/relationships/hyperlink" Target="http://www.nevo.co.il/law/72515/3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5" TargetMode="External"/><Relationship Id="rId15" Type="http://schemas.openxmlformats.org/officeDocument/2006/relationships/hyperlink" Target="http://www.nevo.co.il/law/70301/40c.b" TargetMode="External"/><Relationship Id="rId16" Type="http://schemas.openxmlformats.org/officeDocument/2006/relationships/hyperlink" Target="http://www.nevo.co.il/law/70301/40i.a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/305.1" TargetMode="External"/><Relationship Id="rId19" Type="http://schemas.openxmlformats.org/officeDocument/2006/relationships/hyperlink" Target="http://www.nevo.co.il/law/70301/40jc" TargetMode="External"/><Relationship Id="rId20" Type="http://schemas.openxmlformats.org/officeDocument/2006/relationships/hyperlink" Target="http://www.nevo.co.il/law/70301/40jc.a" TargetMode="External"/><Relationship Id="rId21" Type="http://schemas.openxmlformats.org/officeDocument/2006/relationships/hyperlink" Target="http://www.nevo.co.il/law/70301/498" TargetMode="External"/><Relationship Id="rId22" Type="http://schemas.openxmlformats.org/officeDocument/2006/relationships/hyperlink" Target="http://www.nevo.co.il/law/141771/23" TargetMode="External"/><Relationship Id="rId23" Type="http://schemas.openxmlformats.org/officeDocument/2006/relationships/hyperlink" Target="http://www.nevo.co.il/law/141771" TargetMode="External"/><Relationship Id="rId24" Type="http://schemas.openxmlformats.org/officeDocument/2006/relationships/hyperlink" Target="http://www.nevo.co.il/law/73729/85.c" TargetMode="External"/><Relationship Id="rId25" Type="http://schemas.openxmlformats.org/officeDocument/2006/relationships/hyperlink" Target="http://www.nevo.co.il/law/72515/3" TargetMode="External"/><Relationship Id="rId26" Type="http://schemas.openxmlformats.org/officeDocument/2006/relationships/hyperlink" Target="http://www.nevo.co.il/law/72515" TargetMode="External"/><Relationship Id="rId27" Type="http://schemas.openxmlformats.org/officeDocument/2006/relationships/hyperlink" Target="http://www.nevo.co.il/law/70301/498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144.b" TargetMode="External"/><Relationship Id="rId30" Type="http://schemas.openxmlformats.org/officeDocument/2006/relationships/hyperlink" Target="http://www.nevo.co.il/law/70301/305.1" TargetMode="External"/><Relationship Id="rId31" Type="http://schemas.openxmlformats.org/officeDocument/2006/relationships/hyperlink" Target="http://www.nevo.co.il/law/73729/85.1.c" TargetMode="External"/><Relationship Id="rId32" Type="http://schemas.openxmlformats.org/officeDocument/2006/relationships/hyperlink" Target="http://www.nevo.co.il/law/70301/5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141771/23" TargetMode="External"/><Relationship Id="rId35" Type="http://schemas.openxmlformats.org/officeDocument/2006/relationships/hyperlink" Target="http://www.nevo.co.il/law/141771/28.a.5" TargetMode="External"/><Relationship Id="rId36" Type="http://schemas.openxmlformats.org/officeDocument/2006/relationships/hyperlink" Target="http://www.nevo.co.il/law/141771/28.a.5" TargetMode="External"/><Relationship Id="rId37" Type="http://schemas.openxmlformats.org/officeDocument/2006/relationships/hyperlink" Target="http://www.nevo.co.il/case/20283581" TargetMode="External"/><Relationship Id="rId38" Type="http://schemas.openxmlformats.org/officeDocument/2006/relationships/hyperlink" Target="http://www.nevo.co.il/case/7954848" TargetMode="External"/><Relationship Id="rId39" Type="http://schemas.openxmlformats.org/officeDocument/2006/relationships/hyperlink" Target="http://www.nevo.co.il/case/21472853" TargetMode="External"/><Relationship Id="rId40" Type="http://schemas.openxmlformats.org/officeDocument/2006/relationships/hyperlink" Target="http://www.nevo.co.il/case/2533802" TargetMode="External"/><Relationship Id="rId41" Type="http://schemas.openxmlformats.org/officeDocument/2006/relationships/hyperlink" Target="http://www.nevo.co.il/case/7765404" TargetMode="External"/><Relationship Id="rId42" Type="http://schemas.openxmlformats.org/officeDocument/2006/relationships/hyperlink" Target="http://www.nevo.co.il/case/20593844" TargetMode="External"/><Relationship Id="rId43" Type="http://schemas.openxmlformats.org/officeDocument/2006/relationships/hyperlink" Target="http://www.nevo.co.il/case/21472853" TargetMode="External"/><Relationship Id="rId44" Type="http://schemas.openxmlformats.org/officeDocument/2006/relationships/hyperlink" Target="http://www.nevo.co.il/case/20593844" TargetMode="External"/><Relationship Id="rId45" Type="http://schemas.openxmlformats.org/officeDocument/2006/relationships/hyperlink" Target="http://www.nevo.co.il/case/6244735" TargetMode="External"/><Relationship Id="rId46" Type="http://schemas.openxmlformats.org/officeDocument/2006/relationships/hyperlink" Target="http://www.nevo.co.il/case/6244824" TargetMode="External"/><Relationship Id="rId47" Type="http://schemas.openxmlformats.org/officeDocument/2006/relationships/hyperlink" Target="http://www.nevo.co.il/case/3746804" TargetMode="External"/><Relationship Id="rId48" Type="http://schemas.openxmlformats.org/officeDocument/2006/relationships/hyperlink" Target="http://www.nevo.co.il/law/70301/40jc" TargetMode="External"/><Relationship Id="rId49" Type="http://schemas.openxmlformats.org/officeDocument/2006/relationships/hyperlink" Target="http://www.nevo.co.il/case/20033641" TargetMode="External"/><Relationship Id="rId50" Type="http://schemas.openxmlformats.org/officeDocument/2006/relationships/hyperlink" Target="http://www.nevo.co.il/law/70301/40jc.a" TargetMode="External"/><Relationship Id="rId51" Type="http://schemas.openxmlformats.org/officeDocument/2006/relationships/hyperlink" Target="http://www.nevo.co.il/law/70301/40i.a" TargetMode="External"/><Relationship Id="rId52" Type="http://schemas.openxmlformats.org/officeDocument/2006/relationships/hyperlink" Target="http://www.nevo.co.il/case/20593844" TargetMode="External"/><Relationship Id="rId53" Type="http://schemas.openxmlformats.org/officeDocument/2006/relationships/hyperlink" Target="http://www.nevo.co.il/case/21472853" TargetMode="External"/><Relationship Id="rId54" Type="http://schemas.openxmlformats.org/officeDocument/2006/relationships/hyperlink" Target="http://www.nevo.co.il/case/6244735" TargetMode="External"/><Relationship Id="rId55" Type="http://schemas.openxmlformats.org/officeDocument/2006/relationships/hyperlink" Target="http://www.nevo.co.il/case/21472853" TargetMode="External"/><Relationship Id="rId56" Type="http://schemas.openxmlformats.org/officeDocument/2006/relationships/hyperlink" Target="http://www.nevo.co.il/law/73729/85" TargetMode="External"/><Relationship Id="rId57" Type="http://schemas.openxmlformats.org/officeDocument/2006/relationships/hyperlink" Target="http://www.nevo.co.il/law/73729" TargetMode="External"/><Relationship Id="rId58" Type="http://schemas.openxmlformats.org/officeDocument/2006/relationships/hyperlink" Target="http://www.nevo.co.il/law/141771/28" TargetMode="External"/><Relationship Id="rId59" Type="http://schemas.openxmlformats.org/officeDocument/2006/relationships/hyperlink" Target="http://www.nevo.co.il/law/141771" TargetMode="External"/><Relationship Id="rId60" Type="http://schemas.openxmlformats.org/officeDocument/2006/relationships/hyperlink" Target="http://www.nevo.co.il/law/141771/25" TargetMode="External"/><Relationship Id="rId61" Type="http://schemas.openxmlformats.org/officeDocument/2006/relationships/hyperlink" Target="http://www.nevo.co.il/law/70301/40c.b" TargetMode="External"/><Relationship Id="rId62" Type="http://schemas.openxmlformats.org/officeDocument/2006/relationships/hyperlink" Target="http://www.nevo.co.il/advertisements/nevo-100.doc" TargetMode="External"/><Relationship Id="rId63" Type="http://schemas.openxmlformats.org/officeDocument/2006/relationships/header" Target="header1.xml"/><Relationship Id="rId64" Type="http://schemas.openxmlformats.org/officeDocument/2006/relationships/footer" Target="footer1.xml"/><Relationship Id="rId65" Type="http://schemas.openxmlformats.org/officeDocument/2006/relationships/numbering" Target="numbering.xml"/><Relationship Id="rId66" Type="http://schemas.openxmlformats.org/officeDocument/2006/relationships/fontTable" Target="fontTable.xml"/><Relationship Id="rId67" Type="http://schemas.openxmlformats.org/officeDocument/2006/relationships/settings" Target="settings.xml"/><Relationship Id="rId6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2018-09-26T07:48:00Z</dcterms:created>
  <dc:creator> </dc:creator>
  <dc:description/>
  <cp:keywords/>
  <dc:language>en-IL</dc:language>
  <cp:lastModifiedBy>run</cp:lastModifiedBy>
  <dcterms:modified xsi:type="dcterms:W3CDTF">2018-09-26T07:48:00Z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השאם חרארה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20283581;7954848;21472853:4;2533802;7765404;20593844:3;6244735:2;6244824;3746804;20033641</vt:lpwstr>
  </property>
  <property fmtid="{D5CDD505-2E9C-101B-9397-08002B2CF9AE}" pid="9" name="CITY">
    <vt:lpwstr>ב"ש</vt:lpwstr>
  </property>
  <property fmtid="{D5CDD505-2E9C-101B-9397-08002B2CF9AE}" pid="10" name="DATE">
    <vt:lpwstr>20171227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חני סלוטקי;אלון אינפלד;אריאל חזק</vt:lpwstr>
  </property>
  <property fmtid="{D5CDD505-2E9C-101B-9397-08002B2CF9AE}" pid="14" name="LAWLISTTMP1">
    <vt:lpwstr>141771/023:2;028.a.5:2;028;025</vt:lpwstr>
  </property>
  <property fmtid="{D5CDD505-2E9C-101B-9397-08002B2CF9AE}" pid="15" name="LAWLISTTMP2">
    <vt:lpwstr>73729/085.c;085.1.c;085</vt:lpwstr>
  </property>
  <property fmtid="{D5CDD505-2E9C-101B-9397-08002B2CF9AE}" pid="16" name="LAWLISTTMP3">
    <vt:lpwstr>72515/003</vt:lpwstr>
  </property>
  <property fmtid="{D5CDD505-2E9C-101B-9397-08002B2CF9AE}" pid="17" name="LAWLISTTMP4">
    <vt:lpwstr>70301/498;144.b;305.1;005;40jc;40jc.a;040i.a;040c.b</vt:lpwstr>
  </property>
  <property fmtid="{D5CDD505-2E9C-101B-9397-08002B2CF9AE}" pid="18" name="LAWYER">
    <vt:lpwstr>יואב קישון;רסלאן מחאג'נה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58697</vt:lpwstr>
  </property>
  <property fmtid="{D5CDD505-2E9C-101B-9397-08002B2CF9AE}" pid="25" name="NEWPARTB">
    <vt:lpwstr>01</vt:lpwstr>
  </property>
  <property fmtid="{D5CDD505-2E9C-101B-9397-08002B2CF9AE}" pid="26" name="NEWPARTC">
    <vt:lpwstr>16</vt:lpwstr>
  </property>
  <property fmtid="{D5CDD505-2E9C-101B-9397-08002B2CF9AE}" pid="27" name="NEWPROC">
    <vt:lpwstr>תפח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390020171227</vt:lpwstr>
  </property>
  <property fmtid="{D5CDD505-2E9C-101B-9397-08002B2CF9AE}" pid="37" name="TYPE_N_DATE">
    <vt:lpwstr>39020171227</vt:lpwstr>
  </property>
  <property fmtid="{D5CDD505-2E9C-101B-9397-08002B2CF9AE}" pid="38" name="VOLUME">
    <vt:lpwstr/>
  </property>
  <property fmtid="{D5CDD505-2E9C-101B-9397-08002B2CF9AE}" pid="39" name="WORDNUMPAGES">
    <vt:lpwstr>13</vt:lpwstr>
  </property>
</Properties>
</file>