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88"/>
        <w:gridCol w:w="2323"/>
        <w:gridCol w:w="9"/>
      </w:tblGrid>
      <w:tr>
        <w:trPr>
          <w:trHeight w:val="418" w:hRule="exact"/>
        </w:trPr>
        <w:tc>
          <w:tcPr>
            <w:tcW w:w="871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388" w:type="dxa"/>
            <w:tcBorders/>
          </w:tcPr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ה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שופטים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'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דראל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סגן נשיא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אברבנאל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ח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זנדברג</w:t>
            </w:r>
          </w:p>
        </w:tc>
        <w:tc>
          <w:tcPr>
            <w:tcW w:w="2332" w:type="dxa"/>
            <w:tcBorders/>
          </w:tcPr>
          <w:p>
            <w:pPr>
              <w:pStyle w:val="Header"/>
              <w:ind w:end="0"/>
              <w:jc w:val="end"/>
              <w:rPr>
                <w:rFonts w:ascii="Tahoma" w:hAnsi="Tahoma" w:cs="Tahoma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  <w:lang w:val="en-US" w:eastAsia="en-US"/>
              </w:rPr>
              <w:t>27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 xml:space="preserve">דצמבר 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lang w:val="en-US" w:eastAsia="en-US"/>
              </w:rPr>
              <w:t>2023</w:t>
            </w:r>
          </w:p>
        </w:tc>
      </w:tr>
      <w:tr>
        <w:trPr>
          <w:trHeight w:val="907" w:hRule="atLeast"/>
        </w:trPr>
        <w:tc>
          <w:tcPr>
            <w:tcW w:w="871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>תפ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  <w:lang w:val="en-US" w:eastAsia="en-US"/>
              </w:rPr>
              <w:t>"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 xml:space="preserve">ח 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lang w:val="en-US" w:eastAsia="en-US"/>
              </w:rPr>
              <w:t>63185-07-21</w:t>
            </w:r>
            <w:r>
              <w:rPr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>מדינת ישראל נ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>אבו שלבק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14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46"/>
      </w:tblGrid>
      <w:tr>
        <w:trPr>
          <w:trHeight w:val="302" w:hRule="atLeast"/>
        </w:trPr>
        <w:tc>
          <w:tcPr>
            <w:tcW w:w="9146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1" w:name="FirstAppellant"/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 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יובל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קדר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אסמאעיל אבו שלבק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 אבי חימי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  <w:p>
            <w:pPr>
              <w:pStyle w:val="Normal"/>
              <w:ind w:start="65"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2016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53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1969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ס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2000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1973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91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04"/>
      </w:tblGrid>
      <w:tr>
        <w:trPr/>
        <w:tc>
          <w:tcPr>
            <w:tcW w:w="9104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rtl w:val="true"/>
                <w:lang w:val="en-US" w:eastAsia="en-US"/>
              </w:rPr>
              <w:t xml:space="preserve">גזר </w:t>
            </w:r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rtl w:val="true"/>
                <w:lang w:val="en-US" w:eastAsia="en-US"/>
              </w:rPr>
              <w:t xml:space="preserve">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השופטת 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זנדברג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lang w:val="en-US" w:eastAsia="en-US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ההרשעה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bookmarkStart w:id="8" w:name="ABSTRACT_START"/>
      <w:bookmarkEnd w:id="8"/>
      <w:r>
        <w:rPr>
          <w:rFonts w:ascii="David" w:hAnsi="David" w:cs="David"/>
          <w:sz w:val="26"/>
          <w:sz w:val="26"/>
          <w:szCs w:val="26"/>
          <w:rtl w:val="true"/>
        </w:rPr>
        <w:t>הנאשם 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לאחר שמיעת הוכחות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בעבירה של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מעשה טרור של ניסיון רצח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לפי </w:t>
      </w:r>
      <w:hyperlink r:id="rId18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305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בצירוף </w:t>
      </w:r>
      <w:hyperlink r:id="rId20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-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ובעבירה של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פעולה בנשק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לפי </w:t>
      </w:r>
      <w:hyperlink r:id="rId22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30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הורשע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יסוד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מספר עבירות של נשיאת נשק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לפי </w:t>
      </w:r>
      <w:hyperlink r:id="rId23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רישא ל</w:t>
      </w:r>
      <w:hyperlink r:id="rId24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כאמור בהכרעת הדין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כשנה לערך לפני האירועים שיתוארו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רכש הנאשם אקדח מסוג גלוק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מחסנית ועשרים 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תמורת </w:t>
      </w:r>
      <w:r>
        <w:rPr>
          <w:rFonts w:cs="David" w:ascii="David" w:hAnsi="David"/>
          <w:sz w:val="26"/>
          <w:szCs w:val="26"/>
        </w:rPr>
        <w:t>15,000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 w:cs="David"/>
          <w:sz w:val="26"/>
          <w:sz w:val="26"/>
          <w:szCs w:val="26"/>
          <w:rtl w:val="true"/>
        </w:rPr>
        <w:t>מאדם שזהותו אינה ידועה למאשימה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האקדח המדובר נגנב מכספת מחלקת הביטחון באוניברסיטה העברית בהר הצופים ביום </w:t>
      </w:r>
      <w:r>
        <w:rPr>
          <w:rFonts w:cs="David" w:ascii="David" w:hAnsi="David"/>
          <w:sz w:val="26"/>
          <w:szCs w:val="26"/>
        </w:rPr>
        <w:t>18.10.2008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הנאשם נסע עם האקדח ברכבו במספר מועדים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13.7.2021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גמלה בליבו של הנאשם החלטה לביצוע פיגוע רצחני בדרך של ירי באקדח לעבר חייל ישראלי במחסום קלנדיה מתוך כוונה להרוג את החייל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13.7.2021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23:15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הגיע הנאשם ברכבו מסוג 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למחסום קלנדיה כשהוא מצויד באקדח ובתחמושת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הנאשם דרך את האקדח והגיע עם רכבו סמוך לחיילת שעמדה במחסום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החיילת התקרבה לכיוון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ואז הנאשם פתח את חלון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הוציא את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כיוון אותו למרכז גופה של החיילת ממרחק של כשני מטרים וירה ירייה בודדת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הכדור פגע בנשקה של החיילת שהוחזק בהצלבה על גופה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מיד לאחר מכן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ברח הנאשם מהמחסום במהירות תוך שהמאבטחים במקום יורים לעבר הרכב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כתוצאה מהירי נפגע אחד המאבטחים שעמד ליד החיילת מרסיס בידו השמאלית ונגרם לו חתך בשתי אצבעות אשר נתפר בהרדמה מקומית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בהכרעת הדין נקבע שבפרק זמן של כשלושה חודשים לפני הפיגוע החל הנאשם לסבול מדיכאון ואולי גם מפסיכוזה כלשהי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נדחו טענות ההגנה בדבר השפעת המצב הנפשי על סוגיית ההרשעה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ונקבע שהתקיים בנאשם היסוד הנפשי הנדרש לצורך הרשעה בעבירה של ניסיון רצח והתקיים בנאשם המניע הלאומני הנדרש לצורך הרשעה בעבירות לפי חוק המאבק בטרור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הראיות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המדינה לא הגישה ראיות לעונש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מטעם הנאשם העידו ארבעה עדי אופי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אביו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אחותו ושני דודיו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אחי אביו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העדים כולם ביקשו סליחה על מעשיו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ותיארו את נסיבותיו האישיות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ובפרט היותו אב לחמישה ילדים קטנים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עדי האופי טענו שהנאשם ביצע את המעשים בהם הורשע אך מחמת מחלתו הנטענת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וביקשו את רחמי בית המשפט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הטיעונים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bookmarkStart w:id="11" w:name="FirstLawyer"/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</w:t>
      </w:r>
      <w:bookmarkEnd w:id="11"/>
      <w:r>
        <w:rPr>
          <w:rFonts w:ascii="David" w:hAnsi="David" w:cs="David"/>
          <w:sz w:val="26"/>
          <w:sz w:val="26"/>
          <w:szCs w:val="26"/>
          <w:rtl w:val="true"/>
        </w:rPr>
        <w:t xml:space="preserve"> המדינה במסגרת טיעוניה לעונש – שנשמעו ביום </w:t>
      </w:r>
      <w:r>
        <w:rPr>
          <w:rFonts w:cs="David" w:ascii="David" w:hAnsi="David"/>
          <w:sz w:val="26"/>
          <w:szCs w:val="26"/>
        </w:rPr>
        <w:t>17.7.2023</w:t>
      </w:r>
      <w:r>
        <w:rPr>
          <w:rFonts w:cs="David" w:ascii="David" w:hAnsi="David"/>
          <w:sz w:val="26"/>
          <w:szCs w:val="26"/>
          <w:rtl w:val="true"/>
        </w:rPr>
        <w:t xml:space="preserve"> – </w:t>
      </w:r>
      <w:r>
        <w:rPr>
          <w:rFonts w:ascii="David" w:hAnsi="David" w:cs="David"/>
          <w:sz w:val="26"/>
          <w:sz w:val="26"/>
          <w:szCs w:val="26"/>
          <w:rtl w:val="true"/>
        </w:rPr>
        <w:t>עמדה על הערכים המוגנים בהם פגע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והם קדושת החיים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כבוד האדם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שלמות הגוף והביטחון האישי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ועל החומרה הרבה שבביצוע פעולות טרור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עמדה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המדינה על כך שהנאשם הורשע גם בעבירות של 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שהן חמורות כשלעצמן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 המדינה ביקשה לקבוע מתחם עונש הולם אחד בגין העבירות כולן שנע בין </w:t>
      </w:r>
      <w:r>
        <w:rPr>
          <w:rFonts w:cs="David" w:ascii="David" w:hAnsi="David"/>
          <w:sz w:val="26"/>
          <w:szCs w:val="26"/>
        </w:rPr>
        <w:t>23-17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אשר למיקומו של הנאשם במתחם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המדינה טענה שנוכח ניהול ההליך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אינו זכאי להקלה המשמעותית הניתנת למי שנטל אחריות והודה במעשים בבית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לקולא ציינה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המדינה שהנאשם 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בעל 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ונראה שסבל מדיכאון בזמן שקדם לאירוע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מכיוון שרבים הם המפגעים שלהם פרופיל נפשי דומה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סברה שאין ליתן לכך משקל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בהקשר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עמדה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המדינה על כך שהנאשם בחר שלא לבקש תסקיר מטעם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סברה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המדינה שיש למקם את הנאשם בגבול העליון של השליש התחתון של מתחם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וביקשה להטיל עליו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מאסר מותנה ופיצוי לחיילת ולמאבטח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ביקשה לחלט את הרכב בו ביצע הנאשם את הפיגוע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סוגיה לה יוקדש דיון נפרד בהמשך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מנגד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באי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הנאשם טענו שניהול ההליך היה יעיל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ההגנה וויתרה על מרבית עדי התביעה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לרבות על עדותה של החיילת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תוך התמקדות בטענות הנוגעות למצבו הרפואי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נפשי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טענו באי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הנאשם שהנאשם מביע צער וחרטה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הוא נעדר עבר פלילי וניהל אורח חיים נורמטיבי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ללא כל מעורבות בטרור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נשוי ואב לחמישה ילדים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באי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כוח הנאשם ביקשו לקבוע מתחם עונש הולם שנע בין </w:t>
      </w:r>
      <w:r>
        <w:rPr>
          <w:rFonts w:cs="David" w:ascii="David" w:hAnsi="David"/>
          <w:sz w:val="26"/>
          <w:szCs w:val="26"/>
        </w:rPr>
        <w:t>12-8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וסברו שיש למקם את הנאשם בתחתית המתחם בשל היעדר העבר הפלילי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היעדר מעורבות ביטחונית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נסיבותיו האישיות ומצבו הנפשי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בדבריו בפנינו אמר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אני מבקש סליחה על הטעות שעשיתי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הערכים המוגנים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מעשי טרור מרעידים את אמות הסיפים של כל חברה מתוקנת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הם פוגעים בשורש הקיום של החברה ושל כל אחד מפרטיה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פתאום קם אדם בבוקר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ומרגיש שאינו יודע אם יסיים את היום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וכיצד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פתאום חיילת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שעומדת במחסום ומבצעת את תפקידה בהגנה על הציבור כולו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מותקפת ביריית אקדח המכוון לעבר מרכז גופה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הענישה בגין מעשים אלו חייבת להיות מוחשית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מרתיעה וממשית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כך מחייב הדין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כך מורה פסיקת בית המשפט העליון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כך מחייבת השאיפה לחיים טובים ומיטיבים לכל אדם באשר הוא 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וראו 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אלרון ב</w:t>
      </w:r>
      <w:hyperlink r:id="rId25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8114/22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ראזם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30.1.2023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לחומרת העבירות כשלעצמן מתווסף ממד חומרה ייחודי – היותן עבירות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טרור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עוצמת הפגיעה של הטרור נעוצה בכך שמלבד הפגיעה הישירה העלולה להיגרם לחיי אדם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הטרור זורה תחושות בעתה וחרדה בציבור ומערער את שגרת החיים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חוק המאבק בטרור מהווה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אפוא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אבן דרך בהתמודדות מדינת ישראל עם איומי הטרור ופגעיו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במצוות המחוקק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עלינו להתאים את מדיניות הענישה לרף הקבוע בחוק המאבק בטרור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בפסקאות </w:t>
      </w:r>
      <w:r>
        <w:rPr>
          <w:rFonts w:cs="David" w:ascii="David" w:hAnsi="David"/>
          <w:sz w:val="26"/>
          <w:szCs w:val="26"/>
        </w:rPr>
        <w:t>19-18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ההדגשה במקור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הנאשם ביצע מעשה טרור מתוכנן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עת הגיע למחסום קלנדיה ברכבו כשהוא מצויד באקדח ובתחמושת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כיוון את האקדח למרכז גופה של החיילת ממרחק של כשני מטרים וירה ירייה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למרבה המזל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החיילת לא נפגעה שכן הכדור פגע בנשקה שהוחזק בהצלבה על גופה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כתוצאה מהירי נפגע אחד המאבטחים שעמד ליד החיילת מרסיס בידו השמאלית ונגרם לו חתך בשתי אצבעות אשר נתפר בהרדמה מקומית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ענישתו של הנאשם חייבת להיות משמעותית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הענישה הנוהגת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נעיין בפסיקה מרכזית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שנסיבותיה קרובות לענייננו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2377/19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22.5.2022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נדון מקרה שאלו היו נסיבותיו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המערערת החליטה להרוג חיילי צה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 בדקירות סכין ולהפוך ל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שהידה</w:t>
      </w:r>
      <w:r>
        <w:rPr>
          <w:rFonts w:cs="David" w:ascii="David" w:hAnsi="David"/>
          <w:sz w:val="26"/>
          <w:szCs w:val="26"/>
          <w:rtl w:val="true"/>
        </w:rPr>
        <w:t xml:space="preserve">'. </w:t>
      </w:r>
      <w:r>
        <w:rPr>
          <w:rFonts w:ascii="David" w:hAnsi="David" w:cs="David"/>
          <w:sz w:val="26"/>
          <w:sz w:val="26"/>
          <w:szCs w:val="26"/>
          <w:rtl w:val="true"/>
        </w:rPr>
        <w:t>לשם 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השחיזה סכין מטבח שאורך להבה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24.12.2016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הגיעה המערערת לשער שכם בירושלים כשהסכין בתיקה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והתקדמה לכיוון צומת ההוספיס ברחוב הגיא שבעיר העתיקה במטרה להרוג חייל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בהגיעה למקום הבחינה בשני חיילים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היא התקרבה אליהם כשהיא אוחזת בתיק קרוב לגופה והוציאה את הסכין מהתיק במטרה לדקור אותם ולהורגם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בהיותה במרחק של מטר מהחיילים נעצרה על ידם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כי מתחם הענישה ההולם נע בין </w:t>
      </w:r>
      <w:r>
        <w:rPr>
          <w:rFonts w:cs="David" w:ascii="David" w:hAnsi="David"/>
          <w:sz w:val="26"/>
          <w:szCs w:val="26"/>
        </w:rPr>
        <w:t>19-14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בשים לב לבעיות הנפשיות מהן המערערת סבלה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לרבות דכאון בסמוך לאירוע</w:t>
      </w:r>
      <w:r>
        <w:rPr>
          <w:rFonts w:cs="David" w:ascii="David" w:hAnsi="David"/>
          <w:sz w:val="26"/>
          <w:szCs w:val="26"/>
          <w:rtl w:val="true"/>
        </w:rPr>
        <w:t xml:space="preserve">... </w:t>
      </w:r>
      <w:r>
        <w:rPr>
          <w:rFonts w:ascii="David" w:hAnsi="David" w:cs="David"/>
          <w:sz w:val="26"/>
          <w:sz w:val="26"/>
          <w:szCs w:val="26"/>
          <w:rtl w:val="true"/>
        </w:rPr>
        <w:t>יש למקם את העונש בקרבת הרף התחתון של המתחם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וגזר על המערערת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העליון קיבל את הערעור על גזר הדין והעמיד את העונש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בהבהירו שהוא עושה כן מחמת שינוי נסיבות שאירע במצבה של המערערת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אלרון שם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 בתי המשפט לתת ביטוי לחומרה הרבה שיש בניסיון לפגוע באנשי כוחות הביטחון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וזאת באמצעות ענישה מחמירה אשר תרתיע מפגעים פוטנציאליים ותיתן ביטוי של ממש לעיקרון ההלימה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חשיבות זו מתחדדת גם לנוכח הניסיונות החוזרים והנשנים לפיגועים מסוג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אף בעצם ימים אלה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לזאת יש להוסיף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כי בגין עבירת 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מעשה טרור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'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 ניסיון לרצח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חל 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כפל עונש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'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ביחס לעונש הקבוע לאותה עבירה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וזאת עד לרף עליון של </w:t>
      </w:r>
      <w:r>
        <w:rPr>
          <w:rFonts w:cs="David" w:ascii="David" w:hAnsi="David"/>
          <w:i/>
          <w:iCs/>
          <w:sz w:val="26"/>
          <w:szCs w:val="26"/>
        </w:rPr>
        <w:t>25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שנים </w:t>
      </w:r>
      <w:r>
        <w:rPr>
          <w:rFonts w:cs="David" w:ascii="David" w:hAnsi="David"/>
          <w:i/>
          <w:iCs/>
          <w:sz w:val="26"/>
          <w:szCs w:val="26"/>
          <w:rtl w:val="true"/>
        </w:rPr>
        <w:t>(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סעיף </w:t>
      </w:r>
      <w:r>
        <w:rPr>
          <w:rFonts w:cs="David" w:ascii="David" w:hAnsi="David"/>
          <w:i/>
          <w:iCs/>
          <w:sz w:val="26"/>
          <w:szCs w:val="26"/>
        </w:rPr>
        <w:t>37</w:t>
      </w:r>
      <w:r>
        <w:rPr>
          <w:rFonts w:cs="David" w:ascii="David" w:hAnsi="David"/>
          <w:i/>
          <w:iCs/>
          <w:sz w:val="26"/>
          <w:szCs w:val="26"/>
          <w:rtl w:val="true"/>
        </w:rPr>
        <w:t>(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i/>
          <w:iCs/>
          <w:sz w:val="26"/>
          <w:szCs w:val="26"/>
          <w:rtl w:val="true"/>
        </w:rPr>
        <w:t>)(</w:t>
      </w:r>
      <w:r>
        <w:rPr>
          <w:rFonts w:cs="David" w:ascii="David" w:hAnsi="David"/>
          <w:i/>
          <w:iCs/>
          <w:sz w:val="26"/>
          <w:szCs w:val="26"/>
        </w:rPr>
        <w:t>1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)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לחוק המאבק בטרור</w:t>
      </w:r>
      <w:r>
        <w:rPr>
          <w:rFonts w:cs="David" w:ascii="David" w:hAnsi="David"/>
          <w:i/>
          <w:iCs/>
          <w:sz w:val="26"/>
          <w:szCs w:val="26"/>
          <w:rtl w:val="true"/>
        </w:rPr>
        <w:t>)...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בהתחשב בכך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ובמגמת הענישה המחמירה בעבירות לפי חוק המאבק בטרור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ניכרת הלימה בין העבירות שבהן המערערת הורשעה לעונש שהוטל עליה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בהינתן זאת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בית המשפט המחוזי שקלל כראוי את כלל ההיבטים הרלבנטיים ואלו באו לידי ביטוי כנדרש בגזר דינו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אילו היינו בוחנים את הערעור על גזר הדין בהינתן מצב הדברים העובדתי במועד בו ניתן – לא היה מקום לקבלו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אולם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נודע לנו במהלך הדיון בערעור על התפתחות מאוחרת לו ביחס למצבה הרפואי של המערערת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נוכח זאת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משעיינתי בתיעוד הרפואי העדכני בעניינה של המערערת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ומבלי שהדבר מפחית מחומרת מעשיה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סבור כי יש בהתפתחות זו כדי להצדיק הקלה מסוימת בעונשה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בפסקאות </w:t>
      </w:r>
      <w:r>
        <w:rPr>
          <w:rFonts w:cs="David" w:ascii="David" w:hAnsi="David"/>
          <w:sz w:val="26"/>
          <w:szCs w:val="26"/>
        </w:rPr>
        <w:t>20-19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9560/17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עויסאת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21.5.2020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נדון המקרה הבא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המערער החליט לבצע פיגוע דקירה ולהפוך 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שהיד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23.10.2015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נטל סכין באורך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 ממטבח ביתו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החביאה בשרוול מעילו ויצא לעבר שכונת 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נוף ציון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בירושלים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בדרכו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עצר והשחיז את סכינו באמצעות אבן גרניט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בהגיעו לשכונה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תצפת לעבר הכביש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ותר אחר קרבן יהודי מתאים כדי לדקור אותו בצווארו ולהביא למותו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במהלך תצפיתו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ראה אזרחים ושוטרים שנוסעים על הכביש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חכך בדעתו אם לנסות לדקור אותם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החליט להימנע מכך נוכח היותם ישובים בכלי 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התנהגות המערער עוררה את חשדם של עוברי אורח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שהזעיקו את המשטרה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כוח משטרה שהגיע למקום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פנה אל המערער ושאל אותו לפשר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המערער השיב כי הוא 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רק יושב כאן</w:t>
      </w:r>
      <w:r>
        <w:rPr>
          <w:rFonts w:cs="David" w:ascii="David" w:hAnsi="David"/>
          <w:sz w:val="26"/>
          <w:szCs w:val="26"/>
          <w:rtl w:val="true"/>
        </w:rPr>
        <w:t xml:space="preserve">'. </w:t>
      </w:r>
      <w:r>
        <w:rPr>
          <w:rFonts w:ascii="David" w:hAnsi="David" w:cs="David"/>
          <w:sz w:val="26"/>
          <w:sz w:val="26"/>
          <w:szCs w:val="26"/>
          <w:rtl w:val="true"/>
        </w:rPr>
        <w:t>אחד השוטרים הורה למערער להרים את ידיו וחולצתו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המערער הרים את ידו השמאלית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ואילו את ידו הימנית הצמיד אל הגדר שלצדו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בשלב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ביקש המערער להרים את ידו ולבצע את זממו בשוטר שעמד מולו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בטרם הספיק לעשות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הבחינו השוטרים בלהב הסכין המבצבצת משרוולו והשתלטו עליו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שמתחם העונש ההולם בעניינו של המערער נע בין </w:t>
      </w:r>
      <w:r>
        <w:rPr>
          <w:rFonts w:cs="David" w:ascii="David" w:hAnsi="David"/>
          <w:sz w:val="26"/>
          <w:szCs w:val="26"/>
        </w:rPr>
        <w:t>18-14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וגזר על המערער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העליון העמיד את עונש המאסר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והבהיר שטעם הדבר הוא השלב המוקדם יחסית של מעשה הניסיון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המעשים שנדונו שם בוצעו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חקיקתו של 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מגמת ההחמרה המתחייבת ממנו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וראו 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סולברג שם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מדיניות הענישה מבחינה בין רמות חומרה שונות של מעשי הניסיון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היא מתחשבת בשלב בו סוכל הניסיון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ויותר מכך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בתוצאותיו המוחשיות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בנוגע לענייננו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נודעת חשיבות מסוימת לעובדה שתושיית השוטרים מנעה מן המערער לפגוע בנפש אדם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ולפיכך – באורח נס – ניסיון הרצח נגמר בלא תוצאות של ממש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מעשי המערער חמורים עד מאד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 כך  אין עוררין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ואולם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שיטת המשפט שלנו מכירה במעמדן של תוצאות המעשה במסגרת גזירת הדין של הנאשם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לבסוף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נעיין בפסק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 שניתן ב</w:t>
      </w:r>
      <w:hyperlink r:id="rId2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8263/18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אבו חסן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18.10.2020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דין שעסק אף הוא במעשים שבוצעו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חקיקתו של 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דובר שם במערער תושב חברון שהחליט לבצע פיגוע טרור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הוא למד מסרטונים שמצא במרשתת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אינטרנט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כיצד להרכיב מטען חבלה עשוי מצינור וכיצד להפכו לקטלני במיוחד על ידי טבילת המסמרים המחוברים אליו ברעל עכברים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הוא ביצע שני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ניסויי כלים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כדי לוודא שמטעני הצינור שהכין אכן מתפוצצים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הניסוי השני הצליח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בעקבות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יצא המערער ביום </w:t>
      </w:r>
      <w:r>
        <w:rPr>
          <w:rFonts w:cs="David" w:ascii="David" w:hAnsi="David"/>
          <w:sz w:val="26"/>
          <w:szCs w:val="26"/>
        </w:rPr>
        <w:t>16.7.2016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לכיוון ירושלים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ובתיקו שלושה מטעני צינור שהכין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טבולים ברעל עכברים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המערער נכנס לישראל שלא כדין דרך פרצה בגדר הביטחון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חיבר את שלושת המטענים בסרט הדבקה וליפף את פתילי ההצתה שלהם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לבש בגדים שהביא עמו שכללו חולצה עם כיתוב בעברית וכן גילח את זקנו כדי להיראות יהודי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17.7.2016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נסע באוטובוס לאזור הומה אדם ברחוב קינג 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ורג</w:t>
      </w:r>
      <w:r>
        <w:rPr>
          <w:rFonts w:cs="David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David"/>
          <w:sz w:val="26"/>
          <w:sz w:val="26"/>
          <w:szCs w:val="26"/>
          <w:rtl w:val="true"/>
        </w:rPr>
        <w:t>במטרה לבצע שם את הפיגוע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שקל לבצע את הפיגוע במסעדה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המסעדה הייתה ריקה מאדם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הוא התקדם לעבר תחנת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הרכבת הקלה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והתלבט אם לבצע את הפיגוע אחרי שיעלה לרכבת או שמא יזרוק את המטענים לרכבת בזמן שדלתותיה נפתחות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התנהגות המערער עוררה את חשדו של מאבטח הרכבת הקלה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המאבטח ניגש אליו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ערך חיפוש על גופו ובתיקו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ואיתר את המטענים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העליון אישר שם עונש של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הצדדים הפנו אותנו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זה בכה וזה בכה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לפסיקה נוספת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העיון בפסיקה זו העלה שנסיבותיה שונות שוני של ממש מנסיבות המקרה שבפנינו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נוכח הערכים המוגנים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לאחר העיון בפסיקה דלעיל ובמדיניות הענישה הנוהגת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בהינתן שבענייננו מדובר על פיגוע שבוצע באמצעות ירי מאקדח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במובחן משימוש בסכין ובמובחן משימוש במטעני צינור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נוכח עמדת המדינה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בהינתן שבענייננו עבירת הניסיון חצתה רף משמעותי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שכן הנאשם ירה ירייה באקדח לעבר מרכז גופה של החיילת ממרחק של כשני מטרים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נוכח העובדה שהנאשם הורשע בעבירה לפי חוק המאבק בטרור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בדומה לעניין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ובשונה מעניין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עויסאת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ומעניין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אבו חסן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נוכח העובדה שהנאשם ירה ירייה אחת בלבד שבפועל גרמה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למרבה המזל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לפגיעה קלה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ובהינתן שהנאשם הורשע גם במספר עבירות של נשיאת נשק – אני קובעת ש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מתחם העונש ההולם בענייננו נע בין </w:t>
      </w:r>
      <w:r>
        <w:rPr>
          <w:rFonts w:cs="David" w:ascii="David" w:hAnsi="David"/>
          <w:b/>
          <w:bCs/>
          <w:sz w:val="26"/>
          <w:szCs w:val="26"/>
        </w:rPr>
        <w:t>16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-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David" w:hAnsi="David" w:eastAsia="Calibri" w:cs="David"/>
          <w:sz w:val="26"/>
          <w:szCs w:val="26"/>
          <w:lang w:val="en-US" w:eastAsia="en-US"/>
        </w:rPr>
      </w:pPr>
      <w:r>
        <w:rPr>
          <w:rFonts w:eastAsia="Calibri" w:cs="David" w:ascii="David" w:hAnsi="David"/>
          <w:sz w:val="26"/>
          <w:szCs w:val="26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מיקומו של הנאשם במתחם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אשר למיקומו של הנאשם במתחם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בן </w:t>
      </w:r>
      <w:r>
        <w:rPr>
          <w:rFonts w:cs="David" w:ascii="David" w:hAnsi="David"/>
          <w:sz w:val="26"/>
          <w:szCs w:val="26"/>
        </w:rPr>
        <w:t>39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נשוי ואב לחמישה ילדים קטנים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נעדר עבר פלילי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הנאשם הודה בחלק מן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בחלק הארי שלהן לא 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כפי שכך היא זכותו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ההליך נוהל ביעילות רבה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תוך שהנאשם מוותר על מרבית עדי התביעה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לרבות עדותה של החיילת שלעברה 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בהכרעת הדין נקבע שבפרק זמן של כשלושה חודשים לפני האירוע החל הנאשם לסבול מדיכאון ואולי גם מפסיכוזה כלשהי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אמנם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בחר שלא לבקש כי יוגש בעניינו תסקיר מטעם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מדובר בנסיבות אישיות שהוכחו כדין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נסיבות אישיות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ובהן מצבו הנפשי האמור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מובילות למסקנה לפיה יש למקם את הנאשם בתחתית מתחם העונש ההולם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וראו 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עמית ב</w:t>
      </w:r>
      <w:hyperlink r:id="rId29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6894/22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אסכאפי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15.08.2023</w:t>
      </w:r>
      <w:r>
        <w:rPr>
          <w:rFonts w:cs="David" w:ascii="David" w:hAnsi="David"/>
          <w:sz w:val="26"/>
          <w:szCs w:val="26"/>
          <w:rtl w:val="true"/>
        </w:rPr>
        <w:t>)‏: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בעבירות מסוג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המבוצעות על רקע אידיאולוגי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לאומני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גזעני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יש ככלל להעדיף את שיקולי ההרתעה ושמירה על שלום הציבור וביטחונו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 פני שיקולים אחרים הקשורים בנסיבות אישיות ושיקולי שיקום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מכל מקום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וזה העיקר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בית משפט קמא ממילא העמיד את עונשם של המערערים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בתחתית המתחם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 בגין כל אחד ואחד מהאישומים כנגדם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ההדגשה במקור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לא סברתי שיש מקום לקבוע מתחם ענישה שונה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מופחת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בשל מצבו הנפשי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אמנם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הוכחה מורכבות מסוימת במצבו הנפשי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אך הדברים לא הגיעו כדי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קרבה לסייג לאחריות פלילית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שלפי </w:t>
      </w:r>
      <w:hyperlink r:id="rId30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40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ט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3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יכול להשפיע על גדרי מתחם העונש ההולם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מכל 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מתחם העונש ההולם שנקבע מתיישב היטב עם פסיקת בית המשפט העליון בנוגע לענישה במקרה של מורכבות במצב הנפשי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כנזכר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הוטל עונש של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תוך קביעה שעונש של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 אף הוא עונש 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דובר שם בעבירה שנסיבות ביצועה חמורות פחות מאלו שבענייננו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שם שימוש בסכין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בענייננו באקדח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שם הסכין רק הוצא מהתיק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ובענייננו מהאקדח נורתה ירייה למרכז גופה של החיילת ממרחק של כשני מטרים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שם ההרשעה לא כללה עבירות נוספות של 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ובענייננו הנאשם הורשע בעבירות נוספות חמורות אלו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העונש שם ניתן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בשים לב לבעיות הנפשיות מהן המערערת סבלה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לרבות דכאון בסמוך לאירוע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כשמצבה הנפשי של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היה מורכב פי כמה ממצבו הנפשי של הנאשם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למצבה הנפשי של אפגאני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ראו ת</w:t>
      </w:r>
      <w:r>
        <w:rPr>
          <w:rFonts w:cs="David" w:ascii="David" w:hAnsi="David"/>
          <w:sz w:val="26"/>
          <w:szCs w:val="26"/>
          <w:rtl w:val="true"/>
        </w:rPr>
        <w:t>.</w:t>
      </w:r>
      <w:hyperlink r:id="rId32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 (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703-01-17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הכרעת דין מיום </w:t>
      </w:r>
      <w:r>
        <w:rPr>
          <w:rFonts w:cs="David" w:ascii="David" w:hAnsi="David"/>
          <w:sz w:val="26"/>
          <w:szCs w:val="26"/>
        </w:rPr>
        <w:t>20.12.2018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גזר דין מיום </w:t>
      </w:r>
      <w:r>
        <w:rPr>
          <w:rFonts w:cs="David" w:ascii="David" w:hAnsi="David"/>
          <w:sz w:val="26"/>
          <w:szCs w:val="26"/>
        </w:rPr>
        <w:t>18.2.2019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לא ראיתי לקבל את טענת המדינה לפיה נוכח הדפוס הנפשי המאפיין רבים ממפגעי הטרור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אין מקום ליחס משקל של ממש למצבו הנפשי המדובר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מפסיקת בית המשפט העליון שהובאה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ובפרט מעניין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אפגאני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עולה שיש לייחס למצב הנפשי משקל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ויש בו כדי להביא למיקומו של הנאשם בתחתית מתחם העונש ההולם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בהתאם לכך ייגזר דינו של הנאשם להלן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אך תחילה אדרש לסוגיית החילוט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bidi w:val="0"/>
        <w:spacing w:lineRule="auto" w:line="36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וגיית החילוט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המסגרת המשפטית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בכתב האישום ביקשה המדינה כי בנוסף לכל עונש שייגזר על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יחולט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ששימש את הנאשם לביצוע העבירה ואשר נתפס במהלך החקירה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לפי </w:t>
      </w:r>
      <w:hyperlink r:id="rId33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rFonts w:ascii="David" w:hAnsi="David" w:cs="David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[</w:t>
      </w:r>
      <w:r>
        <w:rPr>
          <w:rFonts w:ascii="David" w:hAnsi="David" w:cs="David"/>
          <w:sz w:val="26"/>
          <w:sz w:val="26"/>
          <w:szCs w:val="26"/>
          <w:rtl w:val="true"/>
        </w:rPr>
        <w:t>נוסח חדש</w:t>
      </w:r>
      <w:r>
        <w:rPr>
          <w:rFonts w:cs="David" w:ascii="David" w:hAnsi="David"/>
          <w:sz w:val="26"/>
          <w:szCs w:val="26"/>
          <w:rtl w:val="true"/>
        </w:rPr>
        <w:t xml:space="preserve">], </w:t>
      </w:r>
      <w:r>
        <w:rPr>
          <w:rFonts w:ascii="David" w:hAnsi="David" w:cs="David"/>
          <w:sz w:val="26"/>
          <w:sz w:val="26"/>
          <w:szCs w:val="26"/>
          <w:rtl w:val="true"/>
        </w:rPr>
        <w:t>התשכ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ט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1969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ולפי </w:t>
      </w:r>
      <w:hyperlink r:id="rId35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53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חוק המאבק בטרור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פסקה 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לכתב האישום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לעניין הוראות החילוט הקבועות ב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פקודת סדר הדין הפלילי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36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לפקודה קובע את סמכותו של שוטר לתפוס חפץ ששימש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כאמצעי לביצועה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של 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hyperlink r:id="rId37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לפקודה קובע את סמכותו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שהרשיע אדם בביצועה של 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לצוות על חילוטו של החפץ שנתפס אם האדם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הוא בעל החפץ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כלומר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הסמכות לחלט 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ששימש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קמה ככל שהנאשם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הוא בעל החפץ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בית המשפט העליון קבע כי הגדרת הבעלות כאן היא הגדרה מהותית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ולא הגדרה רישומית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פורמלית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סולברג ב</w:t>
      </w:r>
      <w:hyperlink r:id="rId3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1000/15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אבו אלחווה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3.7.2015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אין לקבל את טענתו של המערער כי עובדת היותה של אמו הבעלים הפורמאליים של המכונית מונעת את חילוטה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הלכה פסוקה היא כי לעניין חילוט לפי סעיף </w:t>
      </w:r>
      <w:r>
        <w:rPr>
          <w:rFonts w:cs="David" w:ascii="David" w:hAnsi="David"/>
          <w:i/>
          <w:iCs/>
          <w:sz w:val="26"/>
          <w:szCs w:val="26"/>
        </w:rPr>
        <w:t>39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לפקודה לא הבעלות הפורמאלית היא הקובעת אלא הבעלות המהותית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דהיינו זהותו של המשתמש במכונית בפועל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וראו גם דברי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השופטת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כתוארה אז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חיות לפיהם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רישום של רכב על שם מאן דהוא אינו מעיד בהכרח על הבעלות ברכב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 </w:t>
      </w:r>
      <w:hyperlink r:id="rId39"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7376/02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‏ 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כהן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פ</w:t>
      </w:r>
      <w:r>
        <w:rPr>
          <w:rFonts w:cs="David" w:ascii="David" w:hAnsi="David"/>
          <w:sz w:val="26"/>
          <w:szCs w:val="26"/>
          <w:rtl w:val="true"/>
        </w:rPr>
        <w:t>''</w:t>
      </w:r>
      <w:r>
        <w:rPr>
          <w:rFonts w:ascii="David" w:hAnsi="David" w:cs="David"/>
          <w:sz w:val="26"/>
          <w:sz w:val="26"/>
          <w:szCs w:val="26"/>
          <w:rtl w:val="true"/>
        </w:rPr>
        <w:t>ד נז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</w:rPr>
        <w:t>558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574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cs="David" w:ascii="David" w:hAnsi="David"/>
          <w:sz w:val="26"/>
          <w:szCs w:val="26"/>
        </w:rPr>
        <w:t>2003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לעניין סמכות החילוט הקבועה ב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40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53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לחוק המאבק בטרור מפנה להוראות החילוט הקבועות ב</w:t>
      </w:r>
      <w:hyperlink r:id="rId4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איסור הלבנת הון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. </w:t>
      </w:r>
      <w:hyperlink r:id="rId42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23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43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איסור הלבנת הון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מחיל בענייננו את הוראות החילוט הקבועות ב</w:t>
      </w:r>
      <w:hyperlink r:id="rId44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 w:cs="David"/>
          <w:sz w:val="26"/>
          <w:sz w:val="26"/>
          <w:szCs w:val="26"/>
          <w:rtl w:val="true"/>
        </w:rPr>
        <w:t>נוסח חדש</w:t>
      </w:r>
      <w:r>
        <w:rPr>
          <w:rFonts w:cs="David" w:ascii="David" w:hAnsi="David"/>
          <w:sz w:val="26"/>
          <w:szCs w:val="26"/>
          <w:rtl w:val="true"/>
        </w:rPr>
        <w:t xml:space="preserve">], </w:t>
      </w:r>
      <w:r>
        <w:rPr>
          <w:rFonts w:ascii="David" w:hAnsi="David" w:cs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1973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hyperlink r:id="rId45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36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46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קובע כי בית המשפט לא יצווה על חילוטו של רכוש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אם הוכיח מי שטוען לזכות ברכוש כי הרכוש שימש בעבירה ללא ידיעתו או שלא בהסכמתו</w:t>
      </w:r>
      <w:r>
        <w:rPr>
          <w:rFonts w:cs="David" w:ascii="David" w:hAnsi="David"/>
          <w:sz w:val="26"/>
          <w:szCs w:val="26"/>
          <w:rtl w:val="true"/>
        </w:rPr>
        <w:t xml:space="preserve">...". </w:t>
      </w:r>
      <w:r>
        <w:rPr>
          <w:rFonts w:ascii="David" w:hAnsi="David" w:cs="David"/>
          <w:sz w:val="26"/>
          <w:sz w:val="26"/>
          <w:szCs w:val="26"/>
          <w:rtl w:val="true"/>
        </w:rPr>
        <w:t>גם לפי סעיף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שניים הם התנאים שצריכים להתקיים כדי שבית המשפט יורה על חילוטו של הנכס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שהנכס שימש לביצוע עבירה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ושהנאשם הוא בעל הנכס ולא הטוען לזכות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לפרשנות </w:t>
      </w:r>
      <w:hyperlink r:id="rId47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36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 ראו </w:t>
      </w:r>
      <w:hyperlink r:id="rId4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2966/17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אס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אקורד בע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29.8.2022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49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6115/22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אס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אקורד בע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15.2.2023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בענייננו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רכבו של הנאשם בוודאי שימש לביצוע העבירה שכן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כאמור בהכרעת הדין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הפיגוע בוצע במחסום קלנדיה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במעבר בו נבדקות המכוניות על ידי חיילי צה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החיילת סימנה לנאשם בתנועת יד להאט לבדיקה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הנאשם התקרב אל החיילת תוך סטייה עם הרכב מעט שמאלה לכיוונה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וכשהוא ממשיך לאחוז בהגה ירה ירייה אחת בקו ישר לעבר מרכז גופה של החיילת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לאחר מכן נמלט הנאשם ברכב במהירות מהמקום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הרכב הוא אפוא דומיננטי ומהותי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ואין בלתו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התקיים במקרה הנוכחי המבחן הקבוע בדין לעניין היות הרכב משמש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ומן הבחינה העקרונית יש מקום לחילוטו של הרכב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למבחן הקבוע בדין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ראו </w:t>
      </w:r>
      <w:hyperlink r:id="rId50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7992/22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נורי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1.3.2023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השאלה שנותרה שנויה במחלוקת בין הצדדים היא סוגיית הבעלות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בעניין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נטען שאחיו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מר עלי אבו שלבק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להלן – האח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הוא הבעלים של הרכב ולא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אדרש לטענה זו עתה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הראיות העולות מהמסמכים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שהוגשו בהסכמה</w:t>
      </w:r>
      <w:r>
        <w:rPr>
          <w:rFonts w:cs="David" w:ascii="David" w:hAnsi="David"/>
          <w:b/>
          <w:bCs/>
          <w:sz w:val="26"/>
          <w:szCs w:val="26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 xml:space="preserve">אוגוסט </w:t>
      </w:r>
      <w:r>
        <w:rPr>
          <w:rFonts w:cs="David" w:ascii="David" w:hAnsi="David"/>
          <w:i/>
          <w:iCs/>
          <w:sz w:val="26"/>
          <w:szCs w:val="26"/>
        </w:rPr>
        <w:t>2020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העסקה מול סוכנות המכוניות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היה בזמנו הבעלים הרשום של רכב פורד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רכב הפורד הומר בעסקת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טרייד אין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ברכב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עסקת ההמרה </w:t>
      </w:r>
      <w:r>
        <w:rPr>
          <w:rFonts w:cs="David" w:ascii="David" w:hAnsi="David"/>
          <w:sz w:val="26"/>
          <w:szCs w:val="26"/>
          <w:rtl w:val="true"/>
        </w:rPr>
        <w:t>("</w:t>
      </w:r>
      <w:r>
        <w:rPr>
          <w:rFonts w:ascii="David" w:hAnsi="David" w:cs="David"/>
          <w:sz w:val="26"/>
          <w:sz w:val="26"/>
          <w:szCs w:val="26"/>
          <w:rtl w:val="true"/>
        </w:rPr>
        <w:t>טרייד אין</w:t>
      </w:r>
      <w:r>
        <w:rPr>
          <w:rFonts w:cs="David" w:ascii="David" w:hAnsi="David"/>
          <w:sz w:val="26"/>
          <w:szCs w:val="26"/>
          <w:rtl w:val="true"/>
        </w:rPr>
        <w:t xml:space="preserve">")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בוצעה בסוף אוגוסט </w:t>
      </w:r>
      <w:r>
        <w:rPr>
          <w:rFonts w:cs="David" w:ascii="David" w:hAnsi="David"/>
          <w:sz w:val="26"/>
          <w:szCs w:val="26"/>
        </w:rPr>
        <w:t>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עם סוכנות מכוניות בשם אבו עישה מוטורס סחר ברכב וליסינג בע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בהתאם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הבעלות ברכב הפורד של הנאשם עברה ביום </w:t>
      </w:r>
      <w:r>
        <w:rPr>
          <w:rFonts w:cs="David" w:ascii="David" w:hAnsi="David"/>
          <w:sz w:val="26"/>
          <w:szCs w:val="26"/>
        </w:rPr>
        <w:t>30.8.2020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מהנאשם לסוכנות המכוניות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העסקה בוצעה כשמול סוכנות המכוניות ניצב האח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הוא שהתקשר עם הסוכנות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והוא ששילם לסוכנות – בנוסף 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טרייד אין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של רכב הפורד – סך של </w:t>
      </w:r>
      <w:r>
        <w:rPr>
          <w:rFonts w:cs="David" w:ascii="David" w:hAnsi="David"/>
          <w:sz w:val="26"/>
          <w:szCs w:val="26"/>
        </w:rPr>
        <w:t>10,000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במזומן ועוד </w:t>
      </w:r>
      <w:r>
        <w:rPr>
          <w:rFonts w:cs="David" w:ascii="David" w:hAnsi="David"/>
          <w:sz w:val="26"/>
          <w:szCs w:val="26"/>
        </w:rPr>
        <w:t>500,000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 w:cs="David"/>
          <w:sz w:val="26"/>
          <w:sz w:val="26"/>
          <w:szCs w:val="26"/>
          <w:rtl w:val="true"/>
        </w:rPr>
        <w:t>בתשע המחאות דחויות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האחרונה שבהן ליום </w:t>
      </w:r>
      <w:r>
        <w:rPr>
          <w:rFonts w:cs="David" w:ascii="David" w:hAnsi="David"/>
          <w:sz w:val="26"/>
          <w:szCs w:val="26"/>
        </w:rPr>
        <w:t>10.5.2021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David"/>
          <w:sz w:val="26"/>
          <w:sz w:val="26"/>
          <w:szCs w:val="26"/>
          <w:rtl w:val="true"/>
        </w:rPr>
        <w:t>כחודשיים לפני הפיגוע</w:t>
      </w:r>
      <w:r>
        <w:rPr>
          <w:rFonts w:cs="David" w:ascii="David" w:hAnsi="David"/>
          <w:sz w:val="26"/>
          <w:szCs w:val="26"/>
          <w:rtl w:val="true"/>
        </w:rPr>
        <w:t>)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6-4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ונספחים לתצהיר האח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עדות נציג הסוכנות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נציג סוכנות המכוניות הסביר שמשפחתו של הנאשם – שבבעלותה עסק רחב היקף הכולל תחנת דלק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מסעדות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מרכול ומאפייה 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ראם – רכשה מהסוכנות מכוניות רבות במהלך השנים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207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כשבפועל ההתקשרויות לרכישת מכוניות בוצעו תמיד אל מול אביו של הנאשם או מול האח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כדברי מר ראאד אבו עיישה מטעם הסוכנות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בעסקאות שלי זה או עלי </w:t>
      </w:r>
      <w:r>
        <w:rPr>
          <w:rFonts w:cs="David" w:ascii="David" w:hAnsi="David"/>
          <w:sz w:val="26"/>
          <w:szCs w:val="26"/>
          <w:rtl w:val="true"/>
        </w:rPr>
        <w:t>[=</w:t>
      </w:r>
      <w:r>
        <w:rPr>
          <w:rFonts w:ascii="David" w:hAnsi="David" w:cs="David"/>
          <w:sz w:val="26"/>
          <w:sz w:val="26"/>
          <w:szCs w:val="26"/>
          <w:rtl w:val="true"/>
        </w:rPr>
        <w:t>האח</w:t>
      </w:r>
      <w:r>
        <w:rPr>
          <w:rFonts w:cs="David" w:ascii="David" w:hAnsi="David"/>
          <w:sz w:val="26"/>
          <w:szCs w:val="26"/>
          <w:rtl w:val="true"/>
        </w:rPr>
        <w:t xml:space="preserve">] </w:t>
      </w:r>
      <w:r>
        <w:rPr>
          <w:rFonts w:ascii="David" w:hAnsi="David" w:cs="David"/>
          <w:sz w:val="26"/>
          <w:sz w:val="26"/>
          <w:szCs w:val="26"/>
          <w:rtl w:val="true"/>
        </w:rPr>
        <w:t>או אבא שלו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209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לעסק המשפחתי רב ההיקף של משפחת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בו עבדו הנאשם ובני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ראו  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להודעת האח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להודעת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וו רשום עד היום על שם סוכנות אבו עיישה מוטורס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לחברת אבו עיישה שולמה מלוא התמורה עבור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וחברת אבו עיישה לא העלתה כל טענה קניינית ביחס לרכב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עדות מר ראאד אבו עיישה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רישום הבעלות נותר על שם הסוכנות כדי לא לפגוע בערכו של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מחמת תוספת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יד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9-8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לתצהיר האח</w:t>
      </w:r>
      <w:r>
        <w:rPr>
          <w:rFonts w:cs="David" w:ascii="David" w:hAnsi="David"/>
          <w:sz w:val="26"/>
          <w:szCs w:val="26"/>
          <w:rtl w:val="true"/>
        </w:rPr>
        <w:t xml:space="preserve">). 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אוקטובר </w:t>
      </w:r>
      <w:r>
        <w:rPr>
          <w:rFonts w:cs="David" w:ascii="David" w:hAnsi="David"/>
          <w:i/>
          <w:iCs/>
          <w:sz w:val="26"/>
          <w:szCs w:val="26"/>
        </w:rPr>
        <w:t>2020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דו</w:t>
      </w:r>
      <w:r>
        <w:rPr>
          <w:rFonts w:cs="David" w:ascii="David" w:hAnsi="David"/>
          <w:i/>
          <w:iCs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 התנועה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5.10.2020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כחודש לאחר רכישת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ניתן לנאשם 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תנועה בשל כך שבמהלך נסיעתו ברכב השתמש בטלפון נייד שלא באמצעות דיבורית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השוטר ציין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הנהג היה לבדו ברכב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בתשובתו לשוטר שכתב את הדו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ח אמר הנאשם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אני דיברתי על רמקול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בחייאת תעזור לי תוותר לי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ההודעות הראשונות במשטרה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הנאשם הבעלים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הפיגוע בוצע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13.7.2021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23:15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נעצר זמן לא רב לאחר מכן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17-16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לתצהיר האח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בסמוך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הזעיק הנאשם את שני אחיו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 ומוהנד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להגיע אליו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17-16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לתצהיר האח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14.7.2021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01:23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נחקר האח הטוען לזכות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האח מסר כי –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הייתי עם אחי בתחנת דלק בא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ראם 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שבבעלות משפחת הנאשם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i/>
          <w:iCs/>
          <w:sz w:val="26"/>
          <w:szCs w:val="26"/>
        </w:rPr>
        <w:t>14:00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ובשעה </w:t>
      </w:r>
      <w:r>
        <w:rPr>
          <w:rFonts w:cs="David" w:ascii="David" w:hAnsi="David"/>
          <w:i/>
          <w:iCs/>
          <w:sz w:val="26"/>
          <w:szCs w:val="26"/>
        </w:rPr>
        <w:t>15:00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הוא נסע עם הרכב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שלו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 לשכם עם 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ברור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וחזרו לתחנת דלק בא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ראם בשעה </w:t>
      </w:r>
      <w:r>
        <w:rPr>
          <w:rFonts w:cs="David" w:ascii="David" w:hAnsi="David"/>
          <w:i/>
          <w:iCs/>
          <w:sz w:val="26"/>
          <w:szCs w:val="26"/>
        </w:rPr>
        <w:t>18:00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בערך ואז אני הלכתי עם אבא שלי לבית שלנו והתפללנו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אני יודע שמשעה </w:t>
      </w:r>
      <w:r>
        <w:rPr>
          <w:rFonts w:cs="David" w:ascii="David" w:hAnsi="David"/>
          <w:i/>
          <w:iCs/>
          <w:sz w:val="26"/>
          <w:szCs w:val="26"/>
        </w:rPr>
        <w:t>18:00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בערך הוא בתחנת דלק בא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ראם וחוץ מזה לא ידעתי מה הוא עושה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6-1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ההדגשה הוספה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14.7.2021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01:51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נחקר האח הנוסף של הנאשם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מוהנד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שמסר כי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i/>
          <w:iCs/>
          <w:sz w:val="26"/>
          <w:szCs w:val="26"/>
        </w:rPr>
        <w:t>15:00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ראם אבא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אמא שלי ואח שלי אסמעיל </w:t>
      </w:r>
      <w:r>
        <w:rPr>
          <w:rFonts w:cs="David" w:ascii="David" w:hAnsi="David"/>
          <w:i/>
          <w:iCs/>
          <w:sz w:val="26"/>
          <w:szCs w:val="26"/>
          <w:rtl w:val="true"/>
        </w:rPr>
        <w:t>[=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הלכו לשכם וחזרו בשעה </w:t>
      </w:r>
      <w:r>
        <w:rPr>
          <w:rFonts w:cs="David" w:ascii="David" w:hAnsi="David"/>
          <w:i/>
          <w:iCs/>
          <w:sz w:val="26"/>
          <w:szCs w:val="26"/>
        </w:rPr>
        <w:t>18:30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לתחנה המרכזית בא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ראם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i/>
          <w:iCs/>
          <w:sz w:val="26"/>
          <w:szCs w:val="26"/>
        </w:rPr>
        <w:t>19:00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הלך אבא שלי לבית שלו לנוח ואני הייתי עם אסמעיל בתחנה מרכזית 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ראם עד </w:t>
      </w:r>
      <w:r>
        <w:rPr>
          <w:rFonts w:cs="David" w:ascii="David" w:hAnsi="David"/>
          <w:i/>
          <w:iCs/>
          <w:sz w:val="26"/>
          <w:szCs w:val="26"/>
        </w:rPr>
        <w:t>23:30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בערך ואחרי זה הגענו לבית לאכול ארוחת ערב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הלכתי לאכול בבית עם הרכב שלי ואח שלי אסמעיל יצא מהמשפחה בא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ראם ולא יודע לאן הוא נסע עם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הרכב שלו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פעם אחרונה ראיתי את אחי בערך בשעה </w:t>
      </w:r>
      <w:r>
        <w:rPr>
          <w:rFonts w:cs="David" w:ascii="David" w:hAnsi="David"/>
          <w:i/>
          <w:iCs/>
          <w:sz w:val="26"/>
          <w:szCs w:val="26"/>
        </w:rPr>
        <w:t>23:30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9-2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);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יש לו </w:t>
      </w:r>
      <w:r>
        <w:rPr>
          <w:rFonts w:cs="David" w:ascii="David" w:hAnsi="David"/>
          <w:i/>
          <w:iCs/>
          <w:sz w:val="26"/>
          <w:szCs w:val="26"/>
          <w:rtl w:val="true"/>
        </w:rPr>
        <w:t>[=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לנאשם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בעיות כלכליות או חובות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לא אין לו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יש לו רכב יוקרה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17-16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ההדגשות הוספו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14.7.2021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10:00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נחקר הנאשם ומסר ביחס לרכב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כי –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יש לך 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יפ </w:t>
      </w:r>
      <w:r>
        <w:rPr>
          <w:rFonts w:cs="David" w:ascii="David" w:hAnsi="David"/>
          <w:i/>
          <w:iCs/>
          <w:sz w:val="26"/>
          <w:szCs w:val="26"/>
        </w:rPr>
        <w:t>BMV 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בצבע לבן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נהגתי בג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בזמן שביצעתי את פיגוע הירי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לפני כמה זמן קנית את 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לפני שנה ממגרש 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אבו עישה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'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בבית חנינה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קניתי בתשלומים ואני עדיין משלם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עדיין רשום על שם המגרש כי אני משלם בתשלומים אבל רשמנו מסמך שהג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לי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22-19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מי משתמש ברכב </w:t>
      </w:r>
      <w:r>
        <w:rPr>
          <w:rFonts w:cs="David" w:ascii="David" w:hAnsi="David"/>
          <w:i/>
          <w:iCs/>
          <w:sz w:val="26"/>
          <w:szCs w:val="26"/>
        </w:rPr>
        <w:t>BMV 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37-36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בחקירה נוספת מיום </w:t>
      </w:r>
      <w:r>
        <w:rPr>
          <w:rFonts w:cs="David" w:ascii="David" w:hAnsi="David"/>
          <w:sz w:val="26"/>
          <w:szCs w:val="26"/>
        </w:rPr>
        <w:t>19.7.2021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11:14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הוצגו לנאשם סרטונים המתעדים את הפיגוע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הגיב ואמר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זה הרכב שלי מסוג </w:t>
      </w:r>
      <w:r>
        <w:rPr>
          <w:rFonts w:cs="David" w:ascii="David" w:hAnsi="David"/>
          <w:sz w:val="26"/>
          <w:szCs w:val="26"/>
        </w:rPr>
        <w:t>BM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אני לא יודע איפה זה</w:t>
      </w:r>
      <w:r>
        <w:rPr>
          <w:rFonts w:cs="David" w:ascii="David" w:hAnsi="David"/>
          <w:sz w:val="26"/>
          <w:szCs w:val="26"/>
          <w:rtl w:val="true"/>
        </w:rPr>
        <w:t>", 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זה הרכב שלי מסוג </w:t>
      </w:r>
      <w:r>
        <w:rPr>
          <w:rFonts w:cs="David" w:ascii="David" w:hAnsi="David"/>
          <w:sz w:val="26"/>
          <w:szCs w:val="26"/>
        </w:rPr>
        <w:t>BM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וזה במחסום קלנדיה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18-16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ביחס לסרטונים נוספים שהוצגו לו אמר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כלום לא רואים</w:t>
      </w:r>
      <w:r>
        <w:rPr>
          <w:rFonts w:cs="David" w:ascii="David" w:hAnsi="David"/>
          <w:sz w:val="26"/>
          <w:szCs w:val="26"/>
          <w:rtl w:val="true"/>
        </w:rPr>
        <w:t xml:space="preserve">... </w:t>
      </w:r>
      <w:r>
        <w:rPr>
          <w:rFonts w:ascii="David" w:hAnsi="David" w:cs="David"/>
          <w:sz w:val="26"/>
          <w:sz w:val="26"/>
          <w:szCs w:val="26"/>
          <w:rtl w:val="true"/>
        </w:rPr>
        <w:t>אולי זה הרכב שלי</w:t>
      </w:r>
      <w:r>
        <w:rPr>
          <w:rFonts w:cs="David" w:ascii="David" w:hAnsi="David"/>
          <w:sz w:val="26"/>
          <w:szCs w:val="26"/>
          <w:rtl w:val="true"/>
        </w:rPr>
        <w:t>", "</w:t>
      </w:r>
      <w:r>
        <w:rPr>
          <w:rFonts w:ascii="David" w:hAnsi="David" w:cs="David"/>
          <w:sz w:val="26"/>
          <w:sz w:val="26"/>
          <w:szCs w:val="26"/>
          <w:rtl w:val="true"/>
        </w:rPr>
        <w:t>ראיתי רכב</w:t>
      </w:r>
      <w:r>
        <w:rPr>
          <w:rFonts w:cs="David" w:ascii="David" w:hAnsi="David"/>
          <w:sz w:val="26"/>
          <w:szCs w:val="26"/>
          <w:rtl w:val="true"/>
        </w:rPr>
        <w:t xml:space="preserve">... </w:t>
      </w:r>
      <w:r>
        <w:rPr>
          <w:rFonts w:cs="David" w:ascii="David" w:hAnsi="David"/>
          <w:sz w:val="26"/>
          <w:szCs w:val="26"/>
        </w:rPr>
        <w:t>BM</w:t>
      </w:r>
      <w:r>
        <w:rPr>
          <w:rFonts w:cs="David" w:ascii="David" w:hAnsi="David"/>
          <w:sz w:val="26"/>
          <w:szCs w:val="26"/>
          <w:rtl w:val="true"/>
        </w:rPr>
        <w:t xml:space="preserve">...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לא יודע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 w:cs="David"/>
          <w:sz w:val="26"/>
          <w:sz w:val="26"/>
          <w:szCs w:val="26"/>
          <w:rtl w:val="true"/>
        </w:rPr>
        <w:t>של מי הרכב</w:t>
      </w:r>
      <w:r>
        <w:rPr>
          <w:rFonts w:cs="David" w:ascii="David" w:hAnsi="David"/>
          <w:sz w:val="26"/>
          <w:szCs w:val="26"/>
          <w:rtl w:val="true"/>
        </w:rPr>
        <w:t>]"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22-20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41-37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בהמשך הוצגה לנאשם תמונה של רכב והוא מסר שבתמונה נראה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רכב אולי הרכב שלי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56-55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חקירה נוספת של הנאשם הנוגעת לענייננו היא חקירתו מיום </w:t>
      </w:r>
      <w:r>
        <w:rPr>
          <w:rFonts w:cs="David" w:ascii="David" w:hAnsi="David"/>
          <w:sz w:val="26"/>
          <w:szCs w:val="26"/>
        </w:rPr>
        <w:t>28.7.2021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10:30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בחקירה זו מסר הנאשם לגבי הרכב את הדברים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ביום שביצעת בו את פיגוע הירי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באיזה רכב נהגת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יפ </w:t>
      </w:r>
      <w:r>
        <w:rPr>
          <w:rFonts w:cs="David" w:ascii="David" w:hAnsi="David"/>
          <w:i/>
          <w:iCs/>
          <w:sz w:val="26"/>
          <w:szCs w:val="26"/>
        </w:rPr>
        <w:t>BMV 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בצבע לבן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איזה שנה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cs="David" w:ascii="David" w:hAnsi="David"/>
          <w:i/>
          <w:iCs/>
          <w:sz w:val="26"/>
          <w:szCs w:val="26"/>
        </w:rPr>
        <w:t>2020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מי קנה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ממגרש אבו עיישה מבית חנינה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תשלומים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מתי קנית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בערך בחודש </w:t>
      </w:r>
      <w:r>
        <w:rPr>
          <w:rFonts w:cs="David" w:ascii="David" w:hAnsi="David"/>
          <w:i/>
          <w:iCs/>
          <w:sz w:val="26"/>
          <w:szCs w:val="26"/>
        </w:rPr>
        <w:t>8/2020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מי נוהג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אשתך או מישהו אחר מהמשפחה נוהג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מישהו חוץ ממך יודע מה הקוד של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כמה אתה משלם על הרכב כל חודש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בערך </w:t>
      </w:r>
      <w:r>
        <w:rPr>
          <w:rFonts w:cs="David" w:ascii="David" w:hAnsi="David"/>
          <w:i/>
          <w:iCs/>
          <w:sz w:val="26"/>
          <w:szCs w:val="26"/>
        </w:rPr>
        <w:t>5,000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₪.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מישהו חוץ ממך יש לו את מפתחות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מישהו חוץ ממך יודע מה הקוד של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מי עשה ביטוח לרכב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אומר לך שמבדיקה שעשינו עלה שהחוזה עם חברת אבו עיישה בקשר לרכב על שם אחיך עלי אבו שלבק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תסביר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זה שמשתמש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ואני לא זוכר למה החוזה על שם אחי עלי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אני זה שבחר את הרכב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32-11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לקראת הגשת כתב אישום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התפתחות הגרסה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28.7.2021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כתב חוקר משטרתי מזכר בדבר שיחה טלפונית שקיים עם האח בשעה </w:t>
      </w:r>
      <w:r>
        <w:rPr>
          <w:rFonts w:cs="David" w:ascii="David" w:hAnsi="David"/>
          <w:sz w:val="26"/>
          <w:szCs w:val="26"/>
        </w:rPr>
        <w:t>11:00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לערך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בשיחה זו מסר האח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שאת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</w:rPr>
        <w:t>x5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רכש לפני כשנה מסוכנות אבו עיישה ואת תשלום הרכב פרס ב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יקים והצ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 w:cs="David"/>
          <w:sz w:val="26"/>
          <w:sz w:val="26"/>
          <w:szCs w:val="26"/>
          <w:rtl w:val="true"/>
        </w:rPr>
        <w:t>יק האחרון נפרע  החודש או חודש שעבר</w:t>
      </w:r>
      <w:r>
        <w:rPr>
          <w:rFonts w:cs="David" w:ascii="David" w:hAnsi="David"/>
          <w:sz w:val="26"/>
          <w:szCs w:val="26"/>
          <w:rtl w:val="true"/>
        </w:rPr>
        <w:t>", "</w:t>
      </w:r>
      <w:r>
        <w:rPr>
          <w:rFonts w:ascii="David" w:hAnsi="David" w:cs="David"/>
          <w:sz w:val="26"/>
          <w:sz w:val="26"/>
          <w:szCs w:val="26"/>
          <w:rtl w:val="true"/>
        </w:rPr>
        <w:t>לעניין העברת הבעלות מסר שהוא התעצל לעשות כך ושכח מכך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עוד מסר האח לשוטר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לעניין השימוש ברכב מסר שבמשפחתו מספר רכבים שהם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240"/>
        <w:ind w:hanging="360" w:start="72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מרצדס </w:t>
      </w:r>
      <w:r>
        <w:rPr>
          <w:rFonts w:cs="David" w:ascii="David" w:hAnsi="David"/>
          <w:i/>
          <w:iCs/>
          <w:sz w:val="26"/>
          <w:szCs w:val="26"/>
        </w:rPr>
        <w:t>s560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שנת </w:t>
      </w:r>
      <w:r>
        <w:rPr>
          <w:rFonts w:cs="David" w:ascii="David" w:hAnsi="David"/>
          <w:i/>
          <w:iCs/>
          <w:sz w:val="26"/>
          <w:szCs w:val="26"/>
        </w:rPr>
        <w:t>2019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 שם אביו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240"/>
        <w:ind w:hanging="360" w:start="72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רכב מסוג 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שטרם הושלם פריעת החוב שלה על שם סוכנות אבועאישה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240"/>
        <w:ind w:hanging="360" w:start="72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רכב </w:t>
      </w:r>
      <w:r>
        <w:rPr>
          <w:rFonts w:cs="David" w:ascii="David" w:hAnsi="David"/>
          <w:i/>
          <w:iCs/>
          <w:sz w:val="26"/>
          <w:szCs w:val="26"/>
        </w:rPr>
        <w:t>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בחוזה על שמו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240"/>
        <w:ind w:hanging="360" w:start="72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רכב 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יונדאי על שם אחיו מוהנד וזה לעבודה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לעניין הרכבים מסר שאין חלוקה מסודרת וכל אחד יכול להשתמש ברכב שברצונו לעשות זאת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בהמשך היום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28.7.2021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כתב חוקר משטרתי מזכר בדבר שיחה טלפונית נוספת שקוימה עם האח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להלן תיעוד השיחה כפי שמופיע במזכר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אומר לך שאחיך אסמעיל אבו שלבק קיבל דו</w:t>
      </w:r>
      <w:r>
        <w:rPr>
          <w:rFonts w:cs="David" w:ascii="David" w:hAnsi="David"/>
          <w:i/>
          <w:iCs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ח תנועה בתאריך </w:t>
      </w:r>
      <w:r>
        <w:rPr>
          <w:rFonts w:cs="David" w:ascii="David" w:hAnsi="David"/>
          <w:i/>
          <w:iCs/>
          <w:sz w:val="26"/>
          <w:szCs w:val="26"/>
        </w:rPr>
        <w:t>5/10/21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לאחר שנהג ברכב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cs="David" w:ascii="David" w:hAnsi="David"/>
          <w:i/>
          <w:iCs/>
          <w:sz w:val="26"/>
          <w:szCs w:val="26"/>
        </w:rPr>
        <w:t>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ודיבר בטלפון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האם זה 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זוכר זאת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איפה 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cs="David" w:ascii="David" w:hAnsi="David"/>
          <w:i/>
          <w:iCs/>
          <w:sz w:val="26"/>
          <w:szCs w:val="26"/>
        </w:rPr>
        <w:t>x5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מחנה בלילה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ליד הבית שלי או לפעמים בתחנת דלק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אסמעיל אחיך גר לידך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באותו בניין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איך אסמעיל אחיך היה מגיע לעבודה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שהיה מגיע עם 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רכב אחר של המשפחה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לפעמים יחד איתי או לבדו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מאיפה אחיך אסמעיל היה לוקח את המפתחות של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>.?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מהמשרד איפה שכל המשפחה עובדים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אם אחיך יוצא לטייל עם משפחתו אשתו והילדים האם הוא משתמש ברכב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>.?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ולפעמים גם ברכב אחר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באיזה רכבים משתמש אחיך אסמעיל הכי הרבה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לרוב 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וגם רכב היונדאי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ביום של הפיגוע ירי שביצע אחיך אסמעיל למה הוא השתמש ברכב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>.?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יודע למה הוא בא במיוחד לקחת את הב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במקום רכב היונדאי שהיה לו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החליף איתי רכבים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כל הרכבים שייכים לעסק המשפחתי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 כולנו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כולם נוהגים ברכבים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 שם מי הרכבים שנמצאים אצלכם למשפחתך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יש רכב על שמו של אבא שלי ויש רכב על שם אחי מהנד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ויש 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על שמי והיה רכב מסוג 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פורד על שמו של אסמעיל אך מכרנו אותו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כתב האישום בתיק הנוכחי הוגש ביום </w:t>
      </w:r>
      <w:r>
        <w:rPr>
          <w:rFonts w:cs="David" w:ascii="David" w:hAnsi="David"/>
          <w:sz w:val="26"/>
          <w:szCs w:val="26"/>
        </w:rPr>
        <w:t>29.7.2021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1.8.2021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12:33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נחקר האח במשטרה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והוצגו לו שוב השאלות שהוצגו לו בשיחה הטלפונית מיום </w:t>
      </w:r>
      <w:r>
        <w:rPr>
          <w:rFonts w:cs="David" w:ascii="David" w:hAnsi="David"/>
          <w:sz w:val="26"/>
          <w:szCs w:val="26"/>
        </w:rPr>
        <w:t>28.7.2021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נשאל האח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כל הרכבים שאתם קונים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הכסף יוצא מהחברה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 w:cs="David"/>
          <w:sz w:val="26"/>
          <w:sz w:val="26"/>
          <w:szCs w:val="26"/>
          <w:rtl w:val="true"/>
        </w:rPr>
        <w:t>המשפחתית</w:t>
      </w:r>
      <w:r>
        <w:rPr>
          <w:rFonts w:cs="David" w:ascii="David" w:hAnsi="David"/>
          <w:sz w:val="26"/>
          <w:szCs w:val="26"/>
          <w:rtl w:val="true"/>
        </w:rPr>
        <w:t xml:space="preserve">]?",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והשיב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כל הכסף מהחברה שלנו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33-32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הבקשה לשחרור תפוס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גרסה חדשה – האח טוען לבעלות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25.8.2021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הגיש האח בקשה לשחרור הרכב התפוס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5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ת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56586-08-21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האח תמך בקשתו בתצהיר בו טען שרכש את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עבור עצמו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כי תמורת הרכב מסר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לסוכנות רכב אחר מסוג פורד אקספלורר שהיה בבעלותי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לתצהיר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וכי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מאז קבלת החזקה ברכב 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באוגוסט </w:t>
      </w:r>
      <w:r>
        <w:rPr>
          <w:rFonts w:cs="David" w:ascii="David" w:hAnsi="David"/>
          <w:i/>
          <w:iCs/>
          <w:sz w:val="26"/>
          <w:szCs w:val="26"/>
        </w:rPr>
        <w:t>2020</w:t>
      </w:r>
      <w:r>
        <w:rPr>
          <w:rFonts w:cs="David" w:ascii="David" w:hAnsi="David"/>
          <w:i/>
          <w:iCs/>
          <w:sz w:val="26"/>
          <w:szCs w:val="26"/>
          <w:rtl w:val="true"/>
        </w:rPr>
        <w:t>]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ועד ליום </w:t>
      </w:r>
      <w:r>
        <w:rPr>
          <w:rFonts w:cs="David" w:ascii="David" w:hAnsi="David"/>
          <w:b/>
          <w:bCs/>
          <w:i/>
          <w:iCs/>
          <w:sz w:val="26"/>
          <w:szCs w:val="26"/>
        </w:rPr>
        <w:t>13.7.21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אני הייתי הנהג ו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>/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או המשתמש הבלעדי ברכב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ומעולם לא נתתי ולא הרשיתי לכל צד ג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לנהוג ו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>/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או להשתמש ברכבי</w:t>
      </w:r>
      <w:r>
        <w:rPr>
          <w:rFonts w:cs="David" w:ascii="David" w:hAnsi="David"/>
          <w:b/>
          <w:bCs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i/>
          <w:iCs/>
          <w:sz w:val="26"/>
          <w:szCs w:val="26"/>
        </w:rPr>
        <w:t>13.7.21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נסעתי ברכבי כרגיל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i/>
          <w:iCs/>
          <w:sz w:val="26"/>
          <w:szCs w:val="26"/>
        </w:rPr>
        <w:t>15:00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בסמוך לכך נסעתי ברכבי לכיוון שועפט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וכעבור שעה בערך חזרתי לתחנת הדלק שבבעלות אבי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ובאותה העת לא נכח אחי מר אסמעיל אבו שלבק בתחנה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הנחתי את מפתחות הרכב במשרד התחנה כרגיל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מאחר שאף אחד לא נוהג לגעת ו</w:t>
      </w:r>
      <w:r>
        <w:rPr>
          <w:rFonts w:cs="David" w:ascii="David" w:hAnsi="David"/>
          <w:i/>
          <w:iCs/>
          <w:sz w:val="26"/>
          <w:szCs w:val="26"/>
          <w:rtl w:val="true"/>
        </w:rPr>
        <w:t>/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לנסוע ברכבי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ביום האירוע הגיע אבא שלי לתחנת הדלק ואסף אותי באמצעות רכבו בשעה </w:t>
      </w:r>
      <w:r>
        <w:rPr>
          <w:rFonts w:cs="David" w:ascii="David" w:hAnsi="David"/>
          <w:i/>
          <w:iCs/>
          <w:sz w:val="26"/>
          <w:szCs w:val="26"/>
        </w:rPr>
        <w:t>18:00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בסמוך לכך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ומשם נסענו לבית בכפר עקב כדי לאכול ארוחה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באותה העת החבאתי את מפתחות רכבי במשרדי התחנה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והרכב נשאר בחנית התחנה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לאחר מכן חזרתי לתחנה בשעה </w:t>
      </w:r>
      <w:r>
        <w:rPr>
          <w:rFonts w:cs="David" w:ascii="David" w:hAnsi="David"/>
          <w:i/>
          <w:iCs/>
          <w:sz w:val="26"/>
          <w:szCs w:val="26"/>
        </w:rPr>
        <w:t>22:00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בסמוך לכך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מתברר כי 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עשה שימוש ברכב ללא רשות הבעלים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לקח את מפתחות רכבי עת שהיו במשרד תחנת הדלק באראם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ומשם נסע עם רכבי לכיוון מחסום קלנדיה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והכול מבלי לבקש כל רשות ממני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פסקאות </w:t>
      </w:r>
      <w:r>
        <w:rPr>
          <w:rFonts w:cs="David" w:ascii="David" w:hAnsi="David"/>
          <w:sz w:val="26"/>
          <w:szCs w:val="26"/>
        </w:rPr>
        <w:t>11-10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15-14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לתצהיר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ההדגשה במקור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30.8.2021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הגישה המדינה בקשה לסעד זמני למכירת הרכב תוך הפקדת תמורתו בידי המשטרה כדי לשמור על ערכו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צ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 </w:t>
      </w:r>
      <w:r>
        <w:rPr>
          <w:rFonts w:cs="David" w:ascii="David" w:hAnsi="David"/>
          <w:sz w:val="26"/>
          <w:szCs w:val="26"/>
        </w:rPr>
        <w:t>64074-08-21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21.10.2021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דחה בית משפט זה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חברי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 אברבנאל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את בקשת האח לשחרור הרכב לידיו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קיבל את בקשת המדינה והורה על מכירת הרכב על ידי המשטרה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והפקדת תמורתו בחשבון בנק שינוהל על ידי המשטרה עד להכרעה בבקשת החילוט בתיק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ערר שהגיש האח לבית המשפט העליון התקבל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ובית המשפט העליון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השופטת ברון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הורה כי הרכב ישוחרר בכפוף להפקדה כספית בסך </w:t>
      </w:r>
      <w:r>
        <w:rPr>
          <w:rFonts w:cs="David" w:ascii="David" w:hAnsi="David"/>
          <w:sz w:val="26"/>
          <w:szCs w:val="26"/>
        </w:rPr>
        <w:t>180,000</w:t>
      </w:r>
      <w:r>
        <w:rPr>
          <w:rFonts w:cs="David" w:ascii="David" w:hAnsi="David"/>
          <w:sz w:val="26"/>
          <w:szCs w:val="26"/>
          <w:rtl w:val="true"/>
        </w:rPr>
        <w:t xml:space="preserve"> ₪; </w:t>
      </w:r>
      <w:r>
        <w:rPr>
          <w:rFonts w:ascii="David" w:hAnsi="David" w:cs="David"/>
          <w:sz w:val="26"/>
          <w:sz w:val="26"/>
          <w:szCs w:val="26"/>
          <w:rtl w:val="true"/>
        </w:rPr>
        <w:t>רישום שעבוד על הרכב ועל פוליסת הביטוח המקיף של הרכב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ואיסור ביצוע דיספוזיציות ברכב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52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8331/21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החלטה מיום </w:t>
      </w:r>
      <w:r>
        <w:rPr>
          <w:rFonts w:cs="David" w:ascii="David" w:hAnsi="David"/>
          <w:sz w:val="26"/>
          <w:szCs w:val="26"/>
        </w:rPr>
        <w:t>16.1.2022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eastAsia="FrankRuehl" w:cs="FrankRuehl" w:ascii="FrankRuehl" w:hAnsi="FrankRuehl"/>
          <w:color w:val="000000"/>
          <w:spacing w:val="10"/>
          <w:sz w:val="30"/>
          <w:szCs w:val="3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עדויות העדים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בשלב ההוכחות העידו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אחותו ואביו עדויות הנוגעות לעניין הבעלות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בשלב הראיות לעונש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העיד בסוגיה זו האח הטוען לזכות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עוד העיד נציג סוכנות אבו עיישה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שלעדותו התייחסתי לעיל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עדות הנאשם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תשובותיו של הנאשם בסוגיית הבעלות בב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כללו סתירה פנימית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כאשר השאלות עסקו במישרין בבעלות ברכב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השיב הנאשם תשובות התואמות את גרסת האח הטוען לזכות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אך כאשר הנאשם נשאל שאלות הנוגעות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התייחס לרכב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כרכבו שלו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כמובן מאליו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למשל תשובות הנאשם כשנשאל במישרין אודות הבעלות בב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באותו יום אתה נוסע לעבודה עם הרכב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עם הרכב הזה ה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cs="David" w:ascii="David" w:hAnsi="David"/>
          <w:i/>
          <w:iCs/>
          <w:sz w:val="26"/>
          <w:szCs w:val="26"/>
        </w:rPr>
        <w:t>b.m.w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הלבנה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הרכב לא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של האח שלי הוא הולך ובא עם הרכב הזה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שזו הפעם הראשונה אחרי כל החקירות שלך ואחרי שעברת את כל ההכנה  שאתה אומר שזה הרכב של אח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עד היום אמרת שזה הרכב שלך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לא אמרתי את זה כי פחדתי שהוא יקלע או יכנס לבעיות אבל את האמת זה לא רכב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שלו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82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24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לעומת תשובותיו ביחס לרכב בהקשר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כשנשאל אודות רכישת האקדח ששימש לביצוע הפיגוע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השיב לאמור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נשאלת במשטרה על מתי השגת את האקדח שלך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].: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לבד השגת אותו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יצרת קשר עם מישהו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שאלת אנשים איפה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איך אפשר להשיג אקדח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השגת אותו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קניתי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קנית אותו ומדי פעם אמרת לי שלקחת אותו לרכב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אם הייתי אמור לקחת כסף או להביא כסף 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 ובאותו יום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בוא נגיד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בוא נשאל ככה אתה הכנסת את האקדח הזה ל</w:t>
      </w:r>
      <w:r>
        <w:rPr>
          <w:rFonts w:ascii="David" w:hAnsi="David" w:cs="David"/>
          <w:b/>
          <w:b/>
          <w:bCs/>
          <w:i/>
          <w:i/>
          <w:iCs/>
          <w:sz w:val="26"/>
          <w:sz w:val="26"/>
          <w:szCs w:val="26"/>
          <w:rtl w:val="true"/>
        </w:rPr>
        <w:t>רכב שלך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 שבוע לפני והוא נשאר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שמתי אותו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באותו יום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הוצאת את האקדח מהכספת בעבודה 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ושמת אותו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בלילה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בערב לפני שיצאת לעשות את מה שעשית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בלילה שהלכתי לעשות את מה שעשיתי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85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ההדגשות הוספו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יתר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אפילו כשנשאל במישרין אודות בעלותו ברכב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מסר הנאשם שהוא שהשתמש בו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ויש גם כמה כלי רכב של המשפחה ואתה משתמש ברכב </w:t>
      </w:r>
      <w:r>
        <w:rPr>
          <w:rFonts w:cs="David" w:ascii="David" w:hAnsi="David"/>
          <w:i/>
          <w:iCs/>
          <w:sz w:val="26"/>
          <w:szCs w:val="26"/>
        </w:rPr>
        <w:t>b.m.w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].: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 אני הייתי הולך ברכב הזה ובא אבל זה לא רכב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של המשפחה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87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עדות האחות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אחותו של הנאשם טענה בעדותה כי מחמת מצבו הנפשי</w:t>
      </w:r>
      <w:r>
        <w:rPr>
          <w:rFonts w:cs="David" w:ascii="David" w:hAnsi="David"/>
          <w:sz w:val="26"/>
          <w:szCs w:val="26"/>
          <w:rtl w:val="true"/>
        </w:rPr>
        <w:t>, 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הפסיק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 w:cs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] </w:t>
      </w:r>
      <w:r>
        <w:rPr>
          <w:rFonts w:ascii="David" w:hAnsi="David" w:cs="David"/>
          <w:sz w:val="26"/>
          <w:sz w:val="26"/>
          <w:szCs w:val="26"/>
          <w:rtl w:val="true"/>
        </w:rPr>
        <w:t>לנהוג ברכב ולעלות לרכב לבד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101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כשנשאלה הכיצד גרסתה זו מתיישבת עם העובדה שביום האירוע עצמו הנאשם נשאר לבדו בעסק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העלתה במפתיע גרסה חדשה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כבושה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לפיה האח מוהנד – שלא העיד בשום שלב בהליך הנוכחי – נסע אחרי הנאשם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תראי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ביום של האירוע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היה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נסע עם אבא ואמא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ואחר כך הוא נשאר במשרד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וזה לא הייתה הפעם היחידה שהיה במשרד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בכל החודשים האלה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i/>
          <w:i/>
          <w:iCs/>
          <w:sz w:val="24"/>
          <w:szCs w:val="24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האח שלי היה נמצא איתו בתוך המשרד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והוא גם נסע אחריו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אנחנו לא יודעים מה קרה איתו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האח שלי היה אחריו ברכב שלו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מה קרה לא הבנתי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אף פעם לא אמרת את זה עד עכשיו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 במשטרה פעמיים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 במשטרה פעמיים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ואף פעם לא אמרת שאח שלך נסע אחריו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אף אחד לא שאל אותי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איזה אח שלך נסע אחריו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מוהנד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מוהנד נסע אחריו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מה שאת אומרת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לאן הוא נסע</w:t>
      </w:r>
      <w:r>
        <w:rPr>
          <w:rFonts w:cs="David" w:ascii="David" w:hAnsi="David"/>
          <w:i/>
          <w:iCs/>
          <w:sz w:val="26"/>
          <w:szCs w:val="26"/>
          <w:rtl w:val="true"/>
        </w:rPr>
        <w:t>?...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היה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הם היו באותו רחוב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מישהו יצא והשני יצא אחריו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היו כמה רכבים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איך הוא הלך אנחנו לא יודעים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רגע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 מספרת לנו עכשיו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שהוא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שאח שלך נסע אחריו בכוונה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או שהוא נתקל בו במקרה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הם סיימו את העבודה שלהם וחזרו הביתה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עדות האב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אביו של הנאשם העלה בעדותו גרסה בלתי ברורה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כשלעתים טען שרכב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הוא שלו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ושהוא נהג בו ביום הפיגוע כשנסע עם הנאשם לשכם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ולעתים טען אחרת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תשובותיו הבאות של האב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אתה נסעת עם איסמעיל </w:t>
      </w:r>
      <w:r>
        <w:rPr>
          <w:rFonts w:cs="David" w:ascii="David" w:hAnsi="David"/>
          <w:i/>
          <w:iCs/>
          <w:sz w:val="26"/>
          <w:szCs w:val="26"/>
          <w:rtl w:val="true"/>
        </w:rPr>
        <w:t>[=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]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קודם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נהגת באוטו שלך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נהגת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נהגת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באוטו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איזה אוטו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איזה רכב זה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רכב נוסף שיש לכם במשפחה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לא הרכב שאיתו איסמעיל עשה את האירוע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הלכתי בג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רכב שונה מהרכב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הרכב שלי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הבנתי כלום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גב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'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אמנה עראר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מתורגמנית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אומר שזאת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הסברתי לו מה השאלה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אמר זאת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אותו רכב שקרתה בו התאונה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נסעת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נהגת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ברכב 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הרכב שאחר כך איסמעיל נסע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עלי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הרכב שאחר כך איסמעיל נסע בו וירה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גרס האב שהשאיר את הנאשם ואת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בתחנת הדלק עבור בנו מוהנד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 w:cs="David"/>
          <w:sz w:val="26"/>
          <w:sz w:val="26"/>
          <w:szCs w:val="26"/>
          <w:rtl w:val="true"/>
        </w:rPr>
        <w:t>השארתי את הרכב כדי שמוהנד יחזור בה</w:t>
      </w:r>
      <w:r>
        <w:rPr>
          <w:rFonts w:cs="David" w:ascii="David" w:hAnsi="David"/>
          <w:sz w:val="26"/>
          <w:szCs w:val="26"/>
          <w:rtl w:val="true"/>
        </w:rPr>
        <w:t xml:space="preserve">";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את המפתח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השארתי את זה במשרד אצלנו כדי שמוהנד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כשיחזור הביתה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יבוא וייקח את אח שלו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כי מוהנד מתעכב בשעות הלילה באחת עשרה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133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כנזכר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מוהנד הוא האח שלא העיד בשום שלב בהליך הנוכחי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האב נשאל כיצד גרסתו זו מתיישבת עם גרסתו ההפוכה של האח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David"/>
          <w:sz w:val="26"/>
          <w:sz w:val="26"/>
          <w:szCs w:val="26"/>
          <w:rtl w:val="true"/>
        </w:rPr>
        <w:t>שבמשטרה טען שהוא זה שנהג ברכב ביום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האב התקשה ליתן תשובה לשאלה זו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תשובותיו הבאות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תראה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עלי אומר שהוא לקח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 ה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ונסע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ונסע איתו בצהריים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בזמן שאתה נסעת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עלי אחרי שאני חזרתי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אחרי שאני באתי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נסע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הוא לא אומר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לא מדייק שהוא אומר את מה שהוא אומר לנו בתצהיר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אקריא לך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השארתי את המפתחות של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כשאתה נסעת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אומר שהוא לקח את אותו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את אותו 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יש לכם 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אחד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שניים </w:t>
      </w:r>
      <w:r>
        <w:rPr>
          <w:rFonts w:cs="David" w:ascii="David" w:hAnsi="David"/>
          <w:i/>
          <w:iCs/>
          <w:sz w:val="26"/>
          <w:szCs w:val="26"/>
        </w:rPr>
        <w:t>BMV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שניים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שניים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אחד 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אחד לא 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הוא אומר אני לקחתי את 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בשעה שלוש ונסעתי איתו לשועפט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וחזרתי בשעה שש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אומר שאתה לקחת את 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ונסעת איתם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זהו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מאה אחוז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עלי אמר שהוא הלך בג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אחרי שאני חזרתי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לא מה שעלי אמר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133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 xml:space="preserve">עדות האח הטוען לזכות </w:t>
      </w:r>
      <w:r>
        <w:rPr>
          <w:rFonts w:cs="David" w:ascii="David" w:hAnsi="David"/>
          <w:i/>
          <w:iCs/>
          <w:sz w:val="26"/>
          <w:szCs w:val="26"/>
          <w:rtl w:val="true"/>
        </w:rPr>
        <w:t>(</w:t>
      </w:r>
      <w:r>
        <w:rPr>
          <w:rFonts w:ascii="David" w:hAnsi="David"/>
          <w:i/>
          <w:i/>
          <w:iCs/>
          <w:sz w:val="26"/>
          <w:sz w:val="26"/>
          <w:szCs w:val="26"/>
          <w:rtl w:val="true"/>
        </w:rPr>
        <w:t>עלי</w:t>
      </w:r>
      <w:r>
        <w:rPr>
          <w:rFonts w:cs="David" w:ascii="David" w:hAnsi="David"/>
          <w:i/>
          <w:iCs/>
          <w:sz w:val="26"/>
          <w:szCs w:val="26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האח הטוען לזכות טען בתצהירו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כנזכר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שהוא היה המשתמש הבלעדי בב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ומעולם לא התיר להשתמש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והנה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בפתח חקירתו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הראשית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התבקש האח להבהיר אם הוא עומד על האמור בתצהירו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האח תיקן את האמור בתצהיר והפעם גרס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לפני המחלה של אסמעיל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כל אחד היה יכול לעלות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כולנו היינו עולים לרכב ונוהגים ברכב הזה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עד שחלה אסמעיל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אסור לו לעלות לרכב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189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דא עקא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כששב ונשאל בסוגיה זו ממש בחקירתו הנגדית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השיב לאמור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].: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אז אני מבין מזה שאתה רושם בסעיף </w:t>
      </w:r>
      <w:r>
        <w:rPr>
          <w:rFonts w:cs="David" w:ascii="David" w:hAnsi="David"/>
          <w:i/>
          <w:iCs/>
          <w:sz w:val="26"/>
          <w:szCs w:val="26"/>
        </w:rPr>
        <w:t>9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לתצהיר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כי מאז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קבלת החזקה ברכב ועד ליום הפיגוע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היית הנהג והמשתמש הבלעדי ברכב ומעולם לא נתת ולא הרשית לכל</w:t>
      </w:r>
      <w:r>
        <w:rPr>
          <w:rFonts w:cs="David" w:ascii="David" w:hAnsi="David"/>
          <w:i/>
          <w:iCs/>
          <w:sz w:val="26"/>
          <w:szCs w:val="26"/>
          <w:rtl w:val="true"/>
        </w:rPr>
        <w:t>,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קניתי את הרכב הזה לעצמי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אצלנו במשפחה כל אחד רשאי לנהוג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גם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מה שכתבת בתצהיר שלך הוא לא 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כתבתי את זה בתצהיר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אם אבא שלי היה מבקש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הייתי נותן לו והוא לוקח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אנחנו ביחד נוהגים על הרכב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189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כשנשאל הכיצד עדותו הנוכחית מתיישבת בבית משפט זה בשלב הבקשה לסעד זמני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אז דווקא עמד על נכונות האמור בתצהיר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 היו בפיו של האח תשובות מסתברות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עמדת על הטענה הזו פה בבית משפט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שלא נתת לאף אחד להשתמש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משתמש ברכב ועד היום אני רק אישית משתמש בו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ואם הדוד שלי מבקש את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אתן לו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אנחנו כולנו משפחה אחת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איך אנחנו יכולים להאמין לך כשכל פעם אתה אומר משהו אחר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יש לי את המסמכים ואת השיקים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זה שקנה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וזה ההסכם ביני לבין אבו עיישה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והשיקים על השם שלי האישי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מה הקשר לאסמעיל לזה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בהמשך חקירתו הנגדית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סתר האח סעיף נוסף בתצהירו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כאשר טען שבניגוד לאמור בתצהיר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נסע ביום האירוע לקלנדיה ולא לשועפט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אתה מספר בסעיף </w:t>
      </w:r>
      <w:r>
        <w:rPr>
          <w:rFonts w:cs="David" w:ascii="David" w:hAnsi="David"/>
          <w:i/>
          <w:iCs/>
          <w:sz w:val="26"/>
          <w:szCs w:val="26"/>
        </w:rPr>
        <w:t>10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לתצהיר שלך שביום האירוע אתה בשעה שלוש נסעת עם הרכב שלך לשועפאט</w:t>
      </w:r>
      <w:r>
        <w:rPr>
          <w:rFonts w:cs="David" w:ascii="David" w:hAnsi="David"/>
          <w:i/>
          <w:iCs/>
          <w:sz w:val="26"/>
          <w:szCs w:val="26"/>
          <w:rtl w:val="true"/>
        </w:rPr>
        <w:t>,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לקלנדיה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מחנה פליטים קלנדיה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טוב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גם עוד פרט לא נכון בתצהיר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אחר 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סתר האח את עדות האב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וגרס שכשחזר לתחנת הדלק מנסיעתו לקלנדיה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לא היה שם משום שהיה עם אביהם בשכם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כנזכר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האב גרס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באחת מחלופות עדותו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כי הוא נסע עם הנאשם לשכם ברכב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ורק לאחר מכן נסע האח בב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עדות האח הייתה הפוכה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.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ואתה אומר שאחרי שעה חזרת לתחנת הדלק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וכשאתה חזרת אח שלך לא היה שם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באותו רגע שחזרתי היה עם אבא שלי בשכם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בסדר ואתה עם איזה רכב היית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עם ה</w:t>
      </w:r>
      <w:r>
        <w:rPr>
          <w:rFonts w:cs="David" w:ascii="David" w:hAnsi="David"/>
          <w:i/>
          <w:iCs/>
          <w:sz w:val="26"/>
          <w:szCs w:val="26"/>
          <w:rtl w:val="true"/>
        </w:rPr>
        <w:t>-</w:t>
      </w:r>
      <w:r>
        <w:rPr>
          <w:rFonts w:cs="David" w:ascii="David" w:hAnsi="David"/>
          <w:i/>
          <w:iCs/>
          <w:sz w:val="26"/>
          <w:szCs w:val="26"/>
        </w:rPr>
        <w:t>BMW</w:t>
      </w:r>
      <w:r>
        <w:rPr>
          <w:rFonts w:cs="David" w:ascii="David" w:hAnsi="David"/>
          <w:i/>
          <w:iCs/>
          <w:sz w:val="26"/>
          <w:szCs w:val="26"/>
          <w:rtl w:val="true"/>
        </w:rPr>
        <w:t>,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זאת שאנחנו מדברים עליה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הרכב שנתפס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הרכב שהיה איתי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האח אף חידש בתשובותיו וטען שאביו והנאשם כלל לא נסעו לשכם ברכב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אלא ברכב היונדאי של האח מוהנד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שכזכור לא העיד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איך הם נסעו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היונדאי אבא שלי נסע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 מוהאנד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בשלב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נשאל האח מדוע בחקירתו במשטרה בסמוך לאחר האירוע מסר שהנאשם נהג ביום האירוע ברכבו שלו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של הנאשם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גם לכך לא ידע האח ליתן הסבר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דבריו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רוצה להראות לך בהודאה שלך מהלילה של האירוע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בדיוק אחרי שאח שלך נעצר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מספר</w:t>
      </w:r>
      <w:r>
        <w:rPr>
          <w:rFonts w:cs="David" w:ascii="David" w:hAnsi="David"/>
          <w:i/>
          <w:iCs/>
          <w:sz w:val="26"/>
          <w:szCs w:val="26"/>
          <w:rtl w:val="true"/>
        </w:rPr>
        <w:t>: 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הייתי עם אחי בתחנת דלק בעראם בשעה שתיים ובשעה שלוש הוא נסע עם הרכב שלו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עם ההורים שלנו</w:t>
      </w:r>
      <w:r>
        <w:rPr>
          <w:rFonts w:cs="David" w:ascii="David" w:hAnsi="David"/>
          <w:i/>
          <w:iCs/>
          <w:sz w:val="26"/>
          <w:szCs w:val="26"/>
          <w:rtl w:val="true"/>
        </w:rPr>
        <w:t>.'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נסע עם אבא שלי ביונדאי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הנה אבא שלי נמצא פה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נוכח בדיון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אמרתי שנסעתי עם הרכב למחנה הפליטים והבן שלי היה איתי וחזרתי עם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זה לא מה שאמרת בחקירה שלך בערב האירוע</w:t>
      </w:r>
      <w:r>
        <w:rPr>
          <w:rFonts w:cs="David" w:ascii="David" w:hAnsi="David"/>
          <w:i/>
          <w:iCs/>
          <w:sz w:val="26"/>
          <w:szCs w:val="26"/>
          <w:rtl w:val="true"/>
        </w:rPr>
        <w:t>,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>:</w:t>
        <w:tab/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תראה מה כתבתי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192-191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כשהוצגו לאח הסתירות בין עדותו לעדות האב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השיב האח תשובות שקשה היה לרדת אל סופן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וניכר היה שאין בפיו מענה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למשל דבריו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אבא שלך העיד פה לפני שלושה שופטים והוא אמר להם שהוא נסע ברכב 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אמר לי שהוא טעה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טעה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הבנתי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אמר לי שהוא טעה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הסיפור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שאלתי אותו כמה פעמים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והוא היה בטוח שהוא נסע ברכב 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אמרתי לכם בחקירה שיש לי סרטים על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לפני </w:t>
      </w:r>
      <w:r>
        <w:rPr>
          <w:rFonts w:cs="David" w:ascii="David" w:hAnsi="David"/>
          <w:i/>
          <w:iCs/>
          <w:sz w:val="26"/>
          <w:szCs w:val="26"/>
        </w:rPr>
        <w:t>3-4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חודשים שהיה את 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 בשבילי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הייתי אני והבן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זוכר בדיוק יעני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בדיוק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אתה אומר שאתה נסעת עם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ואבא שלך אומר שהוא נסע עם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יודע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 שלי הלך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גם אומר שהוא בכלל לא פגש אותך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נכון אבא שלי לא פגש אותי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הוריד את איסמעיל בתחנת הדלק וחזר הביתה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ואמא שלי הייתה איתו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אתה סיפרת שאתה נסעת עם אבא שלך חזרה הביתה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איסמעיל ירד מהמדרגות וחזר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 ואמא חזרו ביחד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ואני חזרתי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למה אני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עליך יעני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חזרת באיזה 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הבנתי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חזרתי הביתה ברכב שהלכתי בו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הסורנטה של אשתי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מה זה הרכב שהלכתי בו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 הבנתי כלום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בהמשך סתר האח טענה נוספת עליה הצהיר בתצהירו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כנזכר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האח הצהיר כי ביום הפיגוע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החבאתי את מפתחות רכבי במשרדי התחנה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לעומת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בחקירתו הנגדית טען לפתע שמסר את מפתחות הרכב לידי הנאשם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או לידי בנו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כך בחלק מהתשובות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איסמעיל ב</w:t>
      </w:r>
      <w:r>
        <w:rPr>
          <w:rFonts w:cs="David" w:ascii="David" w:hAnsi="David"/>
          <w:i/>
          <w:iCs/>
          <w:sz w:val="26"/>
          <w:szCs w:val="26"/>
        </w:rPr>
        <w:t>10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ירד מהמדרגות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אמר לי תביא לי את המפתח של האוטו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נתתי את המפתח מהמשרד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והלך עשה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התקשרו אליי אמרו איסמעיל עשה תאונה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באתי ברכב אחר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עכשיו אתה מספר לנו שהגעת לתחנת הדלק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חזרת מקלנדיה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ונתת לאיסמעיל את המפתח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תשמע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מדבר איתך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צריך להיות מאוד מדויק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נסעתי ב</w:t>
      </w:r>
      <w:r>
        <w:rPr>
          <w:rFonts w:cs="David" w:ascii="David" w:hAnsi="David"/>
          <w:i/>
          <w:iCs/>
          <w:sz w:val="26"/>
          <w:szCs w:val="26"/>
        </w:rPr>
        <w:t>3-4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לקלנדיה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חזרנו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אבא ואיסמעיל ואמא הלכו לשכם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ביונדאי טוסון </w:t>
      </w:r>
      <w:r>
        <w:rPr>
          <w:rFonts w:cs="David" w:ascii="David" w:hAnsi="David"/>
          <w:i/>
          <w:iCs/>
          <w:sz w:val="26"/>
          <w:szCs w:val="26"/>
          <w:rtl w:val="true"/>
        </w:rPr>
        <w:t>[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 מוהנד</w:t>
      </w:r>
      <w:r>
        <w:rPr>
          <w:rFonts w:cs="David" w:ascii="David" w:hAnsi="David"/>
          <w:i/>
          <w:iCs/>
          <w:sz w:val="26"/>
          <w:szCs w:val="26"/>
          <w:rtl w:val="true"/>
        </w:rPr>
        <w:t>]...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ואחר כך בעשר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איסמעיל ירד במדרגות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אמר לי תביא לי את המפתח של הג</w:t>
      </w:r>
      <w:r>
        <w:rPr>
          <w:rFonts w:cs="David" w:ascii="David" w:hAnsi="David"/>
          <w:i/>
          <w:iCs/>
          <w:sz w:val="26"/>
          <w:szCs w:val="26"/>
          <w:rtl w:val="true"/>
        </w:rPr>
        <w:t>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יפ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צריך לנסוע למשהו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לבית לחזור לבית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אחר כך עשה תאונה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התקשרו אליי אמרו לי איסמעיל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באתי ברכב של הבית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סורנטו לבן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ובשעה </w:t>
      </w:r>
      <w:r>
        <w:rPr>
          <w:rFonts w:cs="David" w:ascii="David" w:hAnsi="David"/>
          <w:i/>
          <w:iCs/>
          <w:sz w:val="26"/>
          <w:szCs w:val="26"/>
        </w:rPr>
        <w:t>10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איסמעיל ביקש ממך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דיבר איתך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בדיבורים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 המפתח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הבן שלו אמר תביא מפתח לאבא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ירד את המשרד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המפתח על המשרד שלי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נתתי לו את המפתח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הלך את המחסום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איסמעיל ביקש ממך את המפתחות של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ואתה נתת לו את המפתחות של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מה שאתה אומר לנו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נתתי בשבילו או בשביל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בשבילו נתתי נראה לי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נתתי לו את המפתח מהמשרד שלי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198-197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האח התבקש להתייחס לחוסר דיוק נוסף בתצהירו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בתצהיר טען האח שרכב הפורד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ששימש לעסקת 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טרייד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אין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עם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היה שייך 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בדיקת המשטרה העלתה שרכב הפורד היה רשום על שם הנאשם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שוב התקשה האח להסביר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גרס כאילו שילם לנאשם במזומן את שווי רכב הפורד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90,000</w:t>
      </w:r>
      <w:r>
        <w:rPr>
          <w:rFonts w:cs="David" w:ascii="David" w:hAnsi="David"/>
          <w:sz w:val="26"/>
          <w:szCs w:val="26"/>
          <w:rtl w:val="true"/>
        </w:rPr>
        <w:t xml:space="preserve"> ₪), </w:t>
      </w:r>
      <w:r>
        <w:rPr>
          <w:rFonts w:ascii="David" w:hAnsi="David" w:cs="David"/>
          <w:sz w:val="26"/>
          <w:sz w:val="26"/>
          <w:szCs w:val="26"/>
          <w:rtl w:val="true"/>
        </w:rPr>
        <w:t>אך לא ידע ליתן פרטים נוספים כלשהם ביחס לגרסה זו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בכלל אמרת בתצהיר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חתמת ליד עורך דין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אמרת לו בכלל שהרכב הזה שווה </w:t>
      </w:r>
      <w:r>
        <w:rPr>
          <w:rFonts w:cs="David" w:ascii="David" w:hAnsi="David"/>
          <w:i/>
          <w:iCs/>
          <w:sz w:val="26"/>
          <w:szCs w:val="26"/>
        </w:rPr>
        <w:t>90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אלף שקל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היה שלך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שנתת אותו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נתתי לאיסמעיל </w:t>
      </w:r>
      <w:r>
        <w:rPr>
          <w:rFonts w:cs="David" w:ascii="David" w:hAnsi="David"/>
          <w:i/>
          <w:iCs/>
          <w:sz w:val="26"/>
          <w:szCs w:val="26"/>
        </w:rPr>
        <w:t>90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אלף שקל מזומן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לא רואים את המזומן הזה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איפה זה קרה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כשאנחנו התחלנו את הבעיה הזאת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כשנכנסנו נתקלנו בבעיה הזאת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הבעיה שלנו לא הייתה בעיה של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היה דבר האחרון שהרכב אנחנו חושבים עליו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כבוד השופט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סגן הנשיא ארנון דראל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הפורד היה שלך או של איסמעיל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של איסמעיל היה הפורד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כבוד השופט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סגן הנשיא ארנון דראל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אז למה אמרת בתצהיר שלך שהוא היה שלך</w:t>
      </w:r>
      <w:r>
        <w:rPr>
          <w:rFonts w:cs="David" w:ascii="David" w:hAnsi="David"/>
          <w:i/>
          <w:iCs/>
          <w:sz w:val="26"/>
          <w:szCs w:val="26"/>
          <w:rtl w:val="true"/>
        </w:rPr>
        <w:t>?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הפורד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?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הפורד היה רשום על שמו של איסמעיל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והחלפנו אותה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אני נתתי לאיסמעיל </w:t>
      </w:r>
      <w:r>
        <w:rPr>
          <w:rFonts w:cs="David" w:ascii="David" w:hAnsi="David"/>
          <w:i/>
          <w:iCs/>
          <w:sz w:val="26"/>
          <w:szCs w:val="26"/>
        </w:rPr>
        <w:t>90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אלף שקל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יש לנו תצהיר בדבר הזה עם אבו אישה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כבוד השופט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סגן הנשיא ארנון דראל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אבל לנו יש תצהיר שנתת לבית משפט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התצהיר הזה אומר לא את מה שאמרת עכשיו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אקריא לך מה הוא אומר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אומר בתצהיר הזה</w:t>
      </w:r>
      <w:r>
        <w:rPr>
          <w:rFonts w:cs="David" w:ascii="David" w:hAnsi="David"/>
          <w:i/>
          <w:iCs/>
          <w:sz w:val="26"/>
          <w:szCs w:val="26"/>
          <w:rtl w:val="true"/>
        </w:rPr>
        <w:t>, '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לגבי היתרה בסך </w:t>
      </w:r>
      <w:r>
        <w:rPr>
          <w:rFonts w:cs="David" w:ascii="David" w:hAnsi="David"/>
          <w:i/>
          <w:iCs/>
          <w:sz w:val="26"/>
          <w:szCs w:val="26"/>
        </w:rPr>
        <w:t>100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אלף שקל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מסרתי לסוכנות רכב אחר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מסוג פורד אקספלורר שהיה בבעלותי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 xml:space="preserve">בהתאם למה שרשום בסעיף </w:t>
      </w:r>
      <w:r>
        <w:rPr>
          <w:rFonts w:cs="David" w:ascii="David" w:hAnsi="David"/>
          <w:i/>
          <w:iCs/>
          <w:sz w:val="26"/>
          <w:szCs w:val="26"/>
        </w:rPr>
        <w:t>3.5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להסכם</w:t>
      </w:r>
      <w:r>
        <w:rPr>
          <w:rFonts w:cs="David" w:ascii="David" w:hAnsi="David"/>
          <w:i/>
          <w:iCs/>
          <w:sz w:val="26"/>
          <w:szCs w:val="26"/>
          <w:rtl w:val="true"/>
        </w:rPr>
        <w:t>.'...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יש לי רישיון לפורד בשם של איסמעיל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ואיסמעיל ויתר על זה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ויש לי הסכם שהוא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cs="David" w:ascii="David" w:hAnsi="David"/>
          <w:i/>
          <w:iCs/>
          <w:sz w:val="26"/>
          <w:szCs w:val="26"/>
        </w:rPr>
        <w:t>90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אלף שקל</w:t>
      </w: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201-200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האח נשאל אודות 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ח התנועה שקיבל הנאשם באוקטובר </w:t>
      </w:r>
      <w:r>
        <w:rPr>
          <w:rFonts w:cs="David" w:ascii="David" w:hAnsi="David"/>
          <w:sz w:val="26"/>
          <w:szCs w:val="26"/>
        </w:rPr>
        <w:t>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כשנהג בב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האח השיב שהוא היה עם הנאשם באותה עת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דא עקא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גרסה זו סתרה את שכתב השוטר בדו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התנועה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שציין במפורש שהנאשם היה לבדו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כשהוצגה לאח הסתירה בין גרסתו לבין האמור בדו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ניכר היה שגם בהקשר זה אין בפיו תשובה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ראו הדברים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/>
        <w:ind w:start="360" w:end="0"/>
        <w:jc w:val="both"/>
        <w:rPr/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גם איסמעיל השתמש ברכב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אתם קניתם אותו באוגוסט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כבר באוקטובר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חודשיים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פחות מחודשיים אחרי שקניתם את האוטו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חודש וחצי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כבר מקבל עליו דו</w:t>
      </w:r>
      <w:r>
        <w:rPr>
          <w:rFonts w:cs="David" w:ascii="David" w:hAnsi="David"/>
          <w:i/>
          <w:iCs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 שהוא נוהג בו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שהוא נוהג ומחזיק את הטלפון ביד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/>
        <w:ind w:start="360" w:end="0"/>
        <w:jc w:val="start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היינו אני והוא ביחד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שנינו ביחד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הוא יצא כדי להזיז את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לא זוכר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נתנו לו דו</w:t>
      </w:r>
      <w:r>
        <w:rPr>
          <w:rFonts w:cs="David" w:ascii="David" w:hAnsi="David"/>
          <w:i/>
          <w:iCs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 בעניין של חגורה או משהו כזה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cs="David" w:ascii="David" w:hAnsi="David"/>
          <w:i/>
          <w:iCs/>
          <w:sz w:val="26"/>
          <w:szCs w:val="26"/>
          <w:rtl w:val="true"/>
        </w:rPr>
        <w:t>...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i/>
          <w:iCs/>
          <w:sz w:val="26"/>
          <w:szCs w:val="26"/>
          <w:rtl w:val="true"/>
        </w:rPr>
        <w:t>: ...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רק שהדו</w:t>
      </w:r>
      <w:r>
        <w:rPr>
          <w:rFonts w:cs="David" w:ascii="David" w:hAnsi="David"/>
          <w:i/>
          <w:iCs/>
          <w:sz w:val="26"/>
          <w:szCs w:val="26"/>
          <w:rtl w:val="true"/>
        </w:rPr>
        <w:t>"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ח כתוב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שהניידת נוסעת אחרי הרכב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ורואים אותו בנהיגה רצופה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נוסע בכביש גדול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כביש מהיר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אתה לא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...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זה פשוט סותר את מה שאתה אומר</w:t>
      </w:r>
      <w:r>
        <w:rPr>
          <w:rFonts w:cs="David" w:ascii="David" w:hAnsi="David"/>
          <w:i/>
          <w:iCs/>
          <w:sz w:val="26"/>
          <w:szCs w:val="26"/>
          <w:rtl w:val="true"/>
        </w:rPr>
        <w:t>.</w:t>
      </w:r>
    </w:p>
    <w:p>
      <w:pPr>
        <w:pStyle w:val="ListParagraph"/>
        <w:spacing w:lineRule="auto" w:line="240"/>
        <w:ind w:start="360" w:end="0"/>
        <w:jc w:val="start"/>
        <w:rPr/>
      </w:pP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i/>
          <w:iCs/>
          <w:sz w:val="26"/>
          <w:szCs w:val="26"/>
          <w:rtl w:val="true"/>
        </w:rPr>
        <w:t xml:space="preserve">: </w:t>
      </w:r>
      <w:r>
        <w:rPr>
          <w:rFonts w:ascii="David" w:hAnsi="David" w:cs="David"/>
          <w:i/>
          <w:i/>
          <w:iCs/>
          <w:sz w:val="26"/>
          <w:sz w:val="26"/>
          <w:szCs w:val="26"/>
          <w:rtl w:val="true"/>
        </w:rPr>
        <w:t>אני לא יודע מה רשמו המשטרה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204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סוגיית החילוט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דיון והכרעה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ההתרשמות הברורה העולה מן הראיות היא שרכב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בו ביצע הנאשם את הפיגוע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היה שייך לנאשם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רישום הבעלות ברכב על שם סוכנות המכוניות אבו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עאיישה בוודאי אינו משקף את הבעלות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ההסכם לרכישת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נחתם עם האח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העד מטעם סוכנות המכוניות הבהיר שהאב והאח הם אלו שהתקשרו עמו בהסכמים לרכישת מכוניות עבור המשפחה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ללא קשר לשאלה למי מבני המשפחה יועד הרכב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וו נרכש במסגרת עסקת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טרייד אין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עם רכב הפורד שהיה שייך לנאשם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תשלומים נוספים נעשו באמצעות המחאות מחשבונו של האח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אך האח הבהיר שכל הכספים לרכישת המכוניות מגיעים מן החברה שבעזרתה מנהלת המשפחה את עסקיה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חברת אבו שלבק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כחודש לאחר רכישת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נהג הנאשם ברכב לבדו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וניתן לו 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תנועה בשל 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בחקירותיהם הראשונות במשטרה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טענו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האח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הטוען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לזכות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והאח מוהנד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כמובן מאליו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שייך לנאשם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האח מוהנד אף ציין במפורש בהודעתו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שהוגשה בהסכמה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כי לנאשם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רכב יוקרה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רק לאחר שהוגש כתב האישום בתיק הנוכחי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והתחוורה סוגיית החילוט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העלו האח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ובני משפחה נוספים גרסה לפיה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כביכול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הבעלות ברכב נתונה לאח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אך גרסה זו הייתה רוויית סתירות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כשדברי האח סתרו את דבריו במשטרה ואת דברי בני המשפחה האחרים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והעדים הללו כולם סתרו אלו את אלו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האח מוהנד לא העיד מטעם הטוען לזכות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נהיר בעיניי שהגרסה הראשונה שנמסרה על ידי הנאשם ושני אחיו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עלי ומוהנד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במשטרה היא גרסת האמת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לפי גרסה זו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הוא הבעלים של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בו בוצע הפיגוע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הוא שנסע ברכב כל העת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והוא שנהג בו מנהג בעלים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גרסה זו מתיישבת היטב עם הראיות האובייקטיביות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והן דו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ח התנועה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לפיו הנאשם הוא שנסע ברכב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והעובדה שהב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וו נרכש בעסקת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מכירה בהמרה</w:t>
      </w:r>
      <w:r>
        <w:rPr>
          <w:rFonts w:cs="David" w:ascii="David" w:hAnsi="David"/>
          <w:sz w:val="26"/>
          <w:szCs w:val="26"/>
          <w:rtl w:val="true"/>
        </w:rPr>
        <w:t>" ("</w:t>
      </w:r>
      <w:r>
        <w:rPr>
          <w:rFonts w:ascii="David" w:hAnsi="David" w:cs="David"/>
          <w:sz w:val="26"/>
          <w:sz w:val="26"/>
          <w:szCs w:val="26"/>
          <w:rtl w:val="true"/>
        </w:rPr>
        <w:t>טרייד אין</w:t>
      </w:r>
      <w:r>
        <w:rPr>
          <w:rFonts w:cs="David" w:ascii="David" w:hAnsi="David"/>
          <w:sz w:val="26"/>
          <w:szCs w:val="26"/>
          <w:rtl w:val="true"/>
        </w:rPr>
        <w:t xml:space="preserve">") </w:t>
      </w:r>
      <w:r>
        <w:rPr>
          <w:rFonts w:ascii="David" w:hAnsi="David" w:cs="David"/>
          <w:sz w:val="26"/>
          <w:sz w:val="26"/>
          <w:szCs w:val="26"/>
          <w:rtl w:val="true"/>
        </w:rPr>
        <w:t>עם רכב הפורד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וראו גם 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אבו אלחווה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שם נפסק כי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לא הבעלות הפורמאלית היא הקובעת אלא הבעלות המהותית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דהיינו זהותו של המשתמש במכונית בפועל</w:t>
      </w:r>
      <w:r>
        <w:rPr>
          <w:rFonts w:cs="David" w:ascii="David" w:hAnsi="David"/>
          <w:sz w:val="26"/>
          <w:szCs w:val="26"/>
          <w:rtl w:val="true"/>
        </w:rPr>
        <w:t>" (</w:t>
      </w:r>
      <w:r>
        <w:rPr>
          <w:rFonts w:ascii="David" w:hAnsi="David" w:cs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לפסק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הדין</w:t>
      </w:r>
      <w:r>
        <w:rPr>
          <w:rFonts w:cs="David" w:ascii="David" w:hAnsi="David"/>
          <w:sz w:val="26"/>
          <w:szCs w:val="26"/>
          <w:rtl w:val="true"/>
        </w:rPr>
        <w:t>).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הגרסה הראשונה שהעלו הנאשם ובני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המובנת מאליה מבחינתם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הייתה שהנאשם הוא בעל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הגרסה השנייה שהועלתה הייתה כי הבעלות היא לאח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בין שלל אמירות שאמר האח בעדותו בפנינו השתמעה לעתים גרסה שלישית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ולפיה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היה שייך במשותף לכל בני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נתנו דעתנו גם לגרסה שלישית זו אבל לא נמצא לה בסיס עובדתי לאור הניתוח של הראיות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גרסה שלישית זו לא הועלתה על ידי מי מבני המשפחה האחרים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ובני משפחתו גרסו שהאח הוא הבעלים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מדובר באחת מני כמה גרסאות שהעלה האח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>והגרסה סתרה את הראיות שפורטו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מהן עלה שלכל בן משפחה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הוצמד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בפועל רכב משלו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ולנאשם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הוצמד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David"/>
          <w:sz w:val="26"/>
          <w:sz w:val="26"/>
          <w:szCs w:val="26"/>
          <w:rtl w:val="true"/>
        </w:rPr>
        <w:t>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אני קובעת כממצא שבעובדה כי הנאשם היה הבעלים המהותי של רכב הב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בו בוצע הפיגוע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דינו של הרכב לחילוט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למען שלמות התמונה יצוין כי במהלך הטיעונים בפנינו ביקשה המדינה תחילה לחלט הן את 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הן את ההפקדה הכספית בסך </w:t>
      </w:r>
      <w:r>
        <w:rPr>
          <w:rFonts w:cs="David" w:ascii="David" w:hAnsi="David"/>
          <w:sz w:val="26"/>
          <w:szCs w:val="26"/>
        </w:rPr>
        <w:t>180,000</w:t>
      </w:r>
      <w:r>
        <w:rPr>
          <w:rFonts w:cs="David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 w:cs="David"/>
          <w:sz w:val="26"/>
          <w:sz w:val="26"/>
          <w:szCs w:val="26"/>
          <w:rtl w:val="true"/>
        </w:rPr>
        <w:t>שהופקדה כתנאי לשחרורו של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בהתאם להחלטת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השופטת ברון ב</w:t>
      </w:r>
      <w:hyperlink r:id="rId53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8331/21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המדינה טענה שחילוט ההפקדה לצד חילוט הרכב מתחייב מירידת ערך הרכב מאז שחרורו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בהמשך חזרה בה המדינה מטענה זו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לפרוטוקול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ולכן לא נדרשנו 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לאחר שרכב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יחולט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יהיה מקום להשיב את הסכום שהופקד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להסיר את התנאים הנוספים שנקבעו לצורך הבטחת החילוט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הצדדים יוכלו להגיש בקשה מתאימה בעניין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bidi w:val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התוצאה</w:t>
      </w:r>
    </w:p>
    <w:p>
      <w:pPr>
        <w:pStyle w:val="Normal"/>
        <w:bidi w:val="0"/>
        <w:jc w:val="end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אנו גוזרים את דינו של הנאשם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שיימנו מיום מעצרו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14.7.2021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מאסר על תנאי של שנה שלא יעבור תוך שלוש שנים מיום שחרורו מהמאסר עבירה של ניסיון רצח או עבירה מסוג פשע לפי חוק המאבק בטרור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מאסר על תנאי של ששה חודשים שלא יעבור תוך שלוש שנים מיום שחרורו מהמאסר עבירה של נשיאת 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פיצוי לחיילת ופיצוי למאבטח בסך </w:t>
      </w:r>
      <w:r>
        <w:rPr>
          <w:rFonts w:cs="David" w:ascii="David" w:hAnsi="David"/>
          <w:sz w:val="26"/>
          <w:szCs w:val="26"/>
        </w:rPr>
        <w:t>30,000</w:t>
      </w:r>
      <w:r>
        <w:rPr>
          <w:rFonts w:cs="David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 w:cs="David"/>
          <w:sz w:val="26"/>
          <w:sz w:val="26"/>
          <w:szCs w:val="26"/>
          <w:rtl w:val="true"/>
        </w:rPr>
        <w:t>לכל אחד מהם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הפיצוי ישולם בעשרה תשלומים חודשיים שווים ורצופים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הראשון שבהם ביום </w:t>
      </w:r>
      <w:r>
        <w:rPr>
          <w:rFonts w:cs="David" w:ascii="David" w:hAnsi="David"/>
          <w:sz w:val="26"/>
          <w:szCs w:val="26"/>
        </w:rPr>
        <w:t>1.2.2024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בקביעת גובה הפיצוי הובאו בחשבון הנזק הפיזי הקל ובה בעת הטראומה הכרוכה באירוע של 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לא נשמעה טענה לקושי כלכלי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והובהר שמצבו הכלכלי שפיר ביותר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שפרטיו הובאו בפסקה 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>לכתב האישום – יחולט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לאחר שרכב הב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 יחולט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יהיה מקום להשיב את הסכום שהופקד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להסיר את התנאים הנוספים שנקבעו לצורך הבטחת החילוט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הצדדים יוכלו להגיש בקשה מתאימה בעניין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tbl>
      <w:tblPr>
        <w:bidiVisual w:val="true"/>
        <w:tblW w:w="2958" w:type="dxa"/>
        <w:jc w:val="start"/>
        <w:tblInd w:w="1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8"/>
      </w:tblGrid>
      <w:tr>
        <w:trPr/>
        <w:tc>
          <w:tcPr>
            <w:tcW w:w="29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958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6"/>
                <w:szCs w:val="22"/>
              </w:rPr>
            </w:pPr>
            <w:r>
              <w:rPr>
                <w:sz w:val="28"/>
                <w:sz w:val="28"/>
                <w:rtl w:val="true"/>
              </w:rPr>
              <w:t>חיה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זנדברג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bidi w:val="0"/>
        <w:jc w:val="end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</w:rPr>
      </w:r>
    </w:p>
    <w:p>
      <w:pPr>
        <w:pStyle w:val="Normal"/>
        <w:bidi w:val="0"/>
        <w:spacing w:lineRule="auto" w:line="360"/>
        <w:jc w:val="end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השופט א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דראל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סגן נשיא</w:t>
      </w:r>
      <w:r>
        <w:rPr>
          <w:rFonts w:cs="David" w:ascii="David" w:hAnsi="David"/>
          <w:b/>
          <w:bCs/>
          <w:sz w:val="26"/>
          <w:szCs w:val="26"/>
          <w:u w:val="singl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אני מסכים</w:t>
      </w:r>
    </w:p>
    <w:p>
      <w:pPr>
        <w:pStyle w:val="Normal"/>
        <w:ind w:start="5760" w:end="0"/>
        <w:jc w:val="start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tbl>
      <w:tblPr>
        <w:bidiVisual w:val="true"/>
        <w:tblW w:w="2962" w:type="dxa"/>
        <w:jc w:val="start"/>
        <w:tblInd w:w="-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>
          <w:trHeight w:val="992" w:hRule="atLeast"/>
        </w:trPr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ארנון דראל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השופט א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אברבנאל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אני מסכים</w:t>
      </w:r>
    </w:p>
    <w:tbl>
      <w:tblPr>
        <w:bidiVisual w:val="true"/>
        <w:tblW w:w="2294" w:type="dxa"/>
        <w:jc w:val="start"/>
        <w:tblInd w:w="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4"/>
      </w:tblGrid>
      <w:tr>
        <w:trPr/>
        <w:tc>
          <w:tcPr>
            <w:tcW w:w="2294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294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40" w:after="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אברבנאל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הוחלט פה אחד להטיל על הנאשם את העונשים כמפורט לעיל ולהורות על חילוט הרכב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הפרקליטות תעביר העתק גזר הדין לחיילת ולמאבטח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תשומת לב שירות בתי הסוהר לסוגיית מצבו הנפשי של הנאשם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הודע על 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39"/>
        <w:gridCol w:w="2163"/>
        <w:gridCol w:w="239"/>
        <w:gridCol w:w="2271"/>
      </w:tblGrid>
      <w:tr>
        <w:trPr/>
        <w:tc>
          <w:tcPr>
            <w:tcW w:w="278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2" w:name="Nitan"/>
            <w:r>
              <w:rPr>
                <w:rFonts w:cs="Arial" w:ascii="Arial" w:hAnsi="Arial"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ניתן היום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טו בטבת התשפ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rFonts w:cs="Arial" w:ascii="Arial" w:hAnsi="Arial"/>
                <w:sz w:val="26"/>
                <w:szCs w:val="26"/>
                <w:lang w:val="en-US" w:eastAsia="en-US"/>
              </w:rPr>
              <w:t>27.12.2023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במעמד הצדדים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. </w:t>
            </w:r>
            <w:bookmarkEnd w:id="12"/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1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ארנון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דראל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אברבנאל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71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חיה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זנדברג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720" w:top="1701" w:footer="737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63185-07-21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אסמאעיל אבו שלבק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</w:abstractNum>
  <w:abstractNum w:abstractNumId="4">
    <w:lvl w:ilvl="0">
      <w:start w:val="1"/>
      <w:numFmt w:val="decimal"/>
      <w:lvlText w:val="%1-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141771" TargetMode="External"/><Relationship Id="rId7" Type="http://schemas.openxmlformats.org/officeDocument/2006/relationships/hyperlink" Target="http://www.nevo.co.il/law/141771/30.a" TargetMode="External"/><Relationship Id="rId8" Type="http://schemas.openxmlformats.org/officeDocument/2006/relationships/hyperlink" Target="http://www.nevo.co.il/law/141771/37" TargetMode="External"/><Relationship Id="rId9" Type="http://schemas.openxmlformats.org/officeDocument/2006/relationships/hyperlink" Target="http://www.nevo.co.il/law/141771/53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2.a" TargetMode="External"/><Relationship Id="rId12" Type="http://schemas.openxmlformats.org/officeDocument/2006/relationships/hyperlink" Target="http://www.nevo.co.il/law/74918/39" TargetMode="External"/><Relationship Id="rId13" Type="http://schemas.openxmlformats.org/officeDocument/2006/relationships/hyperlink" Target="http://www.nevo.co.il/law/74918/39.a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74345/23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36c.a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141771/37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141771/30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9173557" TargetMode="External"/><Relationship Id="rId26" Type="http://schemas.openxmlformats.org/officeDocument/2006/relationships/hyperlink" Target="http://www.nevo.co.il/case/25591764" TargetMode="External"/><Relationship Id="rId27" Type="http://schemas.openxmlformats.org/officeDocument/2006/relationships/hyperlink" Target="http://www.nevo.co.il/case/23507389" TargetMode="External"/><Relationship Id="rId28" Type="http://schemas.openxmlformats.org/officeDocument/2006/relationships/hyperlink" Target="http://www.nevo.co.il/case/25163294" TargetMode="External"/><Relationship Id="rId29" Type="http://schemas.openxmlformats.org/officeDocument/2006/relationships/hyperlink" Target="http://www.nevo.co.il/case/29090109" TargetMode="External"/><Relationship Id="rId30" Type="http://schemas.openxmlformats.org/officeDocument/2006/relationships/hyperlink" Target="http://www.nevo.co.il/law/70301/40i.a.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1947162" TargetMode="External"/><Relationship Id="rId33" Type="http://schemas.openxmlformats.org/officeDocument/2006/relationships/hyperlink" Target="http://www.nevo.co.il/law/74918/39" TargetMode="External"/><Relationship Id="rId34" Type="http://schemas.openxmlformats.org/officeDocument/2006/relationships/hyperlink" Target="http://www.nevo.co.il/law/74918" TargetMode="External"/><Relationship Id="rId35" Type="http://schemas.openxmlformats.org/officeDocument/2006/relationships/hyperlink" Target="http://www.nevo.co.il/law/141771/53" TargetMode="External"/><Relationship Id="rId36" Type="http://schemas.openxmlformats.org/officeDocument/2006/relationships/hyperlink" Target="http://www.nevo.co.il/law/74918/32.a" TargetMode="External"/><Relationship Id="rId37" Type="http://schemas.openxmlformats.org/officeDocument/2006/relationships/hyperlink" Target="http://www.nevo.co.il/law/74918/39.a" TargetMode="External"/><Relationship Id="rId38" Type="http://schemas.openxmlformats.org/officeDocument/2006/relationships/hyperlink" Target="http://www.nevo.co.il/case/20138359" TargetMode="External"/><Relationship Id="rId39" Type="http://schemas.openxmlformats.org/officeDocument/2006/relationships/hyperlink" Target="http://www.nevo.co.il/case/6101508" TargetMode="External"/><Relationship Id="rId40" Type="http://schemas.openxmlformats.org/officeDocument/2006/relationships/hyperlink" Target="http://www.nevo.co.il/law/141771/53" TargetMode="External"/><Relationship Id="rId41" Type="http://schemas.openxmlformats.org/officeDocument/2006/relationships/hyperlink" Target="http://www.nevo.co.il/law/74345" TargetMode="External"/><Relationship Id="rId42" Type="http://schemas.openxmlformats.org/officeDocument/2006/relationships/hyperlink" Target="http://www.nevo.co.il/law/74345/23" TargetMode="External"/><Relationship Id="rId43" Type="http://schemas.openxmlformats.org/officeDocument/2006/relationships/hyperlink" Target="http://www.nevo.co.il/law/74345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4216/36c.a" TargetMode="External"/><Relationship Id="rId46" Type="http://schemas.openxmlformats.org/officeDocument/2006/relationships/hyperlink" Target="http://www.nevo.co.il/law/4216" TargetMode="External"/><Relationship Id="rId47" Type="http://schemas.openxmlformats.org/officeDocument/2006/relationships/hyperlink" Target="http://www.nevo.co.il/law/4216/36c.a" TargetMode="External"/><Relationship Id="rId48" Type="http://schemas.openxmlformats.org/officeDocument/2006/relationships/hyperlink" Target="http://www.nevo.co.il/case/22509534" TargetMode="External"/><Relationship Id="rId49" Type="http://schemas.openxmlformats.org/officeDocument/2006/relationships/hyperlink" Target="http://www.nevo.co.il/case/28941711" TargetMode="External"/><Relationship Id="rId50" Type="http://schemas.openxmlformats.org/officeDocument/2006/relationships/hyperlink" Target="http://www.nevo.co.il/case/29161814" TargetMode="External"/><Relationship Id="rId51" Type="http://schemas.openxmlformats.org/officeDocument/2006/relationships/hyperlink" Target="http://www.nevo.co.il/case/27892943" TargetMode="External"/><Relationship Id="rId52" Type="http://schemas.openxmlformats.org/officeDocument/2006/relationships/hyperlink" Target="http://www.nevo.co.il/case/28152117" TargetMode="External"/><Relationship Id="rId53" Type="http://schemas.openxmlformats.org/officeDocument/2006/relationships/hyperlink" Target="http://www.nevo.co.il/case/28152117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2024-08-26T13:44:00Z</dcterms:created>
  <dc:creator> </dc:creator>
  <dc:description/>
  <cp:keywords/>
  <dc:language>en-IL</dc:language>
  <cp:lastModifiedBy>h1</cp:lastModifiedBy>
  <dcterms:modified xsi:type="dcterms:W3CDTF">2024-08-26T13:44:00Z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אסמאעיל אבו שלבק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29173557;25591764;23507389;25163294;29090109;21947162;20138359;6101508;22509534;28941711;29161814;27892943;28152117:2</vt:lpwstr>
  </property>
  <property fmtid="{D5CDD505-2E9C-101B-9397-08002B2CF9AE}" pid="9" name="CITY">
    <vt:lpwstr>י-ם</vt:lpwstr>
  </property>
  <property fmtid="{D5CDD505-2E9C-101B-9397-08002B2CF9AE}" pid="10" name="DATE">
    <vt:lpwstr>20231227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דראל;א' אברבנאל;ח' זנדברג</vt:lpwstr>
  </property>
  <property fmtid="{D5CDD505-2E9C-101B-9397-08002B2CF9AE}" pid="14" name="LAWLISTTMP1">
    <vt:lpwstr>70301/305.1;144.b;040i.a.9</vt:lpwstr>
  </property>
  <property fmtid="{D5CDD505-2E9C-101B-9397-08002B2CF9AE}" pid="15" name="LAWLISTTMP2">
    <vt:lpwstr>141771/037;030.a;053:2</vt:lpwstr>
  </property>
  <property fmtid="{D5CDD505-2E9C-101B-9397-08002B2CF9AE}" pid="16" name="LAWLISTTMP3">
    <vt:lpwstr>74918/039;032.a;039.a</vt:lpwstr>
  </property>
  <property fmtid="{D5CDD505-2E9C-101B-9397-08002B2CF9AE}" pid="17" name="LAWLISTTMP4">
    <vt:lpwstr>74345/023</vt:lpwstr>
  </property>
  <property fmtid="{D5CDD505-2E9C-101B-9397-08002B2CF9AE}" pid="18" name="LAWLISTTMP5">
    <vt:lpwstr>4216/036c.a:2</vt:lpwstr>
  </property>
  <property fmtid="{D5CDD505-2E9C-101B-9397-08002B2CF9AE}" pid="19" name="LAWYER">
    <vt:lpwstr>יובל קדר;אבי חימי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63185</vt:lpwstr>
  </property>
  <property fmtid="{D5CDD505-2E9C-101B-9397-08002B2CF9AE}" pid="26" name="NEWPARTB">
    <vt:lpwstr>07</vt:lpwstr>
  </property>
  <property fmtid="{D5CDD505-2E9C-101B-9397-08002B2CF9AE}" pid="27" name="NEWPARTC">
    <vt:lpwstr>21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390020231227</vt:lpwstr>
  </property>
  <property fmtid="{D5CDD505-2E9C-101B-9397-08002B2CF9AE}" pid="38" name="TYPE_N_DATE">
    <vt:lpwstr>39020231227</vt:lpwstr>
  </property>
  <property fmtid="{D5CDD505-2E9C-101B-9397-08002B2CF9AE}" pid="39" name="VOLUME">
    <vt:lpwstr/>
  </property>
  <property fmtid="{D5CDD505-2E9C-101B-9397-08002B2CF9AE}" pid="40" name="WORDNUMPAGES">
    <vt:lpwstr>23</vt:lpwstr>
  </property>
</Properties>
</file>