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wmf" ContentType="image/x-wmf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6462-02-23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מוסלח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יחיאל ליפשיץ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גלית ציגלר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שמואל מנדלבום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431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34" w:hRule="atLeast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מוסלח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מחאמיד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בא כוחו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באסם קנדלפת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מטעם הסניגוריה הציבורית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#2#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10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u w:val="none"/>
          </w:rPr>
          <w:t>4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 בעניינו של הנאשם מס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'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ליפשיץ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  <w:u w:val="single"/>
        </w:rPr>
      </w:pP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מועאוויה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bookmarkStart w:id="11" w:name="ABSTRACT_END"/>
      <w:bookmarkEnd w:id="11"/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.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החפות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בנוגע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עיקרי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 </w:t>
      </w:r>
      <w:r>
        <w:rPr>
          <w:rFonts w:ascii="David" w:hAnsi="David"/>
          <w:rtl w:val="true"/>
        </w:rPr>
        <w:t xml:space="preserve">החל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/>
        <w:t>9/2022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tl w:val="true"/>
        </w:rPr>
        <w:t xml:space="preserve">, </w:t>
      </w:r>
      <w:r>
        <w:rPr>
          <w:rtl w:val="true"/>
        </w:rPr>
        <w:t>תכני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7.9.22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להם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באפליקציית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חמיס</w:t>
      </w:r>
      <w:r>
        <w:rPr>
          <w:rtl w:val="true"/>
        </w:rPr>
        <w:t xml:space="preserve">"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באפליקציות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מאובטחות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נאצר</w:t>
      </w:r>
      <w:r>
        <w:rPr>
          <w:rtl w:val="true"/>
        </w:rPr>
        <w:t>" (</w:t>
      </w:r>
      <w:r>
        <w:rPr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/>
        <w:t>10/22</w:t>
      </w:r>
      <w:r>
        <w:rPr>
          <w:rtl w:val="true"/>
        </w:rPr>
        <w:t xml:space="preserve">,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ונאצר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>-</w:t>
      </w:r>
      <w:r>
        <w:rPr>
          <w:rtl w:val="true"/>
        </w:rPr>
        <w:t>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2.10.22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התוכנית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נאצר</w:t>
      </w:r>
      <w:r>
        <w:rPr>
          <w:rtl w:val="true"/>
        </w:rPr>
        <w:t xml:space="preserve">",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2.10.22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. </w:t>
      </w:r>
      <w:r>
        <w:rPr>
          <w:rStyle w:val="CommentReference"/>
          <w:b/>
          <w:b/>
          <w:bCs/>
          <w:rtl w:val="true"/>
        </w:rPr>
        <w:t>בעקבות</w:t>
      </w:r>
      <w:r>
        <w:rPr>
          <w:rStyle w:val="CommentReference"/>
          <w:rFonts w:cs="Times New Roman"/>
          <w:b/>
          <w:b/>
          <w:bCs/>
          <w:rtl w:val="true"/>
        </w:rPr>
        <w:t xml:space="preserve"> </w:t>
      </w:r>
      <w:r>
        <w:rPr>
          <w:rStyle w:val="CommentReference"/>
          <w:b/>
          <w:b/>
          <w:bCs/>
          <w:rtl w:val="true"/>
        </w:rPr>
        <w:t>האמור</w:t>
      </w:r>
      <w:r>
        <w:rPr>
          <w:rStyle w:val="CommentReference"/>
          <w:b/>
          <w:bCs/>
          <w:rtl w:val="true"/>
        </w:rPr>
        <w:t xml:space="preserve">, </w:t>
      </w:r>
      <w:r>
        <w:rPr>
          <w:rStyle w:val="CommentReference"/>
          <w:b/>
          <w:b/>
          <w:bCs/>
          <w:rtl w:val="true"/>
        </w:rPr>
        <w:t>נוכח</w:t>
      </w:r>
      <w:r>
        <w:rPr>
          <w:rStyle w:val="CommentReference"/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לחילופין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בעצמם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14.10.22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15.10.22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יחטפו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וימכרו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החיילים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ומכירתם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החיילים</w:t>
      </w:r>
      <w:r>
        <w:rPr>
          <w:rtl w:val="true"/>
        </w:rPr>
        <w:t xml:space="preserve">). </w:t>
      </w:r>
      <w:r>
        <w:rPr>
          <w:sz w:val="20"/>
          <w:sz w:val="20"/>
          <w:rtl w:val="true"/>
        </w:rPr>
        <w:t>הפיגוע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החיילים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טרור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כהגדרתו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hyperlink r:id="rId20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בטרור</w:t>
        </w:r>
        <w:r>
          <w:rPr>
            <w:rStyle w:val="Hyperlink"/>
            <w:color w:val="0000FF"/>
            <w:sz w:val="20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תשע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2016</w:t>
        </w:r>
      </w:hyperlink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 xml:space="preserve">: </w:t>
      </w:r>
      <w:r>
        <w:rPr>
          <w:b/>
          <w:b/>
          <w:bCs/>
          <w:sz w:val="20"/>
          <w:sz w:val="20"/>
          <w:rtl w:val="true"/>
        </w:rPr>
        <w:t>חוק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המאבק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בטרור</w:t>
      </w:r>
      <w:r>
        <w:rPr>
          <w:sz w:val="2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27.12.22</w:t>
      </w:r>
      <w:r>
        <w:rPr>
          <w:rtl w:val="true"/>
        </w:rPr>
        <w:t xml:space="preserve"> –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hanging="720"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 xml:space="preserve">במספר הזדמנויות </w:t>
      </w:r>
      <w:r>
        <w:rPr>
          <w:u w:val="single"/>
          <w:rtl w:val="true"/>
        </w:rPr>
        <w:t>בחנו תחנות אוטובוס שונות</w:t>
      </w:r>
      <w:r>
        <w:rPr>
          <w:rtl w:val="true"/>
        </w:rPr>
        <w:t xml:space="preserve"> בדרך שבין כפר קרע לגבעת עדה ולאורך כביש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כאשר לבסוף החליטו לבצע את הפיגוע כנגד החיילים בתחנת אוטובוס סמוכה לבסיס האימונים של חטיבת גולני הנמצא באזור הסמוך לכפר קרע</w:t>
      </w:r>
      <w:r>
        <w:rPr>
          <w:rtl w:val="true"/>
        </w:rPr>
        <w:t xml:space="preserve">, </w:t>
      </w:r>
      <w:r>
        <w:rPr>
          <w:rtl w:val="true"/>
        </w:rPr>
        <w:t>ושעל פי בדיקת הנאשמים עמוסה בחיילי צה</w:t>
      </w:r>
      <w:r>
        <w:rPr>
          <w:rtl w:val="true"/>
        </w:rPr>
        <w:t>"</w:t>
      </w:r>
      <w:r>
        <w:rPr>
          <w:rtl w:val="true"/>
        </w:rPr>
        <w:t>ל בעיקר בימי חמישי</w:t>
      </w:r>
      <w:r>
        <w:rPr>
          <w:rtl w:val="true"/>
        </w:rPr>
        <w:t>;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hanging="720" w:end="0"/>
        <w:jc w:val="both"/>
        <w:rPr/>
      </w:pPr>
      <w:r>
        <w:rPr>
          <w:rtl w:val="true"/>
        </w:rPr>
        <w:t>(-)</w:t>
        <w:tab/>
      </w:r>
      <w:r>
        <w:rPr>
          <w:sz w:val="24"/>
          <w:sz w:val="24"/>
          <w:rtl w:val="true"/>
        </w:rPr>
        <w:t>באמצע חודש דצמבר וכחלק ממעשי ההכנה לביצוע הפיגוע כנגד החיילים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ניסו לאתר ולרכוש מכונית שנפסלה לשימוש בישראל</w:t>
      </w:r>
      <w:r>
        <w:rPr>
          <w:sz w:val="24"/>
          <w:sz w:val="24"/>
          <w:rtl w:val="true"/>
        </w:rPr>
        <w:t xml:space="preserve"> כדי שזו תשמש אותם לביצוע הפיגוע באופן שיקשה על גילוי זהותם</w:t>
      </w:r>
      <w:r>
        <w:rPr>
          <w:sz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 פנה לשם כך לאדם בברטעה המזרחית</w:t>
      </w:r>
      <w:r>
        <w:rPr>
          <w:rtl w:val="true"/>
        </w:rPr>
        <w:t xml:space="preserve">, </w:t>
      </w:r>
      <w:r>
        <w:rPr>
          <w:rtl w:val="true"/>
        </w:rPr>
        <w:t>אולם ללא הצלחה</w:t>
      </w:r>
      <w:r>
        <w:rPr>
          <w:rtl w:val="true"/>
        </w:rPr>
        <w:t>;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hanging="720" w:end="0"/>
        <w:jc w:val="both"/>
        <w:rPr/>
      </w:pPr>
      <w:r>
        <w:rPr>
          <w:rtl w:val="true"/>
        </w:rPr>
        <w:t>(-)</w:t>
        <w:tab/>
      </w:r>
      <w:r>
        <w:rPr>
          <w:sz w:val="24"/>
          <w:sz w:val="24"/>
          <w:rtl w:val="true"/>
        </w:rPr>
        <w:t xml:space="preserve">הנאשם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 לאדם נוסף  את תכנית הקשר וביקש לצרפו לקשר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האדם הנוסף הסכים 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ואולם לבסוף לא צורף לקשר נוכח סירובו של נאשם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לצרפו לביצוע הפיגוע כנגד החיילים</w:t>
      </w:r>
      <w:r>
        <w:rPr>
          <w:sz w:val="24"/>
          <w:rtl w:val="true"/>
        </w:rPr>
        <w:t>;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  <w:t xml:space="preserve">ביום </w:t>
      </w:r>
      <w:r>
        <w:rPr/>
        <w:t>27.12.22</w:t>
      </w:r>
      <w:r>
        <w:rPr>
          <w:rtl w:val="true"/>
        </w:rPr>
        <w:t xml:space="preserve"> </w:t>
      </w:r>
      <w:r>
        <w:rPr>
          <w:rtl w:val="true"/>
        </w:rPr>
        <w:t xml:space="preserve">נעצר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9.1.23</w:t>
      </w:r>
      <w:r>
        <w:rPr>
          <w:rtl w:val="true"/>
        </w:rPr>
        <w:t xml:space="preserve"> </w:t>
      </w:r>
      <w:r>
        <w:rPr>
          <w:rtl w:val="true"/>
        </w:rPr>
        <w:t xml:space="preserve">נעצר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מבלי שהצליחו להוציא לפועל את תכנית הפיגוע כנגד החיילים</w:t>
      </w:r>
      <w:r>
        <w:rPr>
          <w:rtl w:val="true"/>
        </w:rPr>
        <w:t xml:space="preserve">, </w:t>
      </w:r>
      <w:r>
        <w:rPr>
          <w:rtl w:val="true"/>
        </w:rPr>
        <w:t>בין היתר מאחר שלא הצליחו להשיג את המכונית לפיגוע</w:t>
      </w:r>
      <w:r>
        <w:rPr>
          <w:rtl w:val="true"/>
        </w:rPr>
        <w:t>.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  <w:t xml:space="preserve">התיאור העובדתי בכתב האישום המתוקן והנוגע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הסתיים באמור לעיל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כאשר הוצג הסדר הטיעון הוסיפו הצדדים את האמור להלן שיש להביאו כבר כעת</w:t>
      </w:r>
      <w:r>
        <w:rPr>
          <w:rtl w:val="true"/>
        </w:rPr>
        <w:t xml:space="preserve">, </w:t>
      </w:r>
      <w:r>
        <w:rPr>
          <w:rtl w:val="true"/>
        </w:rPr>
        <w:t xml:space="preserve">שכן הוא חלק מהמסד העובדתי לצורך גזר הדין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15.7.24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 - 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10.12.22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17.12.22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סלולארית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ווטסאפ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מכשירי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27.12.22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  <w:t>במעשיו לעיל –</w:t>
      </w:r>
    </w:p>
    <w:p>
      <w:pPr>
        <w:pStyle w:val="ListParagraph"/>
        <w:keepLines w:val="false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hanging="720"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 xml:space="preserve">קשר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קשר עם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לבצע עבירה של רצח בנסיבות מחמירות שהוא מעשה טרור</w:t>
      </w:r>
      <w:r>
        <w:rPr>
          <w:rtl w:val="true"/>
        </w:rPr>
        <w:t xml:space="preserve">, </w:t>
      </w:r>
      <w:r>
        <w:rPr>
          <w:rtl w:val="true"/>
        </w:rPr>
        <w:t>ממניע לאומני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, </w:t>
      </w:r>
      <w:r>
        <w:rPr>
          <w:rtl w:val="true"/>
        </w:rPr>
        <w:t>במטרה לעורר פחד או בהלה בציבור וכשיש במעשה סיכון ממשי לפגיעה חמורה בגופו של אדם או בחירותו</w:t>
      </w:r>
      <w:r>
        <w:rPr>
          <w:rtl w:val="true"/>
        </w:rPr>
        <w:t xml:space="preserve">; </w:t>
      </w:r>
      <w:r>
        <w:rPr>
          <w:u w:val="single"/>
          <w:rtl w:val="true"/>
        </w:rPr>
        <w:t>ובכך עבר עבירה של</w:t>
      </w:r>
      <w:r>
        <w:rPr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קשירת קשר למעשה טרור של ביצוע רצח בנסיבות מחמירות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לפי </w:t>
      </w:r>
      <w:hyperlink r:id="rId21">
        <w:r>
          <w:rPr>
            <w:rStyle w:val="Hyperlink"/>
            <w:sz w:val="24"/>
            <w:sz w:val="24"/>
            <w:rtl w:val="true"/>
          </w:rPr>
          <w:t xml:space="preserve">סעיפים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+ </w:t>
      </w:r>
      <w:hyperlink r:id="rId22">
        <w:r>
          <w:rPr>
            <w:rStyle w:val="Hyperlink"/>
            <w:sz w:val="24"/>
          </w:rPr>
          <w:t>301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10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+ (</w:t>
      </w:r>
      <w:hyperlink r:id="rId23">
        <w:r>
          <w:rPr>
            <w:rStyle w:val="Hyperlink"/>
            <w:sz w:val="24"/>
          </w:rPr>
          <w:t>11</w:t>
        </w:r>
      </w:hyperlink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2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sz w:val="24"/>
          <w:rtl w:val="true"/>
        </w:rPr>
        <w:t xml:space="preserve"> 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 xml:space="preserve">ז –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חוק העונשין</w:t>
      </w:r>
      <w:r>
        <w:rPr>
          <w:sz w:val="24"/>
          <w:rtl w:val="true"/>
        </w:rPr>
        <w:t xml:space="preserve">) + </w:t>
      </w:r>
      <w:hyperlink r:id="rId25">
        <w:r>
          <w:rPr>
            <w:rStyle w:val="Hyperlink"/>
            <w:sz w:val="24"/>
            <w:sz w:val="24"/>
            <w:rtl w:val="true"/>
          </w:rPr>
          <w:t xml:space="preserve">סעיף </w:t>
        </w:r>
        <w:r>
          <w:rPr>
            <w:rStyle w:val="Hyperlink"/>
            <w:sz w:val="24"/>
          </w:rPr>
          <w:t>38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ג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 המאבק בטרור</w:t>
      </w:r>
      <w:r>
        <w:rPr>
          <w:sz w:val="24"/>
          <w:rtl w:val="true"/>
        </w:rPr>
        <w:t xml:space="preserve">; </w:t>
      </w:r>
    </w:p>
    <w:p>
      <w:pPr>
        <w:pStyle w:val="ListParagraph"/>
        <w:keepLines w:val="false"/>
        <w:ind w:hanging="720" w:start="0" w:end="0"/>
        <w:jc w:val="both"/>
        <w:rPr/>
      </w:pPr>
      <w:r>
        <w:rPr>
          <w:rtl w:val="true"/>
        </w:rPr>
      </w:r>
    </w:p>
    <w:p>
      <w:pPr>
        <w:pStyle w:val="ListParagraph"/>
        <w:keepLines w:val="false"/>
        <w:ind w:hanging="720" w:end="0"/>
        <w:jc w:val="both"/>
        <w:rPr>
          <w:rFonts w:ascii="David" w:hAnsi="David" w:cs="David"/>
        </w:rPr>
      </w:pPr>
      <w:r>
        <w:rPr>
          <w:rtl w:val="true"/>
        </w:rPr>
        <w:t>(-)</w:t>
        <w:tab/>
        <w:t xml:space="preserve"> </w:t>
      </w:r>
      <w:r>
        <w:rPr>
          <w:rtl w:val="true"/>
        </w:rPr>
        <w:t xml:space="preserve">עשה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יחד עם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מעשים שיש בהם משום הכנה לביצוע הפיגוע כנגד החיילים</w:t>
      </w:r>
      <w:r>
        <w:rPr>
          <w:rtl w:val="true"/>
        </w:rPr>
        <w:t xml:space="preserve">, </w:t>
      </w:r>
      <w:r>
        <w:rPr>
          <w:rtl w:val="true"/>
        </w:rPr>
        <w:t>שהוא מעשה טרור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זאת בדרך של הכנת כלי נשק בדרך של ירי</w:t>
      </w:r>
      <w:r>
        <w:rPr>
          <w:rtl w:val="true"/>
        </w:rPr>
        <w:t xml:space="preserve">, </w:t>
      </w:r>
      <w:r>
        <w:rPr>
          <w:rtl w:val="true"/>
        </w:rPr>
        <w:t>איסוף מידע לאיתור מקום מתאים לביצוע הפיגוע וביצוע פעולות לאיתור ורכישת רכב מתאים לשם כך</w:t>
      </w:r>
      <w:r>
        <w:rPr>
          <w:rtl w:val="true"/>
        </w:rPr>
        <w:t xml:space="preserve">, </w:t>
      </w:r>
      <w:r>
        <w:rPr>
          <w:rtl w:val="true"/>
        </w:rPr>
        <w:t>והכל ממניע לאומני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, </w:t>
      </w:r>
      <w:r>
        <w:rPr>
          <w:rtl w:val="true"/>
        </w:rPr>
        <w:t>במטרה לעורר פחד או בהלה בציבור וכשיש במעשה סיכון ממשי לפגיעה חמורה בגופו של אדם או בחירותו</w:t>
      </w:r>
      <w:r>
        <w:rPr>
          <w:rtl w:val="true"/>
        </w:rPr>
        <w:t xml:space="preserve">; </w:t>
      </w:r>
      <w:r>
        <w:rPr>
          <w:u w:val="single"/>
          <w:rtl w:val="true"/>
        </w:rPr>
        <w:t>ובכך עבר עבירה של</w:t>
      </w:r>
      <w:r>
        <w:rPr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הכנה למעשה טרור של רצח בנסיבות מחמירות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לפי </w:t>
      </w:r>
      <w:hyperlink r:id="rId26">
        <w:r>
          <w:rPr>
            <w:rStyle w:val="Hyperlink"/>
            <w:sz w:val="24"/>
            <w:sz w:val="24"/>
            <w:rtl w:val="true"/>
          </w:rPr>
          <w:t xml:space="preserve">סעיפים </w:t>
        </w:r>
        <w:r>
          <w:rPr>
            <w:rStyle w:val="Hyperlink"/>
            <w:sz w:val="24"/>
          </w:rPr>
          <w:t>28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3</w:t>
        </w:r>
        <w:r>
          <w:rPr>
            <w:rStyle w:val="Hyperlink"/>
            <w:sz w:val="24"/>
            <w:rtl w:val="true"/>
          </w:rPr>
          <w:t>)+(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לחוק המאבק בטרור </w:t>
      </w:r>
      <w:r>
        <w:rPr>
          <w:sz w:val="24"/>
          <w:rtl w:val="true"/>
        </w:rPr>
        <w:t xml:space="preserve">+ </w:t>
      </w:r>
      <w:hyperlink r:id="rId27">
        <w:r>
          <w:rPr>
            <w:rStyle w:val="Hyperlink"/>
            <w:sz w:val="24"/>
          </w:rPr>
          <w:t>301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>+(</w:t>
      </w:r>
      <w:hyperlink r:id="rId28">
        <w:r>
          <w:rPr>
            <w:rStyle w:val="Hyperlink"/>
            <w:sz w:val="24"/>
          </w:rPr>
          <w:t>10</w:t>
        </w:r>
      </w:hyperlink>
      <w:r>
        <w:rPr>
          <w:sz w:val="24"/>
          <w:rtl w:val="true"/>
        </w:rPr>
        <w:t>)+(</w:t>
      </w:r>
      <w:hyperlink r:id="rId29">
        <w:r>
          <w:rPr>
            <w:rStyle w:val="Hyperlink"/>
            <w:sz w:val="24"/>
          </w:rPr>
          <w:t>11</w:t>
        </w:r>
      </w:hyperlink>
      <w:r>
        <w:rPr>
          <w:sz w:val="24"/>
          <w:rtl w:val="true"/>
        </w:rPr>
        <w:t>) +</w:t>
      </w:r>
      <w:hyperlink r:id="rId30">
        <w:r>
          <w:rPr>
            <w:rStyle w:val="Hyperlink"/>
            <w:sz w:val="24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rtl w:val="true"/>
        </w:rPr>
        <w:t>;</w:t>
      </w:r>
    </w:p>
    <w:p>
      <w:pPr>
        <w:pStyle w:val="ListParagraph"/>
        <w:ind w:firstLine="360" w:start="0"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ListParagraph"/>
        <w:keepLines w:val="false"/>
        <w:ind w:hanging="720"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 והוביל נשק  וכן ירה באמצעותו</w:t>
      </w:r>
      <w:r>
        <w:rPr>
          <w:rtl w:val="true"/>
        </w:rPr>
        <w:t xml:space="preserve">, </w:t>
      </w:r>
      <w:r>
        <w:rPr>
          <w:rtl w:val="true"/>
        </w:rPr>
        <w:t xml:space="preserve">בצוותא עם הנאשם </w:t>
      </w:r>
      <w:r>
        <w:rPr/>
        <w:t>1</w:t>
      </w:r>
      <w:r>
        <w:rPr>
          <w:rtl w:val="true"/>
        </w:rPr>
        <w:t xml:space="preserve">; </w:t>
      </w:r>
      <w:r>
        <w:rPr>
          <w:u w:val="single"/>
          <w:rtl w:val="true"/>
        </w:rPr>
        <w:t>ובכך עבר עבירות</w:t>
      </w:r>
      <w:r>
        <w:rPr>
          <w:rtl w:val="true"/>
        </w:rPr>
        <w:t xml:space="preserve"> של </w:t>
      </w:r>
      <w:r>
        <w:rPr>
          <w:b/>
          <w:b/>
          <w:bCs/>
          <w:sz w:val="24"/>
          <w:sz w:val="24"/>
          <w:rtl w:val="true"/>
        </w:rPr>
        <w:t>נשיאה והובלת נשק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לפי סעיף </w:t>
      </w:r>
      <w:hyperlink r:id="rId32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רישה </w:t>
      </w:r>
      <w:r>
        <w:rPr>
          <w:sz w:val="24"/>
          <w:rtl w:val="true"/>
        </w:rPr>
        <w:t xml:space="preserve">+ </w:t>
      </w:r>
      <w:r>
        <w:rPr>
          <w:sz w:val="24"/>
          <w:sz w:val="24"/>
          <w:rtl w:val="true"/>
        </w:rPr>
        <w:t xml:space="preserve">סיפה  </w:t>
      </w:r>
      <w:r>
        <w:rPr>
          <w:sz w:val="24"/>
          <w:rtl w:val="true"/>
        </w:rPr>
        <w:t xml:space="preserve">+ </w:t>
      </w:r>
      <w:hyperlink r:id="rId33">
        <w:r>
          <w:rPr>
            <w:rStyle w:val="Hyperlink"/>
            <w:sz w:val="24"/>
            <w:sz w:val="24"/>
            <w:rtl w:val="true"/>
          </w:rPr>
          <w:t xml:space="preserve">סעיף </w:t>
        </w:r>
        <w:r>
          <w:rPr>
            <w:rStyle w:val="Hyperlink"/>
            <w:sz w:val="24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וכן של </w:t>
      </w:r>
      <w:r>
        <w:rPr>
          <w:b/>
          <w:b/>
          <w:bCs/>
          <w:sz w:val="24"/>
          <w:sz w:val="24"/>
          <w:rtl w:val="true"/>
        </w:rPr>
        <w:t>ירי  מנשק חם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 xml:space="preserve">לפי </w:t>
      </w:r>
      <w:hyperlink r:id="rId35">
        <w:r>
          <w:rPr>
            <w:rStyle w:val="Hyperlink"/>
            <w:sz w:val="24"/>
            <w:sz w:val="24"/>
            <w:rtl w:val="true"/>
          </w:rPr>
          <w:t xml:space="preserve">סעיף </w:t>
        </w:r>
        <w:r>
          <w:rPr>
            <w:rStyle w:val="Hyperlink"/>
            <w:sz w:val="24"/>
          </w:rPr>
          <w:t>340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+ </w:t>
      </w:r>
      <w:r>
        <w:rPr>
          <w:sz w:val="24"/>
          <w:sz w:val="24"/>
          <w:rtl w:val="true"/>
        </w:rPr>
        <w:t xml:space="preserve">סעיף </w:t>
      </w:r>
      <w:hyperlink r:id="rId36">
        <w:r>
          <w:rPr>
            <w:rStyle w:val="Hyperlink"/>
            <w:sz w:val="24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 העונשין</w:t>
      </w:r>
      <w:r>
        <w:rPr>
          <w:sz w:val="24"/>
          <w:rtl w:val="true"/>
        </w:rPr>
        <w:t>.</w:t>
      </w:r>
    </w:p>
    <w:p>
      <w:pPr>
        <w:pStyle w:val="ListParagraph"/>
        <w:ind w:firstLine="360" w:start="0" w:end="0"/>
        <w:jc w:val="both"/>
        <w:rPr>
          <w:sz w:val="24"/>
        </w:rPr>
      </w:pPr>
      <w:r>
        <w:rPr>
          <w:b/>
          <w:bCs/>
          <w:sz w:val="28"/>
          <w:szCs w:val="28"/>
          <w:rtl w:val="true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sz w:val="22"/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תיארה כי היא עובדת כמדריכה נגד 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) </w:t>
      </w:r>
      <w:r>
        <w:rPr>
          <w:rtl w:val="true"/>
        </w:rPr>
        <w:t>וברוח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וסובלנות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 הדגישה את חומרת מעשי הנאשם וציינה כי במעשיו הוא פגע פגיעה של ממש בביטחון המדינה ובביטחון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 כוח המאשימה היה ער לכך שחלקו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ואנו נחזור ונדגיש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מדובר בחלק </w:t>
      </w:r>
      <w:r>
        <w:rPr>
          <w:rFonts w:ascii="David" w:hAnsi="David"/>
          <w:u w:val="single"/>
          <w:rtl w:val="true"/>
        </w:rPr>
        <w:t>הלכאורי</w:t>
      </w:r>
      <w:r>
        <w:rPr>
          <w:rFonts w:ascii="David" w:hAnsi="David"/>
          <w:rtl w:val="true"/>
        </w:rPr>
        <w:t xml:space="preserve">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היה משמעותי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הוא זה שהיה בקשר עם החמאס בעוד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מואשם בכך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זה שיזם את הפנייה אל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 לו להצטרף לתוכנית קיימת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</w:t>
      </w:r>
      <w:r>
        <w:rPr>
          <w:rFonts w:cs="David" w:ascii="David" w:hAnsi="David"/>
          <w:rtl w:val="true"/>
        </w:rPr>
        <w:t xml:space="preserve">'), </w:t>
      </w:r>
      <w:r>
        <w:rPr>
          <w:rFonts w:ascii="David" w:hAnsi="David"/>
          <w:rtl w:val="true"/>
        </w:rPr>
        <w:t xml:space="preserve">אך לצד זאת הודגש כי חרף חלקו המשמעותי יותר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 באופן ברור ומלא על כל פרטי התוכנית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זאת הסכים לבצע פיגוע נגד אזרחים ישראלים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החמאס היה מעוניין בפיגוע נגד 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זה שהציע לפגע בחיילים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ומשגורמי החמאס לא הסכימו לכך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הנאשמים סברו שהחמאס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רציני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ולחילופין חשדו שמדובר בסוכני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ואז פנו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עצמאית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לדרך חדשה של מעשי הכנה לרצח חיילים ישראלים ונטילת נשקיהם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זה ערכו הנאשמים סיורים מקדימים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בחרו מקום מתאים לפיגוע וניסו לאתר רכב שישמש אותם 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 כוח המאשימה היה ער להסכמה ולפיה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פעל בסופו של דבר להתרחק מהנאשם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הפנה לעובדות כתב האישום המתוקן ולפיהן הדבר גם נבע מהקושי באיתור רכב לביצוע הפיגוע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רק לאחר הקשיים באיתור הרכב החלה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10.12.2022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ההתרחקות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שנעצר ביום </w:t>
      </w:r>
      <w:r>
        <w:rPr>
          <w:rFonts w:cs="David" w:ascii="David" w:hAnsi="David"/>
        </w:rPr>
        <w:t>27.12.22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לנסיבה נוספת לחומרה והיא כי הנאשם הוא אזרח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וחרף זאת הפר את חובת הנאמנות הבסיסית המצופה מכל אזרח וכן ניצל את חופש התנועה ואת יתר הזכויות הנתונות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כדי להוציא לפועל פיגוע רצחני כנגד חיילי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הגם שמדובר במעשי הכנה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הם מצויים ברף הגבוה של מעשי ההכנה וקרובים לניסיון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 כוח המאשימה הפנה לפסיקה אליה אפנה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ועתר למתחם אחד שבין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ל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לענישה באמצע המתחם בשים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ולכך שמדובר בצעיר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מאידך גיסא הפנתה לשיקולי התרעת היחיד והרבים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20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באותו אופן נטען כי מעשי ההכנה שבוצעו אף הם מצביעים על היעדר נחישות ורצינות של ממש – מדובר במעשים שבעיקר נגעו לאיסוף נתונים גלויים וידועים לכל –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נתונים על אודות תחנות אוטובוס ידועים לכל מי שמתגורר באזור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הנאשם נעדרו כל תחכום והגם שהם נבעו מרעיון רע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במעשי הכנה ברף הנמוך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פיזי</w:t>
      </w:r>
      <w:r>
        <w:rPr>
          <w:rtl w:val="true"/>
        </w:rPr>
        <w:t xml:space="preserve">", </w:t>
      </w:r>
      <w:r>
        <w:rPr>
          <w:rtl w:val="true"/>
        </w:rPr>
        <w:t>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ענישות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 xml:space="preserve">בא כוח הנאשם הפנה לחלק הפאסיבי בשיחה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גורמי חמאס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שיחה לגביה הוא לא הועמד הנאשם שלפנינו לדין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ולכך ש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כנופייה</w:t>
      </w:r>
      <w:r>
        <w:rPr>
          <w:rtl w:val="true"/>
        </w:rPr>
        <w:t xml:space="preserve">"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12-13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אין מדובר במי שמונע מאידאולוגיה עוינת למדינה ולכן סיכויי השיקום והחזרתו למוטב ממשיים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לעבירות הנשק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בעבירות עצמאיות שאינן קשורות לעבירות הביטחון ולקשירת הקשר הנוגע לרצח החיילים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חלקו של הנאשם בעבירות הנשק היה מזערי 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זה שנסע לשטחים ורכש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זה שהחזיק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התמצה בירי חד פעמי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 ותו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ולהחזקה בנשק מכוח דיני השותפות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;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;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)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שהוא מצטער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הדגיש שלא הייתה לו כוונה לפגוע במדינה והוא פעל ממניעים כלכליים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 מחלוקת על אודות חומרתם הרבה של מעשי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בנאשם כבן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באופן מודע חבר לנאשם הנוסף ביודעו כי הלה נמצא בקשרים עם ארגוני טרור שכל מטרתם היא השמדת מדינת ישראל וביצוע פיגועים ומעשי רצח כנגד אזרחים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הסכים להצטרף אל הנאשם האחר לצורך תכנית לביצוע פיגוע באזרחי מדינת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 הנאשמים את התוכנית באופן עצמאי והחליטו לבצע פיגוע כנגד חיילים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התוכנית לא נותרה רק בגדר רעיון וכפי שצוין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כלֵי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27.12.22</w:t>
      </w:r>
      <w:r>
        <w:rPr>
          <w:rtl w:val="true"/>
        </w:rPr>
        <w:t xml:space="preserve">,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/>
        <w:t>12/22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יוזכר כי לנאשם מיוחסות גם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לא בהקשר של חוק המאבק בטרור ואמנם חלקו בעבירות אלה היה קטן באופן יחסי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מעשיו בהקשר זה מצביעים על נגישותו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גם אם באמצעות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מעשי הנאשם ברורה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והערכים החברתיים שנפגעו כתוצאה מביצוע העבירות הם השמירה על בטחון המדינה ותושביה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– גבוהה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במי שביקש לרצוח חיילים מתוך מטרה לפגוע בביטחון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נתעלם ולו לרגע מהמניעים הביטחוניים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 הכוונה לרצח היא חמורה עד מאוד ואפנה בהקשר זה לדברים שצוינו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5170/23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קובס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22.10.23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הקשר שקשרו המערערים נועד לשם ביצוע שני מעשי רצח שונים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סבורני כי אין עוד צורך להכביר במילים על אודות חומרתה של עבירת הרצח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נכתבו כבר תִּלֵּי תִּלִּים של פסקי דין בעניינה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די אפוא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לטעמי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בניסוחו התמציתי והקולע של השופט י׳ אלרון בנדון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״</w:t>
      </w:r>
      <w:r>
        <w:rPr>
          <w:rFonts w:ascii="Miriam" w:hAnsi="Miriam" w:cs="Miriam"/>
          <w:b/>
          <w:b/>
          <w:bCs/>
          <w:rtl w:val="true"/>
        </w:rPr>
        <w:t>יש להשמיעו בקול רם וצלול – עבירת הרצח הייתה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ונותרה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החמורה שבספר החוקים</w:t>
      </w:r>
      <w:r>
        <w:rPr>
          <w:rFonts w:cs="Miriam" w:ascii="Miriam" w:hAnsi="Miriam"/>
          <w:b/>
          <w:bCs/>
          <w:rtl w:val="true"/>
        </w:rPr>
        <w:t xml:space="preserve">; </w:t>
      </w:r>
      <w:r>
        <w:rPr>
          <w:rFonts w:ascii="Miriam" w:hAnsi="Miriam" w:cs="Miriam"/>
          <w:b/>
          <w:b/>
          <w:bCs/>
          <w:rtl w:val="true"/>
        </w:rPr>
        <w:t>העונש שניתן לגזור בגינה היה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ונותר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החמור שבדין</w:t>
      </w:r>
      <w:r>
        <w:rPr>
          <w:rFonts w:cs="Miriam" w:ascii="Miriam" w:hAnsi="Miriam"/>
          <w:b/>
          <w:bCs/>
          <w:rtl w:val="true"/>
        </w:rPr>
        <w:t xml:space="preserve">; </w:t>
      </w:r>
      <w:r>
        <w:rPr>
          <w:rFonts w:ascii="Miriam" w:hAnsi="Miriam" w:cs="Miriam"/>
          <w:b/>
          <w:b/>
          <w:bCs/>
          <w:rtl w:val="true"/>
        </w:rPr>
        <w:t>עקרון קדושת החיים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 xml:space="preserve">עודנו נישא מעל יתר השיקולים והאינטרסים </w:t>
      </w:r>
      <w:r>
        <w:rPr>
          <w:rFonts w:cs="Miriam" w:ascii="Miriam" w:hAnsi="Miriam"/>
          <w:b/>
          <w:bCs/>
          <w:rtl w:val="true"/>
        </w:rPr>
        <w:t>(</w:t>
      </w:r>
      <w:r>
        <w:rPr>
          <w:rFonts w:ascii="Miriam" w:hAnsi="Miriam" w:cs="Miriam"/>
          <w:b/>
          <w:b/>
          <w:bCs/>
          <w:rtl w:val="true"/>
        </w:rPr>
        <w:t>ראו גם</w:t>
      </w:r>
      <w:r>
        <w:rPr>
          <w:rFonts w:cs="Miriam" w:ascii="Miriam" w:hAnsi="Miriam"/>
          <w:b/>
          <w:bCs/>
          <w:rtl w:val="true"/>
        </w:rPr>
        <w:t xml:space="preserve">: </w:t>
      </w:r>
      <w:r>
        <w:rPr>
          <w:rFonts w:ascii="Miriam" w:hAnsi="Miriam" w:cs="Miriam"/>
          <w:b/>
          <w:b/>
          <w:bCs/>
          <w:rtl w:val="true"/>
        </w:rPr>
        <w:t xml:space="preserve">דברי ההסבר להצעת </w:t>
      </w:r>
      <w:hyperlink r:id="rId38">
        <w:r>
          <w:rPr>
            <w:rStyle w:val="Hyperlink"/>
            <w:rFonts w:ascii="Miriam" w:hAnsi="Miriam" w:cs="Miriam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cs="Miriam" w:ascii="Miriam" w:hAnsi="Miriam"/>
          <w:b/>
          <w:bCs/>
          <w:rtl w:val="true"/>
        </w:rPr>
        <w:t>(</w:t>
      </w:r>
      <w:r>
        <w:rPr>
          <w:rFonts w:ascii="Miriam" w:hAnsi="Miriam" w:cs="Miriam"/>
          <w:b/>
          <w:b/>
          <w:bCs/>
          <w:rtl w:val="true"/>
        </w:rPr>
        <w:t>תיקון מס</w:t>
      </w:r>
      <w:r>
        <w:rPr>
          <w:rFonts w:cs="Miriam" w:ascii="Miriam" w:hAnsi="Miriam"/>
          <w:b/>
          <w:bCs/>
          <w:rtl w:val="true"/>
        </w:rPr>
        <w:t xml:space="preserve">' </w:t>
      </w:r>
      <w:r>
        <w:rPr>
          <w:rFonts w:cs="Miriam" w:ascii="Miriam" w:hAnsi="Miriam"/>
          <w:b/>
          <w:bCs/>
        </w:rPr>
        <w:t>124</w:t>
      </w:r>
      <w:r>
        <w:rPr>
          <w:rFonts w:cs="Miriam" w:ascii="Miriam" w:hAnsi="Miriam"/>
          <w:b/>
          <w:bCs/>
          <w:rtl w:val="true"/>
        </w:rPr>
        <w:t>) (</w:t>
      </w:r>
      <w:r>
        <w:rPr>
          <w:rFonts w:ascii="Miriam" w:hAnsi="Miriam" w:cs="Miriam"/>
          <w:b/>
          <w:b/>
          <w:bCs/>
          <w:rtl w:val="true"/>
        </w:rPr>
        <w:t>עבירות המתה</w:t>
      </w:r>
      <w:r>
        <w:rPr>
          <w:rFonts w:cs="Miriam" w:ascii="Miriam" w:hAnsi="Miriam"/>
          <w:b/>
          <w:bCs/>
          <w:rtl w:val="true"/>
        </w:rPr>
        <w:t xml:space="preserve">), </w:t>
      </w:r>
      <w:r>
        <w:rPr>
          <w:rFonts w:ascii="Miriam" w:hAnsi="Miriam" w:cs="Miriam"/>
          <w:b/>
          <w:b/>
          <w:bCs/>
          <w:rtl w:val="true"/>
        </w:rPr>
        <w:t>התשע</w:t>
      </w:r>
      <w:r>
        <w:rPr>
          <w:rFonts w:cs="Miriam" w:ascii="Miriam" w:hAnsi="Miriam"/>
          <w:b/>
          <w:bCs/>
          <w:rtl w:val="true"/>
        </w:rPr>
        <w:t>"</w:t>
      </w:r>
      <w:r>
        <w:rPr>
          <w:rFonts w:ascii="Miriam" w:hAnsi="Miriam" w:cs="Miriam"/>
          <w:b/>
          <w:b/>
          <w:bCs/>
          <w:rtl w:val="true"/>
        </w:rPr>
        <w:t>ו</w:t>
      </w:r>
      <w:r>
        <w:rPr>
          <w:rFonts w:cs="Miriam" w:ascii="Miriam" w:hAnsi="Miriam"/>
          <w:b/>
          <w:bCs/>
          <w:rtl w:val="true"/>
        </w:rPr>
        <w:t>-</w:t>
      </w:r>
      <w:r>
        <w:rPr>
          <w:rFonts w:cs="Miriam" w:ascii="Miriam" w:hAnsi="Miriam"/>
          <w:b/>
          <w:bCs/>
        </w:rPr>
        <w:t>2015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ה</w:t>
      </w:r>
      <w:r>
        <w:rPr>
          <w:rFonts w:cs="Miriam" w:ascii="Miriam" w:hAnsi="Miriam"/>
          <w:b/>
          <w:bCs/>
          <w:rtl w:val="true"/>
        </w:rPr>
        <w:t>"</w:t>
      </w:r>
      <w:r>
        <w:rPr>
          <w:rFonts w:ascii="Miriam" w:hAnsi="Miriam" w:cs="Miriam"/>
          <w:b/>
          <w:b/>
          <w:bCs/>
          <w:rtl w:val="true"/>
        </w:rPr>
        <w:t xml:space="preserve">ח </w:t>
      </w:r>
      <w:r>
        <w:rPr>
          <w:rFonts w:cs="Miriam" w:ascii="Miriam" w:hAnsi="Miriam"/>
          <w:b/>
          <w:bCs/>
        </w:rPr>
        <w:t>972</w:t>
      </w:r>
      <w:r>
        <w:rPr>
          <w:rFonts w:cs="Miriam" w:ascii="Miriam" w:hAnsi="Miriam"/>
          <w:b/>
          <w:bCs/>
          <w:rtl w:val="true"/>
        </w:rPr>
        <w:t xml:space="preserve">, </w:t>
      </w:r>
      <w:r>
        <w:rPr>
          <w:rFonts w:cs="Miriam" w:ascii="Miriam" w:hAnsi="Miriam"/>
          <w:b/>
          <w:bCs/>
        </w:rPr>
        <w:t>170</w:t>
      </w:r>
      <w:r>
        <w:rPr>
          <w:rFonts w:cs="Miriam" w:ascii="Miriam" w:hAnsi="Miriam"/>
          <w:b/>
          <w:bCs/>
          <w:rtl w:val="true"/>
        </w:rPr>
        <w:t>)</w:t>
      </w:r>
      <w:r>
        <w:rPr>
          <w:rFonts w:ascii="David" w:hAnsi="David"/>
          <w:b/>
          <w:b/>
          <w:bCs/>
          <w:rtl w:val="true"/>
        </w:rPr>
        <w:t xml:space="preserve">״ </w:t>
      </w:r>
      <w:r>
        <w:rPr>
          <w:rFonts w:cs="David" w:ascii="David" w:hAnsi="David"/>
          <w:b/>
          <w:bCs/>
          <w:rtl w:val="true"/>
        </w:rPr>
        <w:t>(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1213/21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וואסה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11.08.2022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הווה אומר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המערערים קשרו קשר לביצוע עבירה מן החמורות ביותר שיש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ביחס לשני גורמים שונים בהם חשד קובס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בכך יש כדי להשפיע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ממשי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המשקל שיש לייחס לעבירת קשירת הקשר לביצוע פשע בה הורשעו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למותר להזכיר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כבר עתה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מדובר בעבירה שבצידה קבוע עונש מאסר של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צודק בא כוח המאשימה בציינו כי עבירות טרור המבוצעות על ידי אזרח ישראל נושאות בחובן חומרה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מעבר להפרת האמון הבסיסית במעשי הנאשם הוא ניצל את חופש התנועה ואת יתר הזכויות המוקנות לאזרחים כדי לקדם את תכניתו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2"/>
        </w:rPr>
      </w:pPr>
      <w:r>
        <w:rPr>
          <w:rFonts w:ascii="David" w:hAnsi="David"/>
          <w:rtl w:val="true"/>
        </w:rPr>
        <w:t>העבירה העיקרית בה הורשע הנאשם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הכנה לביצוע מעשה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0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28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המאבק בטרור בצירוף </w:t>
      </w:r>
      <w:hyperlink r:id="rId41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301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11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שצוין בדברי ההסבר לחוק המאבק בטרור עבירה זו מהווה חריג לכלל ולפיו מעשי הכנה אינם ברי 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הגבול התחתון לאחריות פלילית נקבע על פי רוב בשלב הניסיון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המחוקק קבע חריגים לכלל לעיל במקרים כגון העבירה בה עסקינן כעת וכן בעבירות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לדוגמה מעשה הכנה לעבירת ריגול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במקרים בהם משקלו של הערך החברתי שעלול להיפגע כתוצאה של ביצוע העבירה – אם תושלם – הוא משמעותי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כאשר קיימת סכנה מיוחדת במעשה ההכנה כשלעצמו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כאשר טמונה סכנה מיוחדת בקרבת מעשה ההכנה לשלב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האינטרס הציבורי בסיכול מעשי טרור הוא ברור ומכאן ההצדקה לאיסור שנקבע לעבירת ההכנה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ולהרחבה בנדון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הדיון שנערך 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55227-01-17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עיאד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החלטה מיום </w:t>
      </w:r>
      <w:r>
        <w:rPr>
          <w:rFonts w:cs="David" w:ascii="David" w:hAnsi="David"/>
        </w:rPr>
        <w:t>25.5.17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יוער כי העונש המרבי בגין עבירת ההכנה למעשה טרור 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העונש המרבי בגין עבירת קשירת קשר למעשה טרור של רצח הוא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והעונש המרבי על עבירות הנשק בהן הורשע הנאשם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החומרה היתרה שצוינה לעיל סויגה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במידת 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ההסכמה העובדתית ולפיה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10.12.22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17.12.22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להתנתק</w:t>
      </w:r>
      <w:r>
        <w:rPr>
          <w:rtl w:val="true"/>
        </w:rPr>
        <w:t xml:space="preserve">" </w:t>
      </w:r>
      <w:r>
        <w:rPr>
          <w:rtl w:val="true"/>
        </w:rPr>
        <w:t>משותפו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</w:t>
      </w:r>
      <w:r>
        <w:rPr>
          <w:rtl w:val="true"/>
        </w:rPr>
        <w:t>ו</w:t>
      </w:r>
      <w:r>
        <w:rPr>
          <w:rtl w:val="true"/>
        </w:rPr>
        <w:t>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מתממשים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מעורב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rFonts w:ascii="David" w:hAnsi="David"/>
          <w:rtl w:val="true"/>
        </w:rPr>
        <w:t>לגבי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המאשימה לפסק דין בודד </w:t>
      </w:r>
      <w:r>
        <w:rPr>
          <w:rFonts w:cs="David" w:ascii="David" w:hAnsi="David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48112-12-17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1.4.19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 xml:space="preserve">באותו מקרה נגזר על הנאשם מאסר עולם וכן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אישום שנגע לרצח החייל סמ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רון קוקיה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וכן בגין אישום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מוקדם בסדר הזמנים שדומה במידה מסוימת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ובמסגרתו קשר הנאשם קשר וכן ביצע פעולות הכנה לחטיפת חיילים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כן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בנדון פסק הדין בערעור שהתייחס לסוגיה הנוגעת לאבחנה בין הכנה לניסיון –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3312/19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22.1.23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צודק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בטענתו שקשה לגזור מהעניין לעיל למקרה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התוצאות הטראגיות ומשום שכלל מעשיו של הנאשם באותו מקרה הוגדרו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ההגנה לא הפנתה לפסיקה מטעמה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פני הדברים אין פסיקה – ולו כזו שפורסמה – הדומה בנסיבותיה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בכפוף לאמור לעיל אפנה למספר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שאקדים ואומר שניתנו במקרים בעלי מאפיינים 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ואולי קלים בהרבה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פסיקה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שניתנה כאמור במקרים בעלי מאפיינים קלים 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תסייע בקביעת ת רמת הענישה בעניינו בהקשר  הענישתי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49771-08-18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קפישה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הכנה למעשה טרור שהוא 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כניסה לישראל שלא כדין והחזקת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חברון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לבצע פיגוע התאבדות על רקע לאומני בירושלים במהלכו התכוון להרוג יהודי והצטייד לשם כך בסכין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הגיע לעיר העתיקה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שוטט בה במשך כשעתיים אך החליט לדחות את ביצוע הפיגוע למחרת וחיפש מקום ללון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בסמוך לחצות הבחינו בו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ניסה להימלט ונתפס לאחר מרדף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ההסדר הוסכם כי המאשימה תגביל עצמה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כי מתחם העונש ההולם 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צעיר יליד </w:t>
      </w:r>
      <w:r>
        <w:rPr>
          <w:rFonts w:cs="David" w:ascii="David" w:hAnsi="David"/>
        </w:rPr>
        <w:t>1992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ביטחון וכן ריצה מאסרים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ערעור שהוגש לבית המשפט העליון נדחה </w:t>
      </w:r>
      <w:r>
        <w:rPr>
          <w:rFonts w:cs="David" w:ascii="David" w:hAnsi="David"/>
          <w:rtl w:val="true"/>
        </w:rPr>
        <w:t>(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קפישה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26.9.19</w:t>
      </w:r>
      <w:r>
        <w:rPr>
          <w:rFonts w:cs="David" w:ascii="David" w:hAnsi="David"/>
          <w:rtl w:val="true"/>
        </w:rPr>
        <w:t xml:space="preserve">));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37179-02-15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קאדי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31.3.16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37156-02-15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15.3.16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עניינם של שני תושבי עזה שהורשעו בעבירות של קשירת קשר לפשע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ודין מסתנן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1">
        <w:r>
          <w:rPr>
            <w:rStyle w:val="Hyperlink"/>
            <w:rFonts w:ascii="David" w:hAnsi="David"/>
            <w:rtl w:val="true"/>
          </w:rPr>
          <w:t>ס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1954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שהעונש המרבי הקבוע בצידה 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קשרו קשר לחדור לתחומי המדינה כשהם חמושים בסכין על מנת לדקור חייל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או יהודי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שחצו את הגדר מעזה לתחומי המדינה ובטרם הספיקו לבצע את זממם נעצרו השניים על ידי כוחות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מוסא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הדומיננטי מבין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ודינו נגזר 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טרם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ואילו בעניינו של קאדי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שחלקו קטן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ודינו נגזר 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בשים לב לנסיבות ביצוע העבירות בהן הורשע הנאשם</w:t>
      </w:r>
      <w:r>
        <w:rPr>
          <w:rFonts w:cs="David" w:ascii="David" w:hAnsi="David"/>
          <w:sz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rtl w:val="true"/>
        </w:rPr>
        <w:t>לערכים החברתיים שנפגעו ומידת הפגיעה בהם</w:t>
      </w:r>
      <w:r>
        <w:rPr>
          <w:rFonts w:cs="David" w:ascii="David" w:hAnsi="David"/>
          <w:sz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rtl w:val="true"/>
        </w:rPr>
        <w:t>ולמדיניות הענישה הנוהגת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u w:val="single"/>
          <w:rtl w:val="true"/>
        </w:rPr>
        <w:t xml:space="preserve">סבורני כי מתחם העונש צריך לנוע בין </w:t>
      </w:r>
      <w:r>
        <w:rPr>
          <w:rFonts w:cs="David" w:ascii="David" w:hAnsi="David"/>
          <w:sz w:val="24"/>
          <w:u w:val="single"/>
        </w:rPr>
        <w:t>8</w:t>
      </w:r>
      <w:r>
        <w:rPr>
          <w:rFonts w:cs="David" w:ascii="David" w:hAnsi="David"/>
          <w:sz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u w:val="single"/>
          <w:rtl w:val="true"/>
        </w:rPr>
        <w:t>ל</w:t>
      </w:r>
      <w:r>
        <w:rPr>
          <w:rFonts w:cs="David" w:ascii="David" w:hAnsi="David"/>
          <w:sz w:val="24"/>
          <w:u w:val="single"/>
          <w:rtl w:val="true"/>
        </w:rPr>
        <w:t>-</w:t>
      </w:r>
      <w:r>
        <w:rPr>
          <w:rFonts w:cs="David" w:ascii="David" w:hAnsi="David"/>
          <w:sz w:val="24"/>
          <w:u w:val="single"/>
        </w:rPr>
        <w:t>13</w:t>
      </w:r>
      <w:r>
        <w:rPr>
          <w:rFonts w:cs="David" w:ascii="David" w:hAnsi="David"/>
          <w:sz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u w:val="single"/>
          <w:rtl w:val="true"/>
        </w:rPr>
        <w:t>שנות מאסר</w:t>
      </w:r>
      <w:r>
        <w:rPr>
          <w:rFonts w:cs="David" w:ascii="David" w:hAnsi="David"/>
          <w:sz w:val="24"/>
          <w:u w:val="single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לא מצאתי כי יש מקום לסטות ממתחם העונש הראוי – אם לקולה משום שיקולי שיקום ואם לחומרה משום שיקולי הגנה על הציבור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Normal"/>
        <w:tabs>
          <w:tab w:val="clear" w:pos="720"/>
          <w:tab w:val="left" w:pos="516" w:leader="none"/>
          <w:tab w:val="left" w:pos="2125" w:leader="none"/>
        </w:tabs>
        <w:spacing w:lineRule="auto" w:line="360"/>
        <w:ind w:end="0"/>
        <w:jc w:val="both"/>
        <w:rPr>
          <w:rFonts w:ascii="David" w:hAnsi="David" w:cs="David"/>
          <w:sz w:val="22"/>
        </w:rPr>
      </w:pPr>
      <w:r>
        <w:rPr>
          <w:rFonts w:ascii="David" w:hAnsi="David"/>
          <w:rtl w:val="true"/>
        </w:rPr>
        <w:t>לעניין העונש שיש להשית בתוך המתחם – בהקשר זה יש להתייחס 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לנתונים המנויים ברובם בס</w:t>
      </w:r>
      <w:r>
        <w:rPr>
          <w:rFonts w:cs="David" w:ascii="David" w:hAnsi="David"/>
          <w:rtl w:val="true"/>
        </w:rPr>
        <w:t xml:space="preserve">' </w:t>
      </w:r>
      <w:hyperlink r:id="rId53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יש להביא לזכות הנאשם את הודאתו וקבלת האחריות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יודגש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כי אלמלא הודאתו זו וקבלת האחריות על מעשיו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היה עונשו של הנאשם כבד יותר באופן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שקלתי לזכות הנאשם את נתוניו האישיים והמשפחתיים כפי שהוצגו 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זאת שהוא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חומרת מעשיו משקל נתונים אלה יהיה נמוך באופן יחסי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השיקולים המוליכים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לזכור כי על הענישה לתת ביטוי גם לשיקולי ההרתעה ובמיוחד לשיקולי הרתעת הרבים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 xml:space="preserve">,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6838/17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25.6.18</w:t>
      </w:r>
      <w:r>
        <w:rPr>
          <w:rFonts w:cs="David" w:ascii="David" w:hAnsi="David"/>
          <w:rtl w:val="true"/>
        </w:rPr>
        <w:t xml:space="preserve">); 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2552/14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מפארגה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29.10.15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16" w:leader="none"/>
          <w:tab w:val="left" w:pos="2125" w:leader="none"/>
        </w:tabs>
        <w:spacing w:lineRule="auto" w:line="360"/>
        <w:ind w:end="0"/>
        <w:jc w:val="both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ascii="David" w:hAnsi="David" w:cs="David"/>
          <w:sz w:val="24"/>
          <w:sz w:val="24"/>
          <w:rtl w:val="true"/>
        </w:rPr>
        <w:t>נוכח האמור לעיל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אמליץ לחבריי להשית על הנאשם את רכיבי הענישה הבאים</w:t>
      </w:r>
      <w:r>
        <w:rPr>
          <w:rFonts w:cs="David" w:ascii="David" w:hAnsi="David"/>
          <w:sz w:val="24"/>
          <w:rtl w:val="true"/>
        </w:rPr>
        <w:t>: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cs="David" w:ascii="David" w:hAnsi="David"/>
          <w:sz w:val="24"/>
        </w:rPr>
        <w:t>9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שנות מאסר בפועל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החל מיום מעצרו – </w:t>
      </w:r>
      <w:r>
        <w:rPr>
          <w:rFonts w:cs="David" w:ascii="David" w:hAnsi="David"/>
          <w:sz w:val="24"/>
        </w:rPr>
        <w:t>9.1.23</w:t>
      </w:r>
      <w:r>
        <w:rPr>
          <w:rFonts w:cs="David" w:ascii="David" w:hAnsi="David"/>
          <w:sz w:val="24"/>
          <w:rtl w:val="true"/>
        </w:rPr>
        <w:t>;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hanging="72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rtl w:val="true"/>
        </w:rPr>
        <w:t xml:space="preserve">מאסר לתקופה של </w:t>
      </w:r>
      <w:r>
        <w:rPr>
          <w:rFonts w:cs="David" w:ascii="David" w:hAnsi="David"/>
          <w:sz w:val="24"/>
        </w:rPr>
        <w:t>12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תנאי למשך שלוש שנים מיום שחרורו והתנאי הוא כי הנאשם לא יעבור עבירת אלימות או נשק שהיא פשע</w:t>
      </w:r>
      <w:r>
        <w:rPr>
          <w:rFonts w:cs="David" w:ascii="David" w:hAnsi="David"/>
          <w:sz w:val="24"/>
          <w:rtl w:val="true"/>
        </w:rPr>
        <w:t xml:space="preserve">; 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hanging="72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rtl w:val="true"/>
        </w:rPr>
        <w:t xml:space="preserve">מאסר לתקופה של </w:t>
      </w:r>
      <w:r>
        <w:rPr>
          <w:rFonts w:cs="David" w:ascii="David" w:hAnsi="David"/>
          <w:sz w:val="24"/>
        </w:rPr>
        <w:t>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תנאי למשך שלוש שנים מיום שחרורו והתנאי הוא כי הנאשם לא יעבור עבירת אלימות או נשק מסוג עוון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2834" w:type="dxa"/>
        <w:jc w:val="start"/>
        <w:tblInd w:w="4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923925" cy="647700"/>
                  <wp:effectExtent l="0" t="0" r="0" b="0"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39" t="-56" r="-39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השופטת גלית ציגלר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מסכימה</w:t>
      </w:r>
      <w:r>
        <w:rPr>
          <w:rFonts w:cs="Arial" w:ascii="Arial" w:hAnsi="Arial"/>
          <w:rtl w:val="true"/>
        </w:rPr>
        <w:t>.</w:t>
      </w:r>
    </w:p>
    <w:tbl>
      <w:tblPr>
        <w:bidiVisual w:val="true"/>
        <w:tblW w:w="2406" w:type="dxa"/>
        <w:jc w:val="start"/>
        <w:tblInd w:w="120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6"/>
      </w:tblGrid>
      <w:tr>
        <w:trPr/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1305560" cy="828675"/>
                  <wp:effectExtent l="0" t="0" r="0" b="0"/>
                  <wp:docPr id="2" name="תמונה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21" t="-33" r="-21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השופט שמואל מנדלבום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2576" w:type="dxa"/>
        <w:jc w:val="start"/>
        <w:tblInd w:w="40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1171575" cy="857250"/>
                  <wp:effectExtent l="0" t="0" r="0" b="0"/>
                  <wp:docPr id="3" name="תמונה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37" t="-52" r="-37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5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הוחלט פה אחד להשית על הנאשם את רכיבי העונש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b/>
          <w:bCs/>
          <w:sz w:val="24"/>
          <w:szCs w:val="26"/>
        </w:rPr>
      </w:pPr>
      <w:r>
        <w:rPr>
          <w:rFonts w:cs="David" w:ascii="David" w:hAnsi="David"/>
          <w:b/>
          <w:bCs/>
          <w:sz w:val="24"/>
          <w:szCs w:val="26"/>
          <w:rtl w:val="true"/>
        </w:rPr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cs="David" w:ascii="David" w:hAnsi="David"/>
          <w:sz w:val="24"/>
        </w:rPr>
        <w:t>9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שנות מאסר בפועל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 xml:space="preserve">החל מיום מעצרו – </w:t>
      </w:r>
      <w:r>
        <w:rPr>
          <w:rFonts w:cs="David" w:ascii="David" w:hAnsi="David"/>
          <w:sz w:val="24"/>
        </w:rPr>
        <w:t>9.1.23</w:t>
      </w:r>
      <w:r>
        <w:rPr>
          <w:rFonts w:cs="David" w:ascii="David" w:hAnsi="David"/>
          <w:sz w:val="24"/>
          <w:rtl w:val="true"/>
        </w:rPr>
        <w:t>;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hanging="72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rtl w:val="true"/>
        </w:rPr>
        <w:t xml:space="preserve">מאסר לתקופה של </w:t>
      </w:r>
      <w:r>
        <w:rPr>
          <w:rFonts w:cs="David" w:ascii="David" w:hAnsi="David"/>
          <w:sz w:val="24"/>
        </w:rPr>
        <w:t>12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תנאי למשך שלוש שנים מיום שחרורו והתנאי הוא כי הנאשם לא יעבור עבירת אלימות או נשק שהיא פשע</w:t>
      </w:r>
      <w:r>
        <w:rPr>
          <w:rFonts w:cs="David" w:ascii="David" w:hAnsi="David"/>
          <w:sz w:val="24"/>
          <w:rtl w:val="true"/>
        </w:rPr>
        <w:t xml:space="preserve">; </w:t>
      </w:r>
    </w:p>
    <w:p>
      <w:pPr>
        <w:pStyle w:val="ListParagraph"/>
        <w:ind w:start="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</w:r>
    </w:p>
    <w:p>
      <w:pPr>
        <w:pStyle w:val="ListParagraph"/>
        <w:ind w:hanging="720" w:end="0"/>
        <w:jc w:val="both"/>
        <w:rPr>
          <w:rFonts w:ascii="David" w:hAnsi="David" w:cs="David"/>
          <w:sz w:val="24"/>
        </w:rPr>
      </w:pPr>
      <w:r>
        <w:rPr>
          <w:rFonts w:cs="David" w:ascii="David" w:hAnsi="David"/>
          <w:sz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rtl w:val="true"/>
        </w:rPr>
        <w:t xml:space="preserve">מאסר לתקופה של </w:t>
      </w:r>
      <w:r>
        <w:rPr>
          <w:rFonts w:cs="David" w:ascii="David" w:hAnsi="David"/>
          <w:sz w:val="24"/>
        </w:rPr>
        <w:t>6</w:t>
      </w:r>
      <w:r>
        <w:rPr>
          <w:rFonts w:cs="David" w:ascii="David" w:hAnsi="David"/>
          <w:sz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rtl w:val="true"/>
        </w:rPr>
        <w:t>חודשים</w:t>
      </w:r>
      <w:r>
        <w:rPr>
          <w:rFonts w:cs="David" w:ascii="David" w:hAnsi="David"/>
          <w:sz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rtl w:val="true"/>
        </w:rPr>
        <w:t>על תנאי למשך שלוש שנים מיום שחרורו והתנאי הוא כי הנאשם לא יעבור עבירת אלימות או נשק מסוג עוון</w:t>
      </w:r>
      <w:r>
        <w:rPr>
          <w:rFonts w:cs="David" w:ascii="David" w:hAnsi="David"/>
          <w:sz w:val="24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 לבית המשפט העליון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6462-02-23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מוסלח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stParagraphChar">
    <w:name w:val="List Paragraph Char"/>
    <w:qFormat/>
    <w:rPr>
      <w:rFonts w:cs="David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keepLines/>
      <w:spacing w:lineRule="auto" w:line="360" w:before="0" w:after="0"/>
      <w:ind w:hanging="0" w:start="720" w:end="0"/>
      <w:contextualSpacing/>
      <w:jc w:val="both"/>
    </w:pPr>
    <w:rPr>
      <w:rFonts w:ascii="Calibri" w:hAnsi="Calibri" w:eastAsia="Calibri" w:cs="Calibri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8.a.3." TargetMode="External"/><Relationship Id="rId4" Type="http://schemas.openxmlformats.org/officeDocument/2006/relationships/hyperlink" Target="http://www.nevo.co.il/law/141771/28.a.4" TargetMode="External"/><Relationship Id="rId5" Type="http://schemas.openxmlformats.org/officeDocument/2006/relationships/hyperlink" Target="http://www.nevo.co.il/law/141771/38.c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01.a.11" TargetMode="External"/><Relationship Id="rId10" Type="http://schemas.openxmlformats.org/officeDocument/2006/relationships/hyperlink" Target="http://www.nevo.co.il/law/70301/301a.10" TargetMode="External"/><Relationship Id="rId11" Type="http://schemas.openxmlformats.org/officeDocument/2006/relationships/hyperlink" Target="http://www.nevo.co.il/law/70301/301a.11" TargetMode="External"/><Relationship Id="rId12" Type="http://schemas.openxmlformats.org/officeDocument/2006/relationships/hyperlink" Target="http://www.nevo.co.il/law/70301/301a.a.1" TargetMode="External"/><Relationship Id="rId13" Type="http://schemas.openxmlformats.org/officeDocument/2006/relationships/hyperlink" Target="http://www.nevo.co.il/law/70301/301a.a.10" TargetMode="External"/><Relationship Id="rId14" Type="http://schemas.openxmlformats.org/officeDocument/2006/relationships/hyperlink" Target="http://www.nevo.co.il/law/70301/301a.a.11" TargetMode="External"/><Relationship Id="rId15" Type="http://schemas.openxmlformats.org/officeDocument/2006/relationships/hyperlink" Target="http://www.nevo.co.il/law/70301/340a.a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2510" TargetMode="External"/><Relationship Id="rId19" Type="http://schemas.openxmlformats.org/officeDocument/2006/relationships/hyperlink" Target="http://www.nevo.co.il/law/72510/4" TargetMode="External"/><Relationship Id="rId20" Type="http://schemas.openxmlformats.org/officeDocument/2006/relationships/hyperlink" Target="http://www.nevo.co.il/law/14177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301a.10" TargetMode="External"/><Relationship Id="rId23" Type="http://schemas.openxmlformats.org/officeDocument/2006/relationships/hyperlink" Target="http://www.nevo.co.il/law/70301/301a.1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141771/38.c.1" TargetMode="External"/><Relationship Id="rId26" Type="http://schemas.openxmlformats.org/officeDocument/2006/relationships/hyperlink" Target="http://www.nevo.co.il/law/141771/28.a.3.;28.a.4" TargetMode="External"/><Relationship Id="rId27" Type="http://schemas.openxmlformats.org/officeDocument/2006/relationships/hyperlink" Target="http://www.nevo.co.il/law/70301/301a.a.1" TargetMode="External"/><Relationship Id="rId28" Type="http://schemas.openxmlformats.org/officeDocument/2006/relationships/hyperlink" Target="http://www.nevo.co.il/law/70301/301a.a.10" TargetMode="External"/><Relationship Id="rId29" Type="http://schemas.openxmlformats.org/officeDocument/2006/relationships/hyperlink" Target="http://www.nevo.co.il/law/70301/301a.a.11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0a.a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case/2981489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7418439" TargetMode="External"/><Relationship Id="rId40" Type="http://schemas.openxmlformats.org/officeDocument/2006/relationships/hyperlink" Target="http://www.nevo.co.il/law/141771/28.a.3" TargetMode="External"/><Relationship Id="rId41" Type="http://schemas.openxmlformats.org/officeDocument/2006/relationships/hyperlink" Target="http://www.nevo.co.il/law/70301/301a.10.;301.a.1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2193229" TargetMode="External"/><Relationship Id="rId45" Type="http://schemas.openxmlformats.org/officeDocument/2006/relationships/hyperlink" Target="http://www.nevo.co.il/case/23431196" TargetMode="External"/><Relationship Id="rId46" Type="http://schemas.openxmlformats.org/officeDocument/2006/relationships/hyperlink" Target="http://www.nevo.co.il/case/25698730" TargetMode="External"/><Relationship Id="rId47" Type="http://schemas.openxmlformats.org/officeDocument/2006/relationships/hyperlink" Target="http://www.nevo.co.il/case/24942285" TargetMode="External"/><Relationship Id="rId48" Type="http://schemas.openxmlformats.org/officeDocument/2006/relationships/hyperlink" Target="http://www.nevo.co.il/case/26007088" TargetMode="External"/><Relationship Id="rId49" Type="http://schemas.openxmlformats.org/officeDocument/2006/relationships/hyperlink" Target="http://www.nevo.co.il/case/20038840" TargetMode="External"/><Relationship Id="rId50" Type="http://schemas.openxmlformats.org/officeDocument/2006/relationships/hyperlink" Target="http://www.nevo.co.il/case/20038814" TargetMode="External"/><Relationship Id="rId51" Type="http://schemas.openxmlformats.org/officeDocument/2006/relationships/hyperlink" Target="http://www.nevo.co.il/law/72510/4" TargetMode="External"/><Relationship Id="rId52" Type="http://schemas.openxmlformats.org/officeDocument/2006/relationships/hyperlink" Target="http://www.nevo.co.il/law/72510" TargetMode="External"/><Relationship Id="rId53" Type="http://schemas.openxmlformats.org/officeDocument/2006/relationships/hyperlink" Target="http://www.nevo.co.il/law/70301/40j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4344698" TargetMode="External"/><Relationship Id="rId56" Type="http://schemas.openxmlformats.org/officeDocument/2006/relationships/hyperlink" Target="http://www.nevo.co.il/case/20670515" TargetMode="External"/><Relationship Id="rId57" Type="http://schemas.openxmlformats.org/officeDocument/2006/relationships/image" Target="media/image1.png"/><Relationship Id="rId58" Type="http://schemas.openxmlformats.org/officeDocument/2006/relationships/image" Target="media/image2.wmf"/><Relationship Id="rId59" Type="http://schemas.openxmlformats.org/officeDocument/2006/relationships/image" Target="media/image3.png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2024-10-13T12:25:00Z</dcterms:created>
  <dc:creator> </dc:creator>
  <dc:description/>
  <cp:keywords/>
  <dc:language>en-IL</dc:language>
  <cp:lastModifiedBy>h3</cp:lastModifiedBy>
  <dcterms:modified xsi:type="dcterms:W3CDTF">2024-10-13T12:25:00Z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מוסלח;מחמד מחאמיד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29814894;27418439;22193229;23431196;25698730;24942285;26007088;20038840;20038814;24344698;20670515</vt:lpwstr>
  </property>
  <property fmtid="{D5CDD505-2E9C-101B-9397-08002B2CF9AE}" pid="9" name="CITY">
    <vt:lpwstr>חי'</vt:lpwstr>
  </property>
  <property fmtid="{D5CDD505-2E9C-101B-9397-08002B2CF9AE}" pid="10" name="DATE">
    <vt:lpwstr>20241009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ליפשיץ;גלית ציגלר;שמואל מנדלבום</vt:lpwstr>
  </property>
  <property fmtid="{D5CDD505-2E9C-101B-9397-08002B2CF9AE}" pid="14" name="LAWLISTTMP1">
    <vt:lpwstr>141771/038.c.1;028.a.3:2;028.a.4</vt:lpwstr>
  </property>
  <property fmtid="{D5CDD505-2E9C-101B-9397-08002B2CF9AE}" pid="15" name="LAWLISTTMP2">
    <vt:lpwstr>70301/499.a.1;301a.10:2;301a.11;301a.a.1;301a.a.10;301a.a.11;029:3;144.b;340a.a;301.a.11;40ja</vt:lpwstr>
  </property>
  <property fmtid="{D5CDD505-2E9C-101B-9397-08002B2CF9AE}" pid="16" name="LAWLISTTMP3">
    <vt:lpwstr>72510/004</vt:lpwstr>
  </property>
  <property fmtid="{D5CDD505-2E9C-101B-9397-08002B2CF9AE}" pid="17" name="LAWYER">
    <vt:lpwstr>באסם קנדלפת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6462</vt:lpwstr>
  </property>
  <property fmtid="{D5CDD505-2E9C-101B-9397-08002B2CF9AE}" pid="24" name="NEWPARTB">
    <vt:lpwstr>02</vt:lpwstr>
  </property>
  <property fmtid="{D5CDD505-2E9C-101B-9397-08002B2CF9AE}" pid="25" name="NEWPARTC">
    <vt:lpwstr>23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390020241009</vt:lpwstr>
  </property>
  <property fmtid="{D5CDD505-2E9C-101B-9397-08002B2CF9AE}" pid="36" name="TYPE_N_DATE">
    <vt:lpwstr>39020241009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