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start="288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</w:trPr>
        <w:tc>
          <w:tcPr>
            <w:tcW w:w="586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001059/07</w:t>
            </w:r>
          </w:p>
        </w:tc>
      </w:tr>
      <w:tr>
        <w:trPr>
          <w:trHeight w:val="621" w:hRule="atLeast"/>
        </w:trPr>
        <w:tc>
          <w:tcPr>
            <w:tcW w:w="586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21/04/2009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843"/>
        <w:gridCol w:w="3063"/>
        <w:gridCol w:w="2409"/>
      </w:tblGrid>
      <w:tr>
        <w:trPr/>
        <w:tc>
          <w:tcPr>
            <w:tcW w:w="1276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184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6" w:name="בא_כוח_א"/>
            <w:r>
              <w:rPr>
                <w:sz w:val="24"/>
                <w:sz w:val="24"/>
                <w:rtl w:val="true"/>
              </w:rPr>
              <w:t>אליזבט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אברהם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7" w:name="שם_ב"/>
            <w:r>
              <w:rPr>
                <w:sz w:val="24"/>
                <w:sz w:val="24"/>
                <w:rtl w:val="true"/>
              </w:rPr>
              <w:t>עפאוי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(</w:t>
            </w:r>
            <w:r>
              <w:rPr>
                <w:sz w:val="24"/>
                <w:sz w:val="24"/>
                <w:rtl w:val="true"/>
              </w:rPr>
              <w:t>סלימאן</w:t>
            </w:r>
            <w:r>
              <w:rPr>
                <w:sz w:val="24"/>
                <w:rtl w:val="true"/>
              </w:rPr>
              <w:t xml:space="preserve">) </w:t>
            </w:r>
            <w:r>
              <w:rPr>
                <w:sz w:val="24"/>
                <w:sz w:val="24"/>
                <w:rtl w:val="true"/>
              </w:rPr>
              <w:t>סמי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8" w:name="בא_כוח_ב"/>
            <w:r>
              <w:rPr>
                <w:sz w:val="24"/>
                <w:sz w:val="24"/>
                <w:rtl w:val="true"/>
              </w:rPr>
              <w:t>אביטל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ערן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9" w:name="כינוי_ב"/>
            <w:bookmarkEnd w:id="9"/>
            <w:r>
              <w:rPr>
                <w:sz w:val="24"/>
                <w:sz w:val="24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center"/>
        <w:rPr>
          <w:b/>
          <w:bCs/>
          <w:sz w:val="32"/>
          <w:szCs w:val="32"/>
          <w:u w:val="single"/>
        </w:rPr>
      </w:pPr>
      <w:bookmarkStart w:id="14" w:name="PsakDin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5" w:name="PsakDin"/>
      <w:bookmarkStart w:id="16" w:name="ABSTRACT_START"/>
      <w:bookmarkEnd w:id="15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bookmarkStart w:id="17" w:name="ABSTRACT_END"/>
      <w:bookmarkEnd w:id="17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29/11/06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.</w:t>
      </w:r>
      <w:r>
        <w:rPr>
          <w:rtl w:val="true"/>
        </w:rPr>
        <w:t>ע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המתלוננת</w:t>
      </w:r>
      <w:r>
        <w:rPr>
          <w:rtl w:val="true"/>
        </w:rPr>
        <w:t xml:space="preserve">") </w:t>
      </w:r>
      <w:r>
        <w:rPr>
          <w:rtl w:val="true"/>
        </w:rPr>
        <w:t>ובתמאם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תמאם</w:t>
      </w:r>
      <w:r>
        <w:rPr>
          <w:rtl w:val="true"/>
        </w:rPr>
        <w:t xml:space="preserve">") </w:t>
      </w:r>
      <w:r>
        <w:rPr>
          <w:rtl w:val="true"/>
        </w:rPr>
        <w:t>שהלכו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תמאם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נשכב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השכיבה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", </w:t>
      </w:r>
      <w:r>
        <w:rPr>
          <w:rtl w:val="true"/>
        </w:rPr>
        <w:t>נישק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ולתחתוניה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הפשיט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</w:t>
      </w:r>
      <w:r>
        <w:rPr>
          <w:rtl w:val="true"/>
        </w:rPr>
        <w:t xml:space="preserve">, </w:t>
      </w:r>
      <w:r>
        <w:rPr>
          <w:rtl w:val="true"/>
        </w:rPr>
        <w:t>כשהמתלוננת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>, "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"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להתלבש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22/12/08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>,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לאינוס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בנבטים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,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ועצוב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לאילת</w:t>
      </w:r>
      <w:r>
        <w:rPr>
          <w:rtl w:val="true"/>
        </w:rPr>
        <w:t xml:space="preserve">, </w:t>
      </w:r>
      <w:r>
        <w:rPr>
          <w:rtl w:val="true"/>
        </w:rPr>
        <w:t>פלש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להתאושש</w:t>
      </w:r>
      <w:r>
        <w:rPr>
          <w:rtl w:val="true"/>
        </w:rPr>
        <w:t xml:space="preserve">,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זעזוע</w:t>
      </w:r>
      <w:r>
        <w:rPr>
          <w:rtl w:val="true"/>
        </w:rPr>
        <w:t xml:space="preserve">, </w:t>
      </w:r>
      <w:r>
        <w:rPr>
          <w:rtl w:val="true"/>
        </w:rPr>
        <w:t>גועל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ומנוצלת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ופוגענית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לאיחוי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בשינה</w:t>
      </w:r>
      <w:r>
        <w:rPr>
          <w:rtl w:val="true"/>
        </w:rPr>
        <w:t xml:space="preserve">, </w:t>
      </w:r>
      <w:r>
        <w:rPr>
          <w:rtl w:val="true"/>
        </w:rPr>
        <w:t>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ובדופק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הימנעותיים</w:t>
      </w:r>
      <w:r>
        <w:rPr>
          <w:rtl w:val="true"/>
        </w:rPr>
        <w:t xml:space="preserve">, </w:t>
      </w:r>
      <w:r>
        <w:rPr>
          <w:rtl w:val="true"/>
        </w:rPr>
        <w:t>מסתגרת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והחלמה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996/04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14/6/07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הנתעב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בערמומיות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ותחכום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מבצרה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לאינוס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בברוטאליות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הנתעבים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לאוטונומיה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חששותיה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. </w:t>
      </w:r>
    </w:p>
    <w:p>
      <w:pPr>
        <w:pStyle w:val="ruller4"/>
        <w:ind w:firstLine="360" w:start="36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ושיקולים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ruller4"/>
        <w:spacing w:lineRule="auto" w:line="24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מלאכת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הענישה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באשר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חותרת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למצוא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נוסחת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האיזון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בין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שיקולי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גמול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הרתעה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מניעה</w:t>
      </w:r>
      <w:r>
        <w:rPr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ושיקום</w:t>
      </w:r>
      <w:r>
        <w:rPr>
          <w:rFonts w:eastAsia="Arial TUR;Arial"/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eastAsia="Arial TUR;Arial"/>
            <w:rtl w:val="true"/>
          </w:rPr>
          <w:t xml:space="preserve"> </w:t>
        </w:r>
        <w:r>
          <w:rPr>
            <w:rStyle w:val="Hyperlink"/>
            <w:rFonts w:cs="David"/>
          </w:rPr>
          <w:t>3004/98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Fonts w:eastAsia="Arial TUR;Arial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Fonts w:eastAsia="Arial TUR;Arial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שבתאי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Fonts w:eastAsia="Arial TUR;Arial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נה</w:t>
        </w:r>
      </w:hyperlink>
      <w:r>
        <w:rPr>
          <w:rFonts w:cs="David"/>
          <w:rtl w:val="true"/>
        </w:rPr>
        <w:t>(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), </w:t>
      </w:r>
      <w:r>
        <w:rPr>
          <w:rFonts w:cs="David"/>
        </w:rPr>
        <w:t>577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</w:rPr>
        <w:t>581</w:t>
      </w:r>
      <w:r>
        <w:rPr>
          <w:rFonts w:cs="David"/>
          <w:b/>
          <w:bCs/>
          <w:rtl w:val="true"/>
        </w:rPr>
        <w:t xml:space="preserve">). </w:t>
      </w:r>
      <w:r>
        <w:rPr>
          <w:rFonts w:cs="David"/>
          <w:b/>
          <w:b/>
          <w:bCs/>
          <w:rtl w:val="true"/>
        </w:rPr>
        <w:t>בית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המשפט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כחלק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ממערכת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אכיפת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החוק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מצווה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להגן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החברה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הערכים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המשותפים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המאחדים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אותה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הגנה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משמעה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לעיתים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הצורך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להוקיע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ולהעניש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החריג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ולא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רק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לגמול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מעשיו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אלא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להעביר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מסר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לעבריינים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בכוח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לפיו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למי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שאינו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רואה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עצמו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מצווה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לקיים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צווים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תעשה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עלול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לשלם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כך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מחיר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יקר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ובין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היתר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באובדן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חירותו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לתקופה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כזו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אחרת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שתיקבע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פי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רוע</w:t>
      </w:r>
      <w:r>
        <w:rPr>
          <w:rFonts w:eastAsia="Arial TUR;Arial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מעלליו</w:t>
      </w:r>
      <w:r>
        <w:rPr>
          <w:rFonts w:cs="David"/>
          <w:b/>
          <w:bCs/>
          <w:rtl w:val="true"/>
        </w:rPr>
        <w:t xml:space="preserve">". </w:t>
      </w:r>
    </w:p>
    <w:p>
      <w:pPr>
        <w:pStyle w:val="ruller4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ראה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hyperlink r:id="rId7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11560/05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פורסם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בנבו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ruller4"/>
        <w:spacing w:lineRule="auto" w:line="240"/>
        <w:ind w:hanging="720" w:start="720" w:end="0"/>
        <w:jc w:val="both"/>
        <w:rPr/>
      </w:pPr>
      <w:r>
        <w:rPr>
          <w:rFonts w:eastAsia="Arial TUR;Arial" w:cs="Arial TUR;Arial"/>
          <w:b/>
          <w:bCs/>
          <w:rtl w:val="true"/>
        </w:rPr>
        <w:t xml:space="preserve">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156/80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כוכבי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בנימין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744</w:t>
      </w:r>
      <w:r>
        <w:rPr>
          <w:rtl w:val="true"/>
        </w:rPr>
        <w:t xml:space="preserve"> , </w:t>
      </w:r>
      <w:r>
        <w:rPr/>
        <w:t>747-748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סוגיה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וסבוכה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מאוד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ורבו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דיוניהם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ולבטיהם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אנשי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משפט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קרימינולוגים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ואישי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חינוך</w:t>
      </w:r>
      <w:r>
        <w:rPr>
          <w:b/>
          <w:bCs/>
          <w:sz w:val="22"/>
          <w:szCs w:val="22"/>
          <w:rtl w:val="true"/>
        </w:rPr>
        <w:t xml:space="preserve">; .... </w:t>
      </w:r>
      <w:r>
        <w:rPr>
          <w:b/>
          <w:b/>
          <w:bCs/>
          <w:sz w:val="22"/>
          <w:sz w:val="22"/>
          <w:szCs w:val="22"/>
          <w:rtl w:val="true"/>
        </w:rPr>
        <w:t>אכן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תגמול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כנקמה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מידה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מידות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הענישה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וחלילה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וחס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שנהיה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נוטרים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ונוקמים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בבואנו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חשבון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העונש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משום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כך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בבוא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העונש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שומה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להיות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ולהימלך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בדעתו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להסיר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כעס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מלבו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שמא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רגש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הנקמה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תהיה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גורמת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להעלם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הדרך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הטוב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והנכון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מעליו</w:t>
      </w:r>
      <w:r>
        <w:rPr>
          <w:b/>
          <w:bCs/>
          <w:sz w:val="22"/>
          <w:szCs w:val="22"/>
          <w:rtl w:val="true"/>
        </w:rPr>
        <w:t>" (</w:t>
      </w:r>
      <w:r>
        <w:rPr>
          <w:b/>
          <w:b/>
          <w:bCs/>
          <w:sz w:val="22"/>
          <w:sz w:val="22"/>
          <w:szCs w:val="22"/>
          <w:rtl w:val="true"/>
        </w:rPr>
        <w:t>שו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הרשב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א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ח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רלח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[</w:t>
      </w:r>
      <w:r>
        <w:rPr>
          <w:b/>
          <w:b/>
          <w:bCs/>
          <w:sz w:val="22"/>
          <w:sz w:val="22"/>
          <w:szCs w:val="22"/>
          <w:rtl w:val="true"/>
        </w:rPr>
        <w:t>א</w:t>
      </w:r>
      <w:r>
        <w:rPr>
          <w:b/>
          <w:bCs/>
          <w:sz w:val="22"/>
          <w:szCs w:val="22"/>
          <w:rtl w:val="true"/>
        </w:rPr>
        <w:t xml:space="preserve">]; </w:t>
      </w:r>
      <w:r>
        <w:rPr>
          <w:b/>
          <w:b/>
          <w:bCs/>
          <w:sz w:val="22"/>
          <w:sz w:val="22"/>
          <w:szCs w:val="22"/>
          <w:rtl w:val="true"/>
        </w:rPr>
        <w:t>וראה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212</w:t>
      </w:r>
      <w:r>
        <w:rPr>
          <w:b/>
          <w:bCs/>
          <w:sz w:val="22"/>
          <w:szCs w:val="22"/>
          <w:rtl w:val="true"/>
        </w:rPr>
        <w:t xml:space="preserve"> /</w:t>
      </w:r>
      <w:r>
        <w:rPr>
          <w:b/>
          <w:bCs/>
          <w:sz w:val="22"/>
          <w:szCs w:val="22"/>
        </w:rPr>
        <w:t>79</w:t>
      </w:r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בעמ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Cs/>
          <w:sz w:val="22"/>
          <w:szCs w:val="22"/>
        </w:rPr>
        <w:t>428</w:t>
      </w:r>
      <w:r>
        <w:rPr>
          <w:b/>
          <w:bCs/>
          <w:sz w:val="22"/>
          <w:szCs w:val="22"/>
          <w:rtl w:val="true"/>
        </w:rPr>
        <w:t xml:space="preserve">). </w:t>
      </w:r>
      <w:r>
        <w:rPr>
          <w:b/>
          <w:b/>
          <w:bCs/>
          <w:sz w:val="22"/>
          <w:sz w:val="22"/>
          <w:szCs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רשאי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להתעלם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בבואו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דינו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עבריין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בפשע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חמור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כגון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שבפנינו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מהשיקול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תגמול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הבא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לבטא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יחס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הולם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לחומרת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העונש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נקמה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כאן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הבעת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סלידה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ושאט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נפש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העבירה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מפאת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חומרתו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חותר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תחת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עצם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קיומה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אנושית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תרבותית</w:t>
      </w:r>
      <w:r>
        <w:rPr>
          <w:b/>
          <w:bCs/>
          <w:sz w:val="22"/>
          <w:szCs w:val="22"/>
          <w:rtl w:val="true"/>
        </w:rPr>
        <w:t>......</w:t>
      </w:r>
      <w:r>
        <w:rPr>
          <w:b/>
          <w:b/>
          <w:bCs/>
          <w:sz w:val="22"/>
          <w:sz w:val="22"/>
          <w:szCs w:val="22"/>
          <w:rtl w:val="true"/>
        </w:rPr>
        <w:t>מסכים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אני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הכבוד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לדבריו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חברי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הנכבד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השופט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כהן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בדונו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בשאלה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כגון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שלפנינו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</w:t>
      </w:r>
      <w:hyperlink r:id="rId9"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  <w:szCs w:val="22"/>
          </w:rPr>
          <w:t>212/79</w:t>
        </w:r>
      </w:hyperlink>
      <w:r>
        <w:rPr>
          <w:b/>
          <w:bCs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בעמ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Cs/>
          <w:sz w:val="22"/>
          <w:szCs w:val="22"/>
        </w:rPr>
        <w:t>434-433</w:t>
      </w:r>
      <w:r>
        <w:rPr>
          <w:b/>
          <w:bCs/>
          <w:sz w:val="22"/>
          <w:szCs w:val="22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בפסיקת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b/>
          <w:bCs/>
          <w:sz w:val="22"/>
          <w:szCs w:val="22"/>
          <w:rtl w:val="true"/>
        </w:rPr>
        <w:t>-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בארץ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נאמר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פעם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שהעונש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צריך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להתאים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לחומרת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העבירה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לדעתי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עקרון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התגמול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פסול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כאחד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הגורמים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במדיניות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הענישה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ומן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הראוי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להעלים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ולהביאו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בחשבון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יחד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מטרות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אחרות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בעבירות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המעוררות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רגש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סלידה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העברין</w:t>
      </w:r>
      <w:r>
        <w:rPr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Fonts w:cs="Times New Roman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tl w:val="true"/>
        </w:rPr>
        <w:t xml:space="preserve">"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בספקטרום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ולהרחיקם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textAlignment w:val="top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 </w:t>
        </w:r>
        <w:r>
          <w:rPr>
            <w:rStyle w:val="Hyperlink"/>
            <w:rFonts w:cs="Arial" w:ascii="Arial" w:hAnsi="Arial"/>
          </w:rPr>
          <w:t>7657/00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814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textAlignment w:val="top"/>
        <w:rPr/>
      </w:pPr>
      <w:r>
        <w:rPr>
          <w:rFonts w:cs="Arial" w:ascii="Arial" w:hAnsi="Arial"/>
          <w:rtl w:val="true"/>
        </w:rPr>
        <w:br/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המסר המתבקש מהחמרה זו הוא כי החברה לא תסכין עם פגיעה חמורה בגופן ובנפשן של קרבנות עבירות מין ואלימות ותוקיע מעשים אלה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בין היתר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באמצעות עונשים חמורים אשר יבודדו את עבריין המין לתקופה ארוכה מחיים בחברה כאדם חופשי</w:t>
      </w:r>
      <w:r>
        <w:rPr>
          <w:rFonts w:cs="Arial" w:ascii="Arial" w:hAnsi="Arial"/>
          <w:b/>
          <w:bCs/>
          <w:sz w:val="22"/>
          <w:szCs w:val="22"/>
          <w:rtl w:val="true"/>
        </w:rPr>
        <w:t>...".</w:t>
      </w:r>
    </w:p>
    <w:p>
      <w:pPr>
        <w:pStyle w:val="BodyTextIndent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ind w:start="720" w:end="0"/>
        <w:jc w:val="both"/>
        <w:textAlignment w:val="top"/>
        <w:rPr/>
      </w:pPr>
      <w:r>
        <w:rPr>
          <w:rFonts w:ascii="Arial" w:hAnsi="Arial" w:cs="Arial"/>
          <w:rtl w:val="true"/>
        </w:rPr>
        <w:t>וב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,</w:t>
        </w:r>
        <w:r>
          <w:rPr>
            <w:rStyle w:val="Hyperlink"/>
            <w:rFonts w:cs="Arial" w:ascii="Arial" w:hAnsi="Arial"/>
            <w:color w:val="0000FF"/>
            <w:u w:val="single"/>
          </w:rPr>
          <w:t>115/00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אריק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מוריס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טייב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289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326-327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 באשר לעבירת האינוס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textAlignment w:val="top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br/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עבירת האינוס נועדה ובאה להגן על ריבונות האשה על גופה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כבודה של האשה כאדם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האוטונומיה של רצונה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האני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בריח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התיכון בעבירת האינוס הוא הגנה בלתי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מתפשרת על זכותה של האשה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כמוה כגבר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לבחירה חופשית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הרשות נתונה לה לאשה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וזכותה עומדת לה לבחירה חופשית מה תעשה ומה לא תעשה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והוא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כמובן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עוד לא תפלוש לשדה הזולת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פלישה שלא 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בהיתר לגופה של אשה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לגופו של אדם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משפילה היא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משפילה ומדכאת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כואבת היא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כואבת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במאוד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פוגעת היא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פגיעה חדה וכואבת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מעליבה היא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והעלבון עמוק וצורב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נרמס האני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הנפש נחתכת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נפגע החופש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נגרעת האוטונומיה של הרצון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נדרס הכבוד</w:t>
      </w:r>
      <w:r>
        <w:rPr>
          <w:rFonts w:cs="Arial" w:ascii="Arial" w:hAnsi="Arial"/>
          <w:b/>
          <w:bCs/>
          <w:sz w:val="22"/>
          <w:szCs w:val="22"/>
          <w:rtl w:val="true"/>
        </w:rPr>
        <w:t>."</w:t>
      </w:r>
      <w:r>
        <w:rPr>
          <w:rFonts w:cs="Arial" w:ascii="Arial" w:hAnsi="Arial"/>
          <w:rtl w:val="true"/>
        </w:rPr>
        <w:t xml:space="preserve"> </w:t>
      </w:r>
    </w:p>
    <w:p>
      <w:pPr>
        <w:pStyle w:val="BodyTextIndent2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לזכות הנאשם יש לקחת בחשבון את הודאתו בעובדות</w:t>
      </w:r>
      <w:r>
        <w:rPr>
          <w:rtl w:val="true"/>
        </w:rPr>
        <w:t xml:space="preserve">, </w:t>
      </w:r>
      <w:r>
        <w:rPr>
          <w:rtl w:val="true"/>
        </w:rPr>
        <w:t>שחסכה זמן שיפוטי</w:t>
      </w:r>
      <w:r>
        <w:rPr>
          <w:rtl w:val="true"/>
        </w:rPr>
        <w:t xml:space="preserve">, </w:t>
      </w:r>
      <w:r>
        <w:rPr>
          <w:rtl w:val="true"/>
        </w:rPr>
        <w:t>זמן תביעה ומזמנם של העדים</w:t>
      </w:r>
      <w:r>
        <w:rPr>
          <w:rtl w:val="true"/>
        </w:rPr>
        <w:t xml:space="preserve">. </w:t>
      </w:r>
      <w:r>
        <w:rPr>
          <w:rtl w:val="true"/>
        </w:rPr>
        <w:t>בכך שהנאשם הודה נמנע הצורך לשמוע את עדות המתלוננת ובכך נמנעה ממנה עוגמת נפש נוספת</w:t>
      </w:r>
      <w:r>
        <w:rPr>
          <w:rtl w:val="true"/>
        </w:rPr>
        <w:t xml:space="preserve">. </w:t>
      </w:r>
      <w:r>
        <w:rPr>
          <w:rtl w:val="true"/>
        </w:rPr>
        <w:t>אנו לוקחים בחשבון לטובת הנאשם גם את הבעת החרטה</w:t>
      </w:r>
      <w:r>
        <w:rPr>
          <w:rtl w:val="true"/>
        </w:rPr>
        <w:t>.</w:t>
      </w:r>
    </w:p>
    <w:p>
      <w:pPr>
        <w:pStyle w:val="BodyTextIndent3"/>
        <w:ind w:end="0"/>
        <w:jc w:val="both"/>
        <w:rPr/>
      </w:pPr>
      <w:r>
        <w:rPr>
          <w:rtl w:val="true"/>
        </w:rPr>
        <w:t>עוד יש לקחת בחשבון לזכות הנאשם את העובדה ששירת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ואת הקשיים שחווה לטענתו כתוצאה מכך וכן שמת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שהוגש היום עולה</w:t>
      </w:r>
      <w:r>
        <w:rPr>
          <w:rtl w:val="true"/>
        </w:rPr>
        <w:t xml:space="preserve">, </w:t>
      </w:r>
      <w:r>
        <w:rPr>
          <w:rtl w:val="true"/>
        </w:rPr>
        <w:t>כי ב</w:t>
      </w:r>
      <w:r>
        <w:rPr>
          <w:rtl w:val="true"/>
        </w:rPr>
        <w:t>-</w:t>
      </w:r>
      <w:r>
        <w:rPr/>
        <w:t>14/3/02</w:t>
      </w:r>
      <w:r>
        <w:rPr>
          <w:rtl w:val="true"/>
        </w:rPr>
        <w:t xml:space="preserve"> </w:t>
      </w:r>
      <w:r>
        <w:rPr>
          <w:rtl w:val="true"/>
        </w:rPr>
        <w:t>דיווח על ירידה בראייה בעין אחת עקב נפילה בזמן השרות ואובחנו דמעות ונפיחות מסביב לעין והפרעה בראייה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textAlignment w:val="top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מעיננו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22/9/08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8" w:name="Decision1"/>
      <w:bookmarkStart w:id="19" w:name="Decision1"/>
      <w:bookmarkEnd w:id="19"/>
    </w:p>
    <w:p>
      <w:pPr>
        <w:pStyle w:val="Normal"/>
        <w:ind w:start="26"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start="26"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 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בניסן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ט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באפריל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______________</w:t>
        <w:tab/>
        <w:tab/>
        <w:t xml:space="preserve">  __</w:t>
      </w:r>
      <w:r>
        <w:rPr>
          <w:rFonts w:cs="Arial" w:ascii="Arial" w:hAnsi="Arial"/>
          <w:b/>
          <w:bCs/>
          <w:rtl w:val="true"/>
        </w:rPr>
        <w:t>___________</w:t>
        <w:tab/>
        <w:tab/>
        <w:t xml:space="preserve">  _____________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54678313-1059/07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    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נשיא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נוסח מסמך זה כפוף לשינויי ניסוח 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/Users/liorb/Downloads/study2025-p2/m07001059-190.doc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1059/07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עפאוי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סלימאן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סמי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240"/>
      <w:ind w:hanging="0" w:start="720" w:end="0"/>
      <w:jc w:val="start"/>
    </w:pPr>
    <w:rPr>
      <w:sz w:val="24"/>
    </w:rPr>
  </w:style>
  <w:style w:type="paragraph" w:styleId="BodyTextIndent2">
    <w:name w:val="Body Text Indent 2"/>
    <w:basedOn w:val="Normal"/>
    <w:qFormat/>
    <w:pPr>
      <w:ind w:hanging="360" w:start="720" w:end="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qFormat/>
    <w:pPr>
      <w:ind w:hanging="0" w:start="720" w:end="0"/>
      <w:jc w:val="both"/>
    </w:pPr>
    <w:rPr>
      <w:rFonts w:ascii="Arial" w:hAnsi="Arial" w:cs="Arial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70512" TargetMode="External"/><Relationship Id="rId7" Type="http://schemas.openxmlformats.org/officeDocument/2006/relationships/hyperlink" Target="http://www.nevo.co.il/case/6241500" TargetMode="External"/><Relationship Id="rId8" Type="http://schemas.openxmlformats.org/officeDocument/2006/relationships/hyperlink" Target="http://www.nevo.co.il/case/17940865" TargetMode="External"/><Relationship Id="rId9" Type="http://schemas.openxmlformats.org/officeDocument/2006/relationships/hyperlink" Target="http://www.nevo.co.il/case/17914714" TargetMode="External"/><Relationship Id="rId10" Type="http://schemas.openxmlformats.org/officeDocument/2006/relationships/hyperlink" Target="http://www.nevo.co.il/case/6109540" TargetMode="External"/><Relationship Id="rId11" Type="http://schemas.openxmlformats.org/officeDocument/2006/relationships/hyperlink" Target="http://www.nevo.co.il/case/567839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2016-09-07T11:45:00Z</dcterms:created>
  <dc:creator>Nir Horovits</dc:creator>
  <dc:description/>
  <cp:keywords/>
  <dc:language>en-IL</dc:language>
  <cp:lastModifiedBy>hofit</cp:lastModifiedBy>
  <cp:lastPrinted>2009-04-06T14:25:00Z</cp:lastPrinted>
  <dcterms:modified xsi:type="dcterms:W3CDTF">2016-09-07T11:45:00Z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עפאוי (סלימאן) סמי</vt:lpwstr>
  </property>
  <property fmtid="{D5CDD505-2E9C-101B-9397-08002B2CF9AE}" pid="4" name="CASESLISTTMP1">
    <vt:lpwstr>5870512;6241500;17940865;17914714;6109540;5678391</vt:lpwstr>
  </property>
  <property fmtid="{D5CDD505-2E9C-101B-9397-08002B2CF9AE}" pid="5" name="CITY">
    <vt:lpwstr>ב"ש</vt:lpwstr>
  </property>
  <property fmtid="{D5CDD505-2E9C-101B-9397-08002B2CF9AE}" pid="6" name="DATE">
    <vt:lpwstr>20090421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70301/345.a.1</vt:lpwstr>
  </property>
  <property fmtid="{D5CDD505-2E9C-101B-9397-08002B2CF9AE}" pid="11" name="LAWYER">
    <vt:lpwstr>אליזבט אברהם;אביטל ערן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1059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390020090421</vt:lpwstr>
  </property>
  <property fmtid="{D5CDD505-2E9C-101B-9397-08002B2CF9AE}" pid="37" name="TYPE_N_DATE">
    <vt:lpwstr>39020090421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