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Fonts w:ascii="Arial" w:hAnsi="Arial" w:cs="Arial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679"/>
        <w:gridCol w:w="2234"/>
      </w:tblGrid>
      <w:tr>
        <w:trPr>
          <w:trHeight w:val="195" w:hRule="atLeast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001073/07</w:t>
            </w:r>
          </w:p>
        </w:tc>
      </w:tr>
      <w:tr>
        <w:trPr>
          <w:trHeight w:val="195" w:hRule="atLeast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ץ 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ואגו 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צלקובניק</w:t>
            </w:r>
          </w:p>
        </w:tc>
        <w:tc>
          <w:tcPr>
            <w:tcW w:w="6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04/01/2010</w:t>
            </w:r>
          </w:p>
        </w:tc>
      </w:tr>
    </w:tbl>
    <w:p>
      <w:pPr>
        <w:pStyle w:val="Header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2" w:name="שם_א"/>
            <w:r>
              <w:rPr>
                <w:rFonts w:ascii="Arial" w:hAnsi="Arial" w:cs="Arial"/>
                <w:rtl w:val="true"/>
              </w:rPr>
              <w:t>מדינת 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3" w:name="FirstLawyer"/>
            <w:bookmarkStart w:id="4" w:name="FirstAppellant"/>
            <w:bookmarkStart w:id="5" w:name="FirstLawyer"/>
            <w:bookmarkStart w:id="6" w:name="FirstAppellant"/>
            <w:bookmarkEnd w:id="5"/>
            <w:bookmarkEnd w:id="6"/>
          </w:p>
        </w:tc>
        <w:tc>
          <w:tcPr>
            <w:tcW w:w="237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7" w:name="בא_כוח_א"/>
            <w:r>
              <w:rPr>
                <w:rFonts w:ascii="Arial" w:hAnsi="Arial" w:cs="Arial"/>
                <w:rtl w:val="true"/>
              </w:rPr>
              <w:t>על ידי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מורן גז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8" w:name="כינוי_א"/>
            <w:r>
              <w:rPr>
                <w:rFonts w:ascii="Arial" w:hAnsi="Arial" w:cs="Arial"/>
                <w:rtl w:val="true"/>
              </w:rPr>
              <w:t>המאשימה</w:t>
            </w:r>
            <w:bookmarkEnd w:id="8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  <w:p>
            <w:pPr>
              <w:pStyle w:val="Style11"/>
              <w:spacing w:lineRule="auto" w:line="24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9" w:name="שם_ב"/>
            <w:r>
              <w:rPr>
                <w:rFonts w:ascii="Arial" w:hAnsi="Arial" w:cs="Arial"/>
                <w:rtl w:val="true"/>
              </w:rPr>
              <w:t>עמאווי חסין</w:t>
            </w:r>
            <w:bookmarkEnd w:id="9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237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10" w:name="בא_כוח_ב"/>
            <w:r>
              <w:rPr>
                <w:rFonts w:ascii="Arial" w:hAnsi="Arial" w:cs="Arial"/>
                <w:rtl w:val="true"/>
              </w:rPr>
              <w:t>על ידי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דראושה וסים</w:t>
            </w:r>
            <w:bookmarkEnd w:id="10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11" w:name="כינוי_ב"/>
            <w:r>
              <w:rPr>
                <w:rFonts w:ascii="Arial" w:hAnsi="Arial" w:cs="Arial"/>
                <w:rtl w:val="true"/>
              </w:rPr>
              <w:t>הנאשם</w:t>
            </w:r>
            <w:bookmarkEnd w:id="11"/>
          </w:p>
        </w:tc>
      </w:tr>
    </w:tbl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2" w:name="PsakDin"/>
      <w:bookmarkEnd w:id="12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ג ז ר 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ד י 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ס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הנשיא רויטל יפה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ץ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שנערך בין הצדדים תוקן כתב האישום המקורי שהוגש כנגד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הודה בעובדות שבכתב האישום המתוקן והורשע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הסדר הטיעון כלל גם המלצה משותפת של הצדדים להטיל על הנאשם עונש מאסר בפועל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וכן מאסר על תנאי לפי שיקול דעת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הודיעו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יבקשו להפעיל את עונש המאסר על תנאי התלוי ועומד כנגד הנאשם בחופף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bookmarkStart w:id="15" w:name="ABSTRACT_START"/>
      <w:bookmarkEnd w:id="15"/>
      <w:r>
        <w:rPr>
          <w:rFonts w:ascii="Arial" w:hAnsi="Arial" w:cs="Arial"/>
          <w:rtl w:val="true"/>
        </w:rPr>
        <w:t>מעובדות 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אלגרארה שברצועת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הסתנן לתחומי מדינת ישראל 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שקשר קשר עם אחד בשם חסן בן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גרמי ושילם לו סך של </w:t>
      </w:r>
      <w:r>
        <w:rPr>
          <w:rFonts w:cs="Arial" w:ascii="Arial" w:hAnsi="Arial"/>
        </w:rPr>
        <w:t>800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דולר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שיבריח אותו ואת הישם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מודיף לישראל דרך הגבול עם מצרים לישראל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bookmarkStart w:id="16" w:name="ABSTRACT_END"/>
      <w:bookmarkEnd w:id="16"/>
      <w:r>
        <w:rPr>
          <w:rFonts w:ascii="Arial" w:hAnsi="Arial" w:cs="Arial"/>
          <w:rtl w:val="true"/>
        </w:rPr>
        <w:t xml:space="preserve">באישום זה הורשע הנאשם בביצוע עבירות של הסתננות לפי 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למניעת הסתננות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עבירות ושיפוט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וקשירת קשר לפשע לפי סעיף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מעובדות האישום הנוסף של כתב האישום המתוקן בו הודה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אישום רביעי של כתב האישום המקורי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בחודש יוני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קשר עם פעיל אירגון וועדות ההתנגדות העממית </w:t>
      </w:r>
      <w:r>
        <w:rPr>
          <w:rFonts w:cs="Arial" w:ascii="Arial" w:hAnsi="Arial"/>
          <w:szCs w:val="20"/>
          <w:rtl w:val="true"/>
        </w:rPr>
        <w:t>(</w:t>
      </w:r>
      <w:r>
        <w:rPr>
          <w:rFonts w:ascii="Arial" w:hAnsi="Arial" w:cs="Arial"/>
          <w:szCs w:val="20"/>
          <w:rtl w:val="true"/>
        </w:rPr>
        <w:t>שהוא אירגון טרוריסטי</w:t>
      </w:r>
      <w:r>
        <w:rPr>
          <w:rFonts w:cs="Arial" w:ascii="Arial" w:hAnsi="Arial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להניח מטענים נגד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לביתו של הנאשם סלימאן וג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יהאד סמירי עם שני מטענים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האחד במשקל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והשני במשקל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הובילו את הנאשם ואת המטענים לאזור כיסופים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כקילומטר מהגבול עם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הניחו את המטענים והורו לנאשם לשמור 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למקום שני פעילים של ארגון החזית הדמוקרטית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אמין איברהים אלעמאווי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זיאד מחמד אבו חליב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ופירקו את המטענים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איים עליהם בנשק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ולכן הם עזבו את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המטענים הוביל הנאשם אל בית אביו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במסגרת אישום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בביצוע עבירות של קשירת קשר לפשע לפי סעיף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ריישא לחוק העונשין 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ריישא לחוק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לנאשם רישום פלילי הכולל הרשעה משנת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עבירה של סחר בסמים מסוכנים וכניסה לישראל שלא כחוק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שלא יעבור עבירה על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הצדדים הסכימו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מאסר על תנאי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 בענייננו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התובעת הסבירה את הסדר הטיעון בין היתר בכך שהנאשם הודה במעשים שיוחסו לו מבלי שנשמעו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בזמן שיפוטי יקר ובעיקר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שהמטענים שלהטמנתם היה הנאשם שותף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גרמו נזק ולא התפוצצו בסופו של דבר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תואם את רף הענישה המקובל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הצטרף לטיעוני התובעת ואף הוא סבר שמדובר בהסדר טיעון התואם את הענישה המקובלת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לא מדובר בתיק בטחוני בו העבירות הינן בעלות רף חומרה 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יליד </w:t>
      </w:r>
      <w:r>
        <w:rPr>
          <w:rFonts w:cs="Arial" w:ascii="Arial" w:hAnsi="Arial"/>
        </w:rPr>
        <w:t>1978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לאשה בעלת תעודת זהות ישראלית ואב לשלושה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את עיקר חייו העביר בשטחי יהודה ושומרון ולא בעזה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פנה אף הוא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אינו יודע כיצד קרה שהצטרף לפעולות כנגד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אשתו הינה ישראלית ומדינת ישראל תומכת בה גם במהלך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לא יכלה להיכנס לעזה ולכן הוא נאלץ להיכנס למדינת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שאת בנו הקטן בן 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ראה למעלה משנה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 הנאשם 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הענישה המוצעת על ידי הצדדים הינה סבירה ולוקחת בחשבון את כל הגורמים הרלבנטיים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הענישה המוצעת מתחשבת בחומרת המעשים אך גם בעובדה שבסופו של דבר לא נגרם נזק של ממש ממעשי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הענישה מתחשבת גם בגילו של הנאשם ובמצבו המשפחתי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מתחשבת גם בהבעת החרטה של הנאשם ובהרשעתו הקודמת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אינה חמורה ואינה מתחום הבטחון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 אנו גוזרים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עונש המאסר על תנאי שהוטל על הנאשם ב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1154/02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השלום ברמלה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מופעל בזאת והנאשם ירצה בגינו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עונשי המאסר שהוטלו והופעלו לעיל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ירוצו בחופף זה לזה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שסך הכל ירצה הנאשם עונש מאסר בפועל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החל מיום המעצר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20/6/07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שהנאשם לא יעבור כל עבירה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54678313-1073/07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ניתן היום יח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בטבת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>תש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ע 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cs="Arial" w:ascii="Arial" w:hAnsi="Arial"/>
          <w:b/>
          <w:bCs/>
          <w:color w:val="000000"/>
        </w:rPr>
        <w:t>4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לינואר </w:t>
      </w:r>
      <w:r>
        <w:rPr>
          <w:rFonts w:cs="Arial" w:ascii="Arial" w:hAnsi="Arial"/>
          <w:b/>
          <w:bCs/>
          <w:color w:val="000000"/>
        </w:rPr>
        <w:t>2010</w:t>
      </w:r>
      <w:r>
        <w:rPr>
          <w:rFonts w:cs="Arial" w:ascii="Arial" w:hAnsi="Arial"/>
          <w:b/>
          <w:bCs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bCs/>
          <w:color w:val="000000"/>
          <w:rtl w:val="true"/>
        </w:rPr>
        <w:t>במעמד הצדדים</w:t>
      </w:r>
      <w:r>
        <w:rPr>
          <w:rFonts w:cs="Arial" w:ascii="Arial" w:hAnsi="Arial"/>
          <w:b/>
          <w:bCs/>
          <w:color w:val="000000"/>
          <w:rtl w:val="true"/>
        </w:rPr>
        <w:t xml:space="preserve">. </w:t>
      </w:r>
    </w:p>
    <w:tbl>
      <w:tblPr>
        <w:bidiVisual w:val="true"/>
        <w:tblW w:w="8363" w:type="dxa"/>
        <w:jc w:val="start"/>
        <w:tblInd w:w="38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  <w:gridCol w:w="283"/>
        <w:gridCol w:w="2127"/>
        <w:gridCol w:w="283"/>
        <w:gridCol w:w="2268"/>
      </w:tblGrid>
      <w:tr>
        <w:trPr/>
        <w:tc>
          <w:tcPr>
            <w:tcW w:w="340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 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 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  <w:tc>
          <w:tcPr>
            <w:tcW w:w="283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ואגו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שופט</w:t>
            </w:r>
          </w:p>
        </w:tc>
        <w:tc>
          <w:tcPr>
            <w:tcW w:w="283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י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צלקובניק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hyperlink r:id="rId7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/Users/liorb/Downloads/study2025-p2/m07001073-216.doc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1073/07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עמאווי חסין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2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247_001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189_003.htm" TargetMode="External"/><Relationship Id="rId6" Type="http://schemas.openxmlformats.org/officeDocument/2006/relationships/hyperlink" Target="http://www.nevo.co.il/links/psika/?link=&#1514;&#1508;%201154/02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2010-01-13T13:37:00Z</dcterms:created>
  <dc:creator> </dc:creator>
  <dc:description/>
  <cp:keywords/>
  <dc:language>en-IL</dc:language>
  <cp:lastModifiedBy>comp99</cp:lastModifiedBy>
  <dcterms:modified xsi:type="dcterms:W3CDTF">2010-01-14T14:48:00Z</dcterms:modified>
  <cp:revision>4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עמאווי חסין</vt:lpwstr>
  </property>
  <property fmtid="{D5CDD505-2E9C-101B-9397-08002B2CF9AE}" pid="4" name="CITY">
    <vt:lpwstr>ב"ש</vt:lpwstr>
  </property>
  <property fmtid="{D5CDD505-2E9C-101B-9397-08002B2CF9AE}" pid="5" name="DATE">
    <vt:lpwstr>20100104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ר.יפה כ#ץ;א. ואגו;י. צלקובניק</vt:lpwstr>
  </property>
  <property fmtid="{D5CDD505-2E9C-101B-9397-08002B2CF9AE}" pid="9" name="LAWYER">
    <vt:lpwstr>מורן גז;דראושה וסים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תפח</vt:lpwstr>
  </property>
  <property fmtid="{D5CDD505-2E9C-101B-9397-08002B2CF9AE}" pid="30" name="PROCNUM">
    <vt:lpwstr>1073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m07001073 216 htm</vt:lpwstr>
  </property>
  <property fmtid="{D5CDD505-2E9C-101B-9397-08002B2CF9AE}" pid="34" name="TYPE">
    <vt:lpwstr>2</vt:lpwstr>
  </property>
  <property fmtid="{D5CDD505-2E9C-101B-9397-08002B2CF9AE}" pid="35" name="TYPE_ABS_DATE">
    <vt:lpwstr>390020100104</vt:lpwstr>
  </property>
  <property fmtid="{D5CDD505-2E9C-101B-9397-08002B2CF9AE}" pid="36" name="TYPE_N_DATE">
    <vt:lpwstr>39020100104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