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end="0"/>
        <w:jc w:val="center"/>
        <w:rPr>
          <w:b/>
          <w:bCs/>
          <w:szCs w:val="32"/>
        </w:rPr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0"/>
        <w:gridCol w:w="1106"/>
        <w:gridCol w:w="1808"/>
      </w:tblGrid>
      <w:tr>
        <w:trPr>
          <w:trHeight w:val="195" w:hRule="atLeast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001087/06</w:t>
            </w:r>
          </w:p>
        </w:tc>
      </w:tr>
      <w:tr>
        <w:trPr>
          <w:trHeight w:val="195" w:hRule="atLeast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אזולאי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זלוצ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ובר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צפת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28/02/2008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bookmarkStart w:id="2" w:name="FirstAppellant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bookmarkStart w:id="3" w:name="שם_א"/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bookmarkEnd w:id="3"/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bookmarkStart w:id="4" w:name="כינוי_א"/>
            <w:r>
              <w:rPr>
                <w:rtl w:val="true"/>
              </w:rPr>
              <w:t>התובעת</w:t>
            </w:r>
            <w:bookmarkEnd w:id="4"/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bookmarkStart w:id="5" w:name="שם_ב"/>
            <w:r>
              <w:rPr>
                <w:rtl w:val="true"/>
              </w:rPr>
              <w:t>גבאין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ראאד</w:t>
            </w:r>
            <w:r>
              <w:rPr>
                <w:rFonts w:cs="Times New Roman"/>
                <w:rtl w:val="true"/>
              </w:rPr>
              <w:t xml:space="preserve"> </w:t>
            </w:r>
            <w:bookmarkEnd w:id="5"/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FirstLawyer"/>
            <w:bookmarkStart w:id="7" w:name="FirstLawyer"/>
            <w:bookmarkEnd w:id="7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/>
            </w:pPr>
            <w:bookmarkStart w:id="8" w:name="בא_כוח_ב"/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עיראקי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איהאב</w:t>
            </w:r>
            <w:bookmarkEnd w:id="8"/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bookmarkStart w:id="9" w:name="כינוי_ב"/>
            <w:r>
              <w:rPr>
                <w:rtl w:val="true"/>
              </w:rPr>
              <w:t>הנאשם</w:t>
            </w:r>
            <w:bookmarkEnd w:id="9"/>
          </w:p>
        </w:tc>
      </w:tr>
    </w:tbl>
    <w:p>
      <w:pPr>
        <w:pStyle w:val="Heading1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0" w:name="סוג_מסמך"/>
      <w:bookmarkStart w:id="11" w:name="סוג_מסמך"/>
      <w:bookmarkEnd w:id="11"/>
    </w:p>
    <w:p>
      <w:pPr>
        <w:pStyle w:val="Heading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להחלטה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09-05-2011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3176/11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ראאד ג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באין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דנה כהן לקח</w:t>
      </w:r>
    </w:p>
    <w:p>
      <w:pPr>
        <w:pStyle w:val="Heading1"/>
        <w:ind w:end="0"/>
        <w:jc w:val="start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2" w:name="LawTable"/>
      <w:bookmarkStart w:id="13" w:name="LawTable"/>
      <w:bookmarkEnd w:id="13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פקודת מניעת טרור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111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305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start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4" w:name="LawTable_End"/>
      <w:bookmarkStart w:id="15" w:name="LawTable_End"/>
      <w:bookmarkEnd w:id="15"/>
    </w:p>
    <w:p>
      <w:pPr>
        <w:pStyle w:val="Heading1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Heading1"/>
        <w:ind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Subtitle"/>
        <w:ind w:end="0"/>
        <w:jc w:val="center"/>
        <w:rPr>
          <w:b/>
          <w:bCs/>
          <w:sz w:val="32"/>
          <w:szCs w:val="32"/>
        </w:rPr>
      </w:pPr>
      <w:bookmarkStart w:id="16" w:name="סוג_מסמך"/>
      <w:bookmarkStart w:id="17" w:name="PsakDin"/>
      <w:bookmarkEnd w:id="16"/>
      <w:bookmarkEnd w:id="17"/>
      <w:r>
        <w:rPr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דין</w:t>
      </w:r>
    </w:p>
    <w:p>
      <w:pPr>
        <w:pStyle w:val="Subtitle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  <w:bookmarkStart w:id="18" w:name="PsakDin"/>
      <w:bookmarkStart w:id="19" w:name="PsakDin"/>
      <w:bookmarkEnd w:id="19"/>
    </w:p>
    <w:p>
      <w:pPr>
        <w:pStyle w:val="Subtitle"/>
        <w:ind w:end="0"/>
        <w:jc w:val="both"/>
        <w:rPr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ההליך</w:t>
      </w:r>
    </w:p>
    <w:p>
      <w:pPr>
        <w:pStyle w:val="BodyText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BodyText"/>
        <w:ind w:end="0"/>
        <w:jc w:val="both"/>
        <w:rPr/>
      </w:pPr>
      <w:bookmarkStart w:id="20" w:name="ABSTRACT_START"/>
      <w:bookmarkEnd w:id="20"/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המיוחסות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מתוקן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ארבעה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כדלקמן</w:t>
      </w:r>
      <w:r>
        <w:rPr>
          <w:sz w:val="24"/>
          <w:szCs w:val="24"/>
          <w:rtl w:val="true"/>
        </w:rPr>
        <w:t xml:space="preserve">: </w:t>
      </w:r>
      <w:r>
        <w:rPr>
          <w:sz w:val="24"/>
          <w:sz w:val="24"/>
          <w:szCs w:val="24"/>
          <w:rtl w:val="true"/>
        </w:rPr>
        <w:t>חברות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בארגון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טרוריסטי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9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Cs w:val="24"/>
            <w:u w:val="single"/>
          </w:rPr>
          <w:t>3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10">
        <w:r>
          <w:rPr>
            <w:rStyle w:val="Hyperlink"/>
            <w:sz w:val="24"/>
            <w:sz w:val="24"/>
            <w:szCs w:val="24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מניעת</w:t>
        </w:r>
        <w:r>
          <w:rPr>
            <w:rStyle w:val="Hyperlink"/>
            <w:rFonts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sz w:val="24"/>
            <w:sz w:val="24"/>
            <w:szCs w:val="24"/>
            <w:rtl w:val="true"/>
          </w:rPr>
          <w:t>טרור</w:t>
        </w:r>
      </w:hyperlink>
      <w:r>
        <w:rPr>
          <w:sz w:val="24"/>
          <w:szCs w:val="24"/>
          <w:rtl w:val="true"/>
        </w:rPr>
        <w:t xml:space="preserve">;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1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</w:t>
      </w:r>
      <w:hyperlink r:id="rId12"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4"/>
            <w:sz w:val="24"/>
            <w:szCs w:val="24"/>
            <w:rtl w:val="true"/>
          </w:rPr>
          <w:t>העונשין</w:t>
        </w:r>
      </w:hyperlink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תשל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ז</w:t>
      </w:r>
      <w:r>
        <w:rPr>
          <w:b/>
          <w:bCs/>
          <w:sz w:val="24"/>
          <w:szCs w:val="24"/>
          <w:rtl w:val="true"/>
        </w:rPr>
        <w:t>-</w:t>
      </w:r>
      <w:r>
        <w:rPr>
          <w:b/>
          <w:bCs/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להלן</w:t>
      </w:r>
      <w:r>
        <w:rPr>
          <w:sz w:val="24"/>
          <w:szCs w:val="24"/>
          <w:rtl w:val="true"/>
        </w:rPr>
        <w:t>: "</w:t>
      </w:r>
      <w:r>
        <w:rPr>
          <w:sz w:val="24"/>
          <w:sz w:val="24"/>
          <w:szCs w:val="24"/>
          <w:rtl w:val="true"/>
        </w:rPr>
        <w:t>החוק</w:t>
      </w:r>
      <w:r>
        <w:rPr>
          <w:sz w:val="24"/>
          <w:szCs w:val="24"/>
          <w:rtl w:val="true"/>
        </w:rPr>
        <w:t xml:space="preserve">"); </w:t>
      </w:r>
      <w:r>
        <w:rPr>
          <w:sz w:val="24"/>
          <w:sz w:val="24"/>
          <w:szCs w:val="24"/>
          <w:rtl w:val="true"/>
        </w:rPr>
        <w:t>מסירת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העלולות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לתועלת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3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Cs w:val="24"/>
            <w:u w:val="single"/>
          </w:rPr>
          <w:t>111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וסיוע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לניסיון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hyperlink r:id="rId14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סע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Cs w:val="24"/>
            <w:u w:val="single"/>
          </w:rPr>
          <w:t>305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sz w:val="24"/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  <w:bookmarkStart w:id="21" w:name="ABSTRACT_END"/>
      <w:bookmarkStart w:id="22" w:name="ABSTRACT_END"/>
      <w:bookmarkEnd w:id="22"/>
    </w:p>
    <w:p>
      <w:pPr>
        <w:pStyle w:val="BodyText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>כתב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האישום</w:t>
      </w:r>
    </w:p>
    <w:p>
      <w:pPr>
        <w:pStyle w:val="Subtitle"/>
        <w:ind w:end="0"/>
        <w:jc w:val="both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/>
      </w:pP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העובדות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המפורטות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אישום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הראשון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בכתב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האישום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המתוקן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במהלך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2002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הציע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פעיל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ארגון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הג</w:t>
      </w:r>
      <w:r>
        <w:rPr>
          <w:sz w:val="24"/>
          <w:szCs w:val="24"/>
          <w:u w:val="none"/>
          <w:rtl w:val="true"/>
        </w:rPr>
        <w:t>'</w:t>
      </w:r>
      <w:r>
        <w:rPr>
          <w:sz w:val="24"/>
          <w:sz w:val="24"/>
          <w:szCs w:val="24"/>
          <w:u w:val="none"/>
          <w:rtl w:val="true"/>
        </w:rPr>
        <w:t>יהאד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האיסלאמי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הפלסטיני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  <w:rtl w:val="true"/>
        </w:rPr>
        <w:t>(</w:t>
      </w:r>
      <w:r>
        <w:rPr>
          <w:sz w:val="24"/>
          <w:sz w:val="24"/>
          <w:szCs w:val="24"/>
          <w:u w:val="none"/>
          <w:rtl w:val="true"/>
        </w:rPr>
        <w:t>להלן</w:t>
      </w:r>
      <w:r>
        <w:rPr>
          <w:sz w:val="24"/>
          <w:szCs w:val="24"/>
          <w:u w:val="none"/>
          <w:rtl w:val="true"/>
        </w:rPr>
        <w:t>: "</w:t>
      </w:r>
      <w:r>
        <w:rPr>
          <w:sz w:val="24"/>
          <w:sz w:val="24"/>
          <w:szCs w:val="24"/>
          <w:u w:val="none"/>
          <w:rtl w:val="true"/>
        </w:rPr>
        <w:t>הארגון</w:t>
      </w:r>
      <w:r>
        <w:rPr>
          <w:sz w:val="24"/>
          <w:szCs w:val="24"/>
          <w:u w:val="none"/>
          <w:rtl w:val="true"/>
        </w:rPr>
        <w:t xml:space="preserve">") </w:t>
      </w:r>
      <w:r>
        <w:rPr>
          <w:sz w:val="24"/>
          <w:sz w:val="24"/>
          <w:szCs w:val="24"/>
          <w:u w:val="none"/>
          <w:rtl w:val="true"/>
        </w:rPr>
        <w:t>בשם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נעים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סכסך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  <w:rtl w:val="true"/>
        </w:rPr>
        <w:t>(</w:t>
      </w:r>
      <w:r>
        <w:rPr>
          <w:sz w:val="24"/>
          <w:sz w:val="24"/>
          <w:szCs w:val="24"/>
          <w:u w:val="none"/>
          <w:rtl w:val="true"/>
        </w:rPr>
        <w:t>להלן</w:t>
      </w:r>
      <w:r>
        <w:rPr>
          <w:sz w:val="24"/>
          <w:szCs w:val="24"/>
          <w:u w:val="none"/>
          <w:rtl w:val="true"/>
        </w:rPr>
        <w:t>: "</w:t>
      </w:r>
      <w:r>
        <w:rPr>
          <w:sz w:val="24"/>
          <w:sz w:val="24"/>
          <w:szCs w:val="24"/>
          <w:u w:val="none"/>
          <w:rtl w:val="true"/>
        </w:rPr>
        <w:t>נעים</w:t>
      </w:r>
      <w:r>
        <w:rPr>
          <w:sz w:val="24"/>
          <w:szCs w:val="24"/>
          <w:u w:val="none"/>
          <w:rtl w:val="true"/>
        </w:rPr>
        <w:t xml:space="preserve">") </w:t>
      </w:r>
      <w:r>
        <w:rPr>
          <w:sz w:val="24"/>
          <w:sz w:val="24"/>
          <w:szCs w:val="24"/>
          <w:u w:val="none"/>
          <w:rtl w:val="true"/>
        </w:rPr>
        <w:t>לנאשם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להצטרף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לפעילות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הארגון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הסכים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להצטרף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במסגרת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פעילותו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בארגון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השתתף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בשיעורי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דת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במסגד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אחסנא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בעטטארה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שנוהלו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ידי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נעים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והשתתף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בהפגנות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ובתהלוכות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שנערכו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בג</w:t>
      </w:r>
      <w:r>
        <w:rPr>
          <w:sz w:val="24"/>
          <w:szCs w:val="24"/>
          <w:u w:val="none"/>
          <w:rtl w:val="true"/>
        </w:rPr>
        <w:t>'</w:t>
      </w:r>
      <w:r>
        <w:rPr>
          <w:sz w:val="24"/>
          <w:sz w:val="24"/>
          <w:szCs w:val="24"/>
          <w:u w:val="none"/>
          <w:rtl w:val="true"/>
        </w:rPr>
        <w:t>בליה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שברצועת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עזה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במעשיו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השתתף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בפעילות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ארגון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טרוריסטי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בכוונה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לפגוע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בביטחון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המדינה</w:t>
      </w:r>
      <w:r>
        <w:rPr>
          <w:sz w:val="24"/>
          <w:szCs w:val="24"/>
          <w:u w:val="none"/>
          <w:rtl w:val="true"/>
        </w:rPr>
        <w:t>.</w:t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/>
      </w:pP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העובדות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המתוארות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אישום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השני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במועד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כלשהו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בשנת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2004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בעקבות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הצעה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נעים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השתתף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באימונים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צבאיים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מטעם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הארגון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אשר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כללו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פירוק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והרכבה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רובה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מסוג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קלצ</w:t>
      </w:r>
      <w:r>
        <w:rPr>
          <w:sz w:val="24"/>
          <w:szCs w:val="24"/>
          <w:u w:val="none"/>
          <w:rtl w:val="true"/>
        </w:rPr>
        <w:t>'</w:t>
      </w:r>
      <w:r>
        <w:rPr>
          <w:sz w:val="24"/>
          <w:sz w:val="24"/>
          <w:szCs w:val="24"/>
          <w:u w:val="none"/>
          <w:rtl w:val="true"/>
        </w:rPr>
        <w:t>ניקוב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ובכך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עבר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עבירת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החזקת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נשק</w:t>
      </w:r>
      <w:r>
        <w:rPr>
          <w:sz w:val="24"/>
          <w:szCs w:val="24"/>
          <w:u w:val="none"/>
          <w:rtl w:val="true"/>
        </w:rPr>
        <w:t>.</w:t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/>
      </w:pP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העובדות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המפורטות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אישום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השלישי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בשלוש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הזדמנויות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אסף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מידע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וביצע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תצפיות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מביתו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מהרחוב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באזור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מגוריו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בבית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להיה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אל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עבר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השטח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ממנו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שוגרו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טילים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לעבר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ישראל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דיווח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באמצעות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מכשיר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פלאפון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לחאלד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שראה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באיזור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שיגור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הטילים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ובשתי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הזדמנויות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אסף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הדורגלים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עליהם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מונחים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הטילים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שנורו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לעבר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ישראל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חאלד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נהג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לאסוף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הדורגלים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מהמקום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הסתירם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במעשיו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מסר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ידיעות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לאויב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העלולות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להיות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לתועלת</w:t>
      </w:r>
      <w:r>
        <w:rPr>
          <w:sz w:val="24"/>
          <w:szCs w:val="24"/>
          <w:u w:val="none"/>
          <w:rtl w:val="true"/>
        </w:rPr>
        <w:t>.</w:t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/>
      </w:pP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פי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העובדות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המפורטות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אישום</w:t>
      </w:r>
      <w:r>
        <w:rPr>
          <w:rFonts w:cs="Times New Roman"/>
          <w:b/>
          <w:b/>
          <w:bCs/>
          <w:sz w:val="24"/>
          <w:sz w:val="24"/>
          <w:szCs w:val="24"/>
          <w:u w:val="non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none"/>
          <w:rtl w:val="true"/>
        </w:rPr>
        <w:t>הרביעי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במועד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כלשהו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במאי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2006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הביא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חאלד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טיל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מסוג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  <w:rtl w:val="true"/>
        </w:rPr>
        <w:t>"</w:t>
      </w:r>
      <w:r>
        <w:rPr>
          <w:sz w:val="24"/>
          <w:sz w:val="24"/>
          <w:szCs w:val="24"/>
          <w:u w:val="none"/>
          <w:rtl w:val="true"/>
        </w:rPr>
        <w:t>קודס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1</w:t>
      </w:r>
      <w:r>
        <w:rPr>
          <w:sz w:val="24"/>
          <w:szCs w:val="24"/>
          <w:u w:val="none"/>
          <w:rtl w:val="true"/>
        </w:rPr>
        <w:t xml:space="preserve">",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הסתיר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הטיל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בבית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נטוש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בקרבת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ביתו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חאלד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יחד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ועם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שני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אחרים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העמיסו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הטיל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עגלה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חמור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אותם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הביא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sz w:val="24"/>
          <w:szCs w:val="24"/>
          <w:u w:val="none"/>
          <w:rtl w:val="true"/>
        </w:rPr>
        <w:t xml:space="preserve">, </w:t>
      </w:r>
      <w:r>
        <w:rPr>
          <w:sz w:val="24"/>
          <w:sz w:val="24"/>
          <w:szCs w:val="24"/>
          <w:u w:val="none"/>
          <w:rtl w:val="true"/>
        </w:rPr>
        <w:t>הובילו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הטיל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לאזור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השיגור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בעטטארה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בצפון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רצועת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עזה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במטרה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לירות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אותו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לכיוון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אשקלון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ולגרום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למותם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ישראלים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אנשי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הבטחון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הלאומי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הפלסטיני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שהגיעו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למקום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מנעו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ומחבריו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לירות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הטיל</w:t>
      </w:r>
      <w:r>
        <w:rPr>
          <w:sz w:val="24"/>
          <w:szCs w:val="24"/>
          <w:u w:val="none"/>
          <w:rtl w:val="true"/>
        </w:rPr>
        <w:t xml:space="preserve">. </w:t>
      </w:r>
      <w:r>
        <w:rPr>
          <w:sz w:val="24"/>
          <w:sz w:val="24"/>
          <w:szCs w:val="24"/>
          <w:u w:val="none"/>
          <w:rtl w:val="true"/>
        </w:rPr>
        <w:t>במעשיו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אלו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סייע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לניסיון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לגרום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למותם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של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ישראלים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במטרה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לפגוע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בביטחון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המדינה</w:t>
      </w:r>
      <w:r>
        <w:rPr>
          <w:sz w:val="24"/>
          <w:szCs w:val="24"/>
          <w:u w:val="none"/>
          <w:rtl w:val="true"/>
        </w:rPr>
        <w:t xml:space="preserve">. </w:t>
      </w:r>
    </w:p>
    <w:p>
      <w:pPr>
        <w:pStyle w:val="Subtitle"/>
        <w:ind w:end="0"/>
        <w:jc w:val="both"/>
        <w:rPr>
          <w:sz w:val="24"/>
          <w:szCs w:val="24"/>
          <w:u w:val="none"/>
        </w:rPr>
      </w:pPr>
      <w:r>
        <w:rPr>
          <w:sz w:val="24"/>
          <w:sz w:val="24"/>
          <w:szCs w:val="24"/>
          <w:u w:val="none"/>
          <w:rtl w:val="true"/>
        </w:rPr>
        <w:t>בהכרעת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דין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מיום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Cs w:val="24"/>
          <w:u w:val="none"/>
        </w:rPr>
        <w:t>4.7.07</w:t>
      </w:r>
      <w:r>
        <w:rPr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הורשע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הנאשם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על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יסוד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הודאתו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בעבירות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המיוחסות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לו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בכתב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האישום</w:t>
      </w:r>
      <w:r>
        <w:rPr>
          <w:rFonts w:cs="Times New Roman"/>
          <w:sz w:val="24"/>
          <w:sz w:val="24"/>
          <w:szCs w:val="24"/>
          <w:u w:val="none"/>
          <w:rtl w:val="true"/>
        </w:rPr>
        <w:t xml:space="preserve"> </w:t>
      </w:r>
      <w:r>
        <w:rPr>
          <w:sz w:val="24"/>
          <w:sz w:val="24"/>
          <w:szCs w:val="24"/>
          <w:u w:val="none"/>
          <w:rtl w:val="true"/>
        </w:rPr>
        <w:t>המתוקן</w:t>
      </w:r>
      <w:r>
        <w:rPr>
          <w:sz w:val="24"/>
          <w:szCs w:val="24"/>
          <w:u w:val="non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  <w:rtl w:val="true"/>
        </w:rPr>
      </w:r>
    </w:p>
    <w:p>
      <w:pPr>
        <w:pStyle w:val="Subtitle"/>
        <w:ind w:end="0"/>
        <w:jc w:val="both"/>
        <w:rPr/>
      </w:pPr>
      <w:r>
        <w:rPr>
          <w:b/>
          <w:b/>
          <w:bCs/>
          <w:sz w:val="24"/>
          <w:sz w:val="24"/>
          <w:szCs w:val="24"/>
          <w:rtl w:val="true"/>
        </w:rPr>
        <w:t>טיעונים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חייליה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ואזרחיה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ולמותם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וגוברת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tl w:val="true"/>
        </w:rPr>
        <w:t xml:space="preserve">. </w:t>
      </w:r>
      <w:r>
        <w:rPr>
          <w:rtl w:val="true"/>
        </w:rPr>
        <w:t>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הטרוריסטי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פאסיבית</w:t>
      </w:r>
      <w:r>
        <w:rPr>
          <w:rtl w:val="true"/>
        </w:rPr>
        <w:t xml:space="preserve">.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-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tl w:val="true"/>
        </w:rPr>
        <w:t xml:space="preserve">-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מהתכנון</w:t>
      </w:r>
      <w:r>
        <w:rPr>
          <w:rtl w:val="true"/>
        </w:rPr>
        <w:t xml:space="preserve">, </w:t>
      </w:r>
      <w:r>
        <w:rPr>
          <w:rtl w:val="true"/>
        </w:rPr>
        <w:t>ומעשיו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השיגור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</w:p>
    <w:p>
      <w:pPr>
        <w:pStyle w:val="Subtitle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Subtitle"/>
        <w:ind w:end="0"/>
        <w:jc w:val="both"/>
        <w:rPr/>
      </w:pPr>
      <w:r>
        <w:rPr>
          <w:b/>
          <w:b/>
          <w:bCs/>
          <w:sz w:val="24"/>
          <w:sz w:val="24"/>
          <w:szCs w:val="24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מבצען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3289/05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color w:val="000000"/>
          <w:szCs w:val="20"/>
        </w:rPr>
        <w:t>www.nevo.co.il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933" w:end="90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פיגועי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ובהיר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פיגועים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וגידים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להוציאו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הפועל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שותפות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המכוונים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המערבי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תמימה</w:t>
      </w:r>
      <w:r>
        <w:rPr>
          <w:rtl w:val="true"/>
        </w:rPr>
        <w:t xml:space="preserve">, </w:t>
      </w:r>
      <w:r>
        <w:rPr>
          <w:rtl w:val="true"/>
        </w:rPr>
        <w:t>זקנים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וטף</w:t>
      </w:r>
      <w:r>
        <w:rPr>
          <w:rtl w:val="true"/>
        </w:rPr>
        <w:t xml:space="preserve">,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קסאמים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tl w:val="true"/>
        </w:rPr>
        <w:t xml:space="preserve">.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בעקיפין</w:t>
      </w:r>
      <w:r>
        <w:rPr>
          <w:rtl w:val="true"/>
        </w:rPr>
        <w:t xml:space="preserve">,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3894/04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color w:val="000000"/>
          <w:szCs w:val="20"/>
        </w:rPr>
        <w:t>www.nevo.co.il</w:t>
      </w:r>
      <w:r>
        <w:rPr>
          <w:szCs w:val="20"/>
          <w:rtl w:val="true"/>
        </w:rPr>
        <w:t xml:space="preserve">; </w:t>
      </w:r>
      <w:hyperlink r:id="rId17"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1076/04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זאהר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tl w:val="true"/>
        </w:rPr>
        <w:t xml:space="preserve">, 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color w:val="000000"/>
          <w:szCs w:val="20"/>
        </w:rPr>
        <w:t>www.nevo.co.il</w:t>
      </w:r>
      <w:r>
        <w:rPr>
          <w:rtl w:val="true"/>
        </w:rPr>
        <w:t xml:space="preserve"> ;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3289/05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color w:val="000000"/>
          <w:szCs w:val="20"/>
        </w:rPr>
        <w:t>www.nevo.co.il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להיווכח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בשליטתו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8/7/06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23" w:name="Decision1"/>
      <w:bookmarkStart w:id="24" w:name="Decision1"/>
      <w:bookmarkEnd w:id="24"/>
    </w:p>
    <w:p>
      <w:pPr>
        <w:pStyle w:val="Normal"/>
        <w:suppressLineNumbers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באוקטובר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______________</w:t>
        <w:tab/>
        <w:tab/>
        <w:t xml:space="preserve">  __</w:t>
      </w:r>
      <w:r>
        <w:rPr>
          <w:rFonts w:cs="Arial" w:ascii="Arial" w:hAnsi="Arial"/>
          <w:b/>
          <w:bCs/>
          <w:rtl w:val="true"/>
        </w:rPr>
        <w:t>___________</w:t>
        <w:tab/>
        <w:tab/>
        <w:t xml:space="preserve">  _____________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אזולאי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שופט </w:t>
      </w:r>
      <w:r>
        <w:rPr>
          <w:rFonts w:cs="Arial" w:ascii="Arial" w:hAnsi="Arial"/>
          <w:b/>
          <w:bCs/>
          <w:rtl w:val="true"/>
        </w:rPr>
        <w:tab/>
        <w:tab/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זלוצ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ובר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שופט </w:t>
      </w:r>
      <w:r>
        <w:rPr>
          <w:rFonts w:cs="Arial" w:ascii="Arial" w:hAnsi="Arial"/>
          <w:b/>
          <w:bCs/>
          <w:rtl w:val="true"/>
        </w:rPr>
        <w:tab/>
        <w:tab/>
        <w:t xml:space="preserve">   </w:t>
      </w:r>
      <w:r>
        <w:rPr>
          <w:rFonts w:ascii="Arial" w:hAnsi="Arial" w:cs="Arial"/>
          <w:b/>
          <w:b/>
          <w:bCs/>
          <w:rtl w:val="true"/>
        </w:rPr>
        <w:t>צ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ascii="Arial" w:hAnsi="Arial" w:cs="Arial"/>
          <w:b/>
          <w:b/>
          <w:bCs/>
          <w:rtl w:val="true"/>
        </w:rPr>
        <w:t>צפת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שופטת</w:t>
      </w:r>
    </w:p>
    <w:p>
      <w:pPr>
        <w:pStyle w:val="Heading4"/>
        <w:ind w:end="0"/>
        <w:jc w:val="both"/>
        <w:rPr>
          <w:rFonts w:ascii="David" w:hAnsi="David" w:cs="David"/>
          <w:b w:val="false"/>
          <w:bCs w:val="false"/>
          <w:color w:val="000000"/>
          <w:sz w:val="22"/>
          <w:szCs w:val="22"/>
        </w:rPr>
      </w:pPr>
      <w:r>
        <w:rPr>
          <w:rFonts w:cs="David" w:ascii="David" w:hAnsi="David"/>
          <w:b w:val="false"/>
          <w:bCs w:val="false"/>
          <w:color w:val="000000"/>
          <w:sz w:val="22"/>
          <w:szCs w:val="22"/>
          <w:rtl w:val="true"/>
        </w:rPr>
      </w:r>
    </w:p>
    <w:p>
      <w:pPr>
        <w:pStyle w:val="Heading4"/>
        <w:ind w:end="0"/>
        <w:jc w:val="start"/>
        <w:rPr>
          <w:rFonts w:ascii="David" w:hAnsi="David" w:cs="David"/>
          <w:b w:val="false"/>
          <w:bCs w:val="false"/>
          <w:color w:val="000000"/>
          <w:sz w:val="22"/>
          <w:szCs w:val="22"/>
        </w:rPr>
      </w:pPr>
      <w:r>
        <w:rPr>
          <w:rFonts w:cs="David" w:ascii="David" w:hAnsi="David"/>
          <w:b w:val="false"/>
          <w:bCs w:val="false"/>
          <w:color w:val="000000"/>
          <w:sz w:val="22"/>
          <w:szCs w:val="22"/>
          <w:rtl w:val="true"/>
        </w:rPr>
      </w:r>
    </w:p>
    <w:p>
      <w:pPr>
        <w:pStyle w:val="Heading4"/>
        <w:ind w:end="0"/>
        <w:jc w:val="start"/>
        <w:rPr>
          <w:rFonts w:ascii="David" w:hAnsi="David" w:cs="David"/>
          <w:b w:val="false"/>
          <w:bCs w:val="false"/>
          <w:color w:val="000000"/>
          <w:sz w:val="22"/>
          <w:szCs w:val="22"/>
        </w:rPr>
      </w:pPr>
      <w:r>
        <w:rPr>
          <w:rFonts w:ascii="David" w:hAnsi="David" w:cs="David"/>
          <w:b w:val="false"/>
          <w:b w:val="false"/>
          <w:bCs w:val="false"/>
          <w:color w:val="000000"/>
          <w:sz w:val="22"/>
          <w:sz w:val="22"/>
          <w:szCs w:val="22"/>
          <w:rtl w:val="true"/>
        </w:rPr>
        <w:t>ב</w:t>
      </w:r>
      <w:r>
        <w:rPr>
          <w:rFonts w:cs="David" w:ascii="David" w:hAnsi="David"/>
          <w:b w:val="false"/>
          <w:bCs w:val="false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 w:cs="David"/>
          <w:b w:val="false"/>
          <w:b w:val="false"/>
          <w:bCs w:val="false"/>
          <w:color w:val="000000"/>
          <w:sz w:val="22"/>
          <w:sz w:val="22"/>
          <w:szCs w:val="22"/>
          <w:rtl w:val="true"/>
        </w:rPr>
        <w:t xml:space="preserve">אזולאי </w:t>
      </w:r>
      <w:r>
        <w:rPr>
          <w:rFonts w:cs="David" w:ascii="David" w:hAnsi="David"/>
          <w:b w:val="false"/>
          <w:bCs w:val="false"/>
          <w:color w:val="000000"/>
          <w:sz w:val="22"/>
          <w:szCs w:val="22"/>
        </w:rPr>
        <w:t>54678313-1087/06</w:t>
      </w:r>
    </w:p>
    <w:p>
      <w:pPr>
        <w:pStyle w:val="Heading4"/>
        <w:ind w:end="0"/>
        <w:jc w:val="both"/>
        <w:rPr>
          <w:color w:val="000000"/>
        </w:rPr>
      </w:pPr>
      <w:r>
        <w:rPr>
          <w:rFonts w:eastAsia="Arial"/>
          <w:rtl w:val="true"/>
        </w:rPr>
        <w:t xml:space="preserve">                  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נשיא</w:t>
      </w:r>
    </w:p>
    <w:p>
      <w:pPr>
        <w:pStyle w:val="Normal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/Users/liorb/Downloads/study2025-p2/m06001087-268.doc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1087/06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גבאין ראאד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rFonts w:ascii="Arial" w:hAnsi="Arial" w:cs="Arial"/>
      <w:b/>
      <w:bCs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ubtitle">
    <w:name w:val="Subtitle"/>
    <w:basedOn w:val="Normal"/>
    <w:next w:val="BodyText"/>
    <w:qFormat/>
    <w:pPr>
      <w:ind w:hanging="0" w:start="0" w:end="0"/>
      <w:jc w:val="both"/>
    </w:pPr>
    <w:rPr>
      <w:sz w:val="28"/>
      <w:szCs w:val="28"/>
      <w:u w:val="single"/>
    </w:rPr>
  </w:style>
  <w:style w:type="paragraph" w:styleId="BodyText2">
    <w:name w:val="Body Text 2"/>
    <w:basedOn w:val="Normal"/>
    <w:qFormat/>
    <w:pPr>
      <w:ind w:hanging="0" w:start="0" w:end="0"/>
      <w:jc w:val="both"/>
    </w:pPr>
    <w:rPr>
      <w:sz w:val="24"/>
    </w:rPr>
  </w:style>
  <w:style w:type="paragraph" w:styleId="Style10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11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880505" TargetMode="External"/><Relationship Id="rId3" Type="http://schemas.openxmlformats.org/officeDocument/2006/relationships/hyperlink" Target="http://www.nevo.co.il/law/72515" TargetMode="External"/><Relationship Id="rId4" Type="http://schemas.openxmlformats.org/officeDocument/2006/relationships/hyperlink" Target="http://www.nevo.co.il/law/72515/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1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305.1" TargetMode="External"/><Relationship Id="rId9" Type="http://schemas.openxmlformats.org/officeDocument/2006/relationships/hyperlink" Target="http://www.nevo.co.il/law/72515/3" TargetMode="External"/><Relationship Id="rId10" Type="http://schemas.openxmlformats.org/officeDocument/2006/relationships/hyperlink" Target="http://www.nevo.co.il/law/72515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11" TargetMode="External"/><Relationship Id="rId14" Type="http://schemas.openxmlformats.org/officeDocument/2006/relationships/hyperlink" Target="http://www.nevo.co.il/law/70301/305.1" TargetMode="External"/><Relationship Id="rId15" Type="http://schemas.openxmlformats.org/officeDocument/2006/relationships/hyperlink" Target="http://www.nevo.co.il/case/5887272" TargetMode="External"/><Relationship Id="rId16" Type="http://schemas.openxmlformats.org/officeDocument/2006/relationships/hyperlink" Target="http://www.nevo.co.il/case/5740600" TargetMode="External"/><Relationship Id="rId17" Type="http://schemas.openxmlformats.org/officeDocument/2006/relationships/hyperlink" Target="http://www.nevo.co.il/case/2487090" TargetMode="External"/><Relationship Id="rId18" Type="http://schemas.openxmlformats.org/officeDocument/2006/relationships/hyperlink" Target="http://www.nevo.co.il/case/5887272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2016-08-15T13:54:00Z</dcterms:created>
  <dc:creator> </dc:creator>
  <dc:description/>
  <cp:keywords/>
  <dc:language>en-IL</dc:language>
  <cp:lastModifiedBy>run</cp:lastModifiedBy>
  <dcterms:modified xsi:type="dcterms:W3CDTF">2016-08-15T13:54:00Z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גבאין ראאד</vt:lpwstr>
  </property>
  <property fmtid="{D5CDD505-2E9C-101B-9397-08002B2CF9AE}" pid="4" name="CASENOTES1">
    <vt:lpwstr>ProcID=54;209&amp;PartA=58279&amp;PartB=07&amp;PartC=12</vt:lpwstr>
  </property>
  <property fmtid="{D5CDD505-2E9C-101B-9397-08002B2CF9AE}" pid="5" name="CASESLISTTMP1">
    <vt:lpwstr>5880505;5887272:2;5740600;2487090</vt:lpwstr>
  </property>
  <property fmtid="{D5CDD505-2E9C-101B-9397-08002B2CF9AE}" pid="6" name="CITY">
    <vt:lpwstr>ב"ש</vt:lpwstr>
  </property>
  <property fmtid="{D5CDD505-2E9C-101B-9397-08002B2CF9AE}" pid="7" name="DATE">
    <vt:lpwstr>20080228</vt:lpwstr>
  </property>
  <property fmtid="{D5CDD505-2E9C-101B-9397-08002B2CF9AE}" pid="8" name="DELEMATA">
    <vt:lpwstr>http://elyon2.court.gov.il/scripts9/mgrqispi93.dll?Appname=eScourt&amp;Prgname=GetFileDetails&amp;Arguments=-N2011-003176-0</vt:lpwstr>
  </property>
  <property fmtid="{D5CDD505-2E9C-101B-9397-08002B2CF9AE}" pid="9" name="ISABSTRACT">
    <vt:lpwstr>Y</vt:lpwstr>
  </property>
  <property fmtid="{D5CDD505-2E9C-101B-9397-08002B2CF9AE}" pid="10" name="JUDGE">
    <vt:lpwstr>ב. אזולאי;נ. זלוצ'ובר;צ. צפת</vt:lpwstr>
  </property>
  <property fmtid="{D5CDD505-2E9C-101B-9397-08002B2CF9AE}" pid="11" name="LAWLISTTMP1">
    <vt:lpwstr>72515/003</vt:lpwstr>
  </property>
  <property fmtid="{D5CDD505-2E9C-101B-9397-08002B2CF9AE}" pid="12" name="LAWLISTTMP2">
    <vt:lpwstr>70301/144.a;111;305.1</vt:lpwstr>
  </property>
  <property fmtid="{D5CDD505-2E9C-101B-9397-08002B2CF9AE}" pid="13" name="LAWYER">
    <vt:lpwstr>עיראקי איהאב</vt:lpwstr>
  </property>
  <property fmtid="{D5CDD505-2E9C-101B-9397-08002B2CF9AE}" pid="14" name="LINKK1">
    <vt:lpwstr>http://www.nevo.co.il/Psika_word/elyon/11031760-f01.doc;להחלטה בעליון (09-05-2011)#בשפ 3176/11 ראאד ג'באין נ' מדינת ישראל#שופטים: דנה כהן לקח</vt:lpwstr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>תפח</vt:lpwstr>
  </property>
  <property fmtid="{D5CDD505-2E9C-101B-9397-08002B2CF9AE}" pid="34" name="PROCNUM">
    <vt:lpwstr>1087</vt:lpwstr>
  </property>
  <property fmtid="{D5CDD505-2E9C-101B-9397-08002B2CF9AE}" pid="35" name="PROCYEAR">
    <vt:lpwstr>06</vt:lpwstr>
  </property>
  <property fmtid="{D5CDD505-2E9C-101B-9397-08002B2CF9AE}" pid="36" name="PSAKDIN">
    <vt:lpwstr>גזר-דין</vt:lpwstr>
  </property>
  <property fmtid="{D5CDD505-2E9C-101B-9397-08002B2CF9AE}" pid="37" name="TYPE">
    <vt:lpwstr>2</vt:lpwstr>
  </property>
  <property fmtid="{D5CDD505-2E9C-101B-9397-08002B2CF9AE}" pid="38" name="TYPE_N_DATE">
    <vt:lpwstr>39020080228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