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Caption"/>
        <w:ind w:start="2880" w:end="0"/>
        <w:jc w:val="both"/>
        <w:rPr/>
      </w:pPr>
      <w:r>
        <w:rPr>
          <w:rFonts w:cs="Times New Roman"/>
          <w:rtl w:val="true"/>
        </w:rPr>
        <w:t xml:space="preserve">          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955"/>
        <w:gridCol w:w="851"/>
        <w:gridCol w:w="1808"/>
      </w:tblGrid>
      <w:tr>
        <w:trPr>
          <w:trHeight w:val="195" w:hRule="atLeast"/>
          <w:cantSplit w:val="true"/>
        </w:trPr>
        <w:tc>
          <w:tcPr>
            <w:tcW w:w="5863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ש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ע</w:t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פח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Cs/>
                <w:sz w:val="24"/>
              </w:rPr>
              <w:t>001097/06</w:t>
            </w:r>
          </w:p>
        </w:tc>
      </w:tr>
      <w:tr>
        <w:trPr>
          <w:trHeight w:val="621" w:hRule="atLeast"/>
          <w:cantSplit w:val="true"/>
        </w:trPr>
        <w:tc>
          <w:tcPr>
            <w:tcW w:w="5863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</w:r>
          </w:p>
        </w:tc>
        <w:tc>
          <w:tcPr>
            <w:tcW w:w="265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bookmarkStart w:id="0" w:name="LastJudge"/>
            <w:bookmarkEnd w:id="0"/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9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אזולאי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</w:t>
            </w:r>
            <w:r>
              <w:rPr>
                <w:b/>
                <w:bCs/>
                <w:sz w:val="24"/>
                <w:rtl w:val="true"/>
              </w:rPr>
              <w:t>"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ד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זלוצ</w:t>
            </w:r>
            <w:r>
              <w:rPr>
                <w:b/>
                <w:bCs/>
                <w:sz w:val="24"/>
                <w:rtl w:val="true"/>
              </w:rPr>
              <w:t>'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ובר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צ</w:t>
            </w:r>
            <w:r>
              <w:rPr>
                <w:b/>
                <w:bCs/>
                <w:sz w:val="24"/>
                <w:rtl w:val="true"/>
              </w:rPr>
              <w:t xml:space="preserve">.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צפת</w:t>
            </w:r>
          </w:p>
        </w:tc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18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12/07/2007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647" w:type="dxa"/>
        <w:jc w:val="start"/>
        <w:tblInd w:w="-234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9"/>
        <w:gridCol w:w="1247"/>
        <w:gridCol w:w="85"/>
        <w:gridCol w:w="1758"/>
        <w:gridCol w:w="3063"/>
        <w:gridCol w:w="2409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1276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9"/>
              <w:ind w:end="0"/>
              <w:jc w:val="both"/>
              <w:rPr>
                <w:sz w:val="24"/>
              </w:rPr>
            </w:pPr>
            <w:bookmarkStart w:id="1" w:name="FirstAppellant"/>
            <w:bookmarkEnd w:id="1"/>
            <w:r>
              <w:rPr>
                <w:sz w:val="24"/>
                <w:sz w:val="24"/>
                <w:rtl w:val="true"/>
              </w:rPr>
              <w:t>בעניין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4906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9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מדינת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ישראל</w:t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Style9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276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9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2" w:name="בא_כוח_א"/>
            <w:bookmarkStart w:id="3" w:name="בא_כוח_א"/>
            <w:bookmarkEnd w:id="3"/>
          </w:p>
        </w:tc>
        <w:tc>
          <w:tcPr>
            <w:tcW w:w="1843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9"/>
              <w:ind w:end="0"/>
              <w:jc w:val="both"/>
              <w:rPr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  <w:tcMar>
              <w:start w:w="107" w:type="dxa"/>
              <w:end w:w="107" w:type="dxa"/>
            </w:tcMar>
          </w:tcPr>
          <w:p>
            <w:pPr>
              <w:pStyle w:val="Style9"/>
              <w:ind w:end="0"/>
              <w:jc w:val="both"/>
              <w:rPr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Style9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המאשימה</w:t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276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9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4906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9"/>
              <w:snapToGrid w:val="false"/>
              <w:ind w:end="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  <w:p>
            <w:pPr>
              <w:pStyle w:val="Style9"/>
              <w:ind w:end="0"/>
              <w:jc w:val="center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נ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 </w:t>
            </w:r>
            <w:r>
              <w:rPr>
                <w:sz w:val="24"/>
                <w:sz w:val="24"/>
                <w:rtl w:val="true"/>
              </w:rPr>
              <w:t>ד</w:t>
            </w:r>
          </w:p>
          <w:p>
            <w:pPr>
              <w:pStyle w:val="Style9"/>
              <w:ind w:end="0"/>
              <w:jc w:val="center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Style9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276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9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906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9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אבוסנידה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מאג</w:t>
            </w:r>
            <w:r>
              <w:rPr>
                <w:sz w:val="24"/>
                <w:rtl w:val="true"/>
              </w:rPr>
              <w:t>'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Style9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276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9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  <w:bookmarkStart w:id="6" w:name="בא_כוח_ב"/>
            <w:bookmarkStart w:id="7" w:name="בא_כוח_ב"/>
            <w:bookmarkEnd w:id="7"/>
          </w:p>
        </w:tc>
        <w:tc>
          <w:tcPr>
            <w:tcW w:w="1843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9"/>
              <w:ind w:end="0"/>
              <w:jc w:val="both"/>
              <w:rPr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</w:p>
        </w:tc>
        <w:tc>
          <w:tcPr>
            <w:tcW w:w="3063" w:type="dxa"/>
            <w:tcBorders/>
            <w:tcMar>
              <w:start w:w="107" w:type="dxa"/>
              <w:end w:w="107" w:type="dxa"/>
            </w:tcMar>
          </w:tcPr>
          <w:p>
            <w:pPr>
              <w:pStyle w:val="Style9"/>
              <w:ind w:end="0"/>
              <w:jc w:val="both"/>
              <w:rPr>
                <w:sz w:val="24"/>
              </w:rPr>
            </w:pPr>
            <w:r>
              <w:rPr>
                <w:rFonts w:cs="Times New Roman"/>
                <w:sz w:val="24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Style9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</w:t>
            </w:r>
            <w:bookmarkStart w:id="8" w:name="כינוי_ב"/>
            <w:bookmarkEnd w:id="8"/>
            <w:r>
              <w:rPr>
                <w:sz w:val="24"/>
                <w:sz w:val="24"/>
                <w:rtl w:val="true"/>
              </w:rPr>
              <w:t>נאשם</w:t>
            </w:r>
          </w:p>
        </w:tc>
      </w:tr>
      <w:tr>
        <w:trPr/>
        <w:tc>
          <w:tcPr>
            <w:tcW w:w="85" w:type="dxa"/>
            <w:gridSpan w:val="2"/>
            <w:tcBorders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1332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Style9"/>
              <w:ind w:end="0"/>
              <w:jc w:val="both"/>
              <w:rPr>
                <w:sz w:val="24"/>
              </w:rPr>
            </w:pPr>
            <w:bookmarkStart w:id="9" w:name="FirstLawyer"/>
            <w:bookmarkEnd w:id="9"/>
            <w:r>
              <w:rPr>
                <w:sz w:val="24"/>
                <w:sz w:val="24"/>
                <w:rtl w:val="true"/>
              </w:rPr>
              <w:t>נוכחים</w:t>
            </w:r>
            <w:r>
              <w:rPr>
                <w:sz w:val="24"/>
                <w:rtl w:val="true"/>
              </w:rPr>
              <w:t>:</w:t>
            </w:r>
          </w:p>
        </w:tc>
        <w:tc>
          <w:tcPr>
            <w:tcW w:w="7230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Style9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המאשימה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אברהם</w:t>
            </w:r>
          </w:p>
          <w:p>
            <w:pPr>
              <w:pStyle w:val="Style9"/>
              <w:ind w:end="0"/>
              <w:jc w:val="both"/>
              <w:rPr>
                <w:sz w:val="24"/>
              </w:rPr>
            </w:pPr>
            <w:r>
              <w:rPr>
                <w:sz w:val="24"/>
                <w:sz w:val="24"/>
                <w:rtl w:val="true"/>
              </w:rPr>
              <w:t>הנאשם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ובא</w:t>
            </w:r>
            <w:r>
              <w:rPr>
                <w:sz w:val="24"/>
                <w:rtl w:val="true"/>
              </w:rPr>
              <w:t>-</w:t>
            </w:r>
            <w:r>
              <w:rPr>
                <w:sz w:val="24"/>
                <w:sz w:val="24"/>
                <w:rtl w:val="true"/>
              </w:rPr>
              <w:t>כוחו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עירקי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סמאח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10" w:name="Links_Start"/>
      <w:bookmarkStart w:id="11" w:name="Links_Start"/>
      <w:bookmarkEnd w:id="11"/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sz w:val="24"/>
          <w:sz w:val="24"/>
          <w:rtl w:val="true"/>
        </w:rPr>
        <w:t>לפסק</w:t>
      </w:r>
      <w:r>
        <w:rPr>
          <w:rFonts w:cs="FrankRuehl" w:ascii="FrankRuehl" w:hAnsi="FrankRuehl"/>
          <w:sz w:val="24"/>
          <w:rtl w:val="true"/>
        </w:rPr>
        <w:t>-</w:t>
      </w:r>
      <w:r>
        <w:rPr>
          <w:rFonts w:ascii="FrankRuehl" w:hAnsi="FrankRuehl" w:cs="FrankRuehl"/>
          <w:sz w:val="24"/>
          <w:sz w:val="24"/>
          <w:rtl w:val="true"/>
        </w:rPr>
        <w:t xml:space="preserve">דין בעליון </w:t>
      </w:r>
      <w:r>
        <w:rPr>
          <w:rFonts w:cs="FrankRuehl" w:ascii="FrankRuehl" w:hAnsi="FrankRuehl"/>
          <w:sz w:val="24"/>
          <w:rtl w:val="true"/>
        </w:rPr>
        <w:t>(</w:t>
      </w:r>
      <w:r>
        <w:rPr>
          <w:rFonts w:cs="FrankRuehl" w:ascii="FrankRuehl" w:hAnsi="FrankRuehl"/>
          <w:sz w:val="24"/>
        </w:rPr>
        <w:t>27-01-2010</w:t>
      </w:r>
      <w:r>
        <w:rPr>
          <w:rFonts w:cs="FrankRuehl" w:ascii="FrankRuehl" w:hAnsi="FrankRuehl"/>
          <w:sz w:val="24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sz w:val="24"/>
          </w:rPr>
          <w:t>6167/07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מאגד אבו סנידה נ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מדינת ישראל</w:t>
        </w:r>
      </w:hyperlink>
      <w:r>
        <w:rPr>
          <w:rFonts w:ascii="FrankRuehl" w:hAnsi="FrankRuehl" w:cs="FrankRuehl"/>
          <w:sz w:val="24"/>
          <w:sz w:val="24"/>
          <w:rtl w:val="true"/>
        </w:rPr>
        <w:t xml:space="preserve"> שופטים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א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פרוקצ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יה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ס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ג</w:t>
      </w:r>
      <w:r>
        <w:rPr>
          <w:rFonts w:cs="FrankRuehl" w:ascii="FrankRuehl" w:hAnsi="FrankRuehl"/>
          <w:sz w:val="24"/>
          <w:rtl w:val="true"/>
        </w:rPr>
        <w:t>'</w:t>
      </w:r>
      <w:r>
        <w:rPr>
          <w:rFonts w:ascii="FrankRuehl" w:hAnsi="FrankRuehl" w:cs="FrankRuehl"/>
          <w:sz w:val="24"/>
          <w:sz w:val="24"/>
          <w:rtl w:val="true"/>
        </w:rPr>
        <w:t>ובראן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ח</w:t>
      </w:r>
      <w:r>
        <w:rPr>
          <w:rFonts w:cs="FrankRuehl" w:ascii="FrankRuehl" w:hAnsi="FrankRuehl"/>
          <w:sz w:val="24"/>
          <w:rtl w:val="true"/>
        </w:rPr>
        <w:t xml:space="preserve">' </w:t>
      </w:r>
      <w:r>
        <w:rPr>
          <w:rFonts w:ascii="FrankRuehl" w:hAnsi="FrankRuehl" w:cs="FrankRuehl"/>
          <w:sz w:val="24"/>
          <w:sz w:val="24"/>
          <w:rtl w:val="true"/>
        </w:rPr>
        <w:t>מלצר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>עו</w:t>
      </w:r>
      <w:r>
        <w:rPr>
          <w:rFonts w:cs="FrankRuehl" w:ascii="FrankRuehl" w:hAnsi="FrankRuehl"/>
          <w:sz w:val="24"/>
          <w:rtl w:val="true"/>
        </w:rPr>
        <w:t>"</w:t>
      </w:r>
      <w:r>
        <w:rPr>
          <w:rFonts w:ascii="FrankRuehl" w:hAnsi="FrankRuehl" w:cs="FrankRuehl"/>
          <w:sz w:val="24"/>
          <w:sz w:val="24"/>
          <w:rtl w:val="true"/>
        </w:rPr>
        <w:t>ד</w:t>
      </w:r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יאיר חמודות</w:t>
      </w:r>
      <w:r>
        <w:rPr>
          <w:rFonts w:cs="FrankRuehl" w:ascii="FrankRuehl" w:hAnsi="FrankRuehl"/>
          <w:sz w:val="24"/>
          <w:rtl w:val="true"/>
        </w:rPr>
        <w:t xml:space="preserve">, </w:t>
      </w:r>
      <w:r>
        <w:rPr>
          <w:rFonts w:ascii="FrankRuehl" w:hAnsi="FrankRuehl" w:cs="FrankRuehl"/>
          <w:sz w:val="24"/>
          <w:sz w:val="24"/>
          <w:rtl w:val="true"/>
        </w:rPr>
        <w:t xml:space="preserve">מוסטפא נסאר </w:t>
      </w:r>
    </w:p>
    <w:p>
      <w:pPr>
        <w:pStyle w:val="Normal"/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12" w:name="Links_End"/>
      <w:bookmarkStart w:id="13" w:name="Links_End"/>
      <w:bookmarkEnd w:id="13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14" w:name="Links_Start"/>
      <w:bookmarkStart w:id="15" w:name="Links_Start"/>
      <w:bookmarkEnd w:id="15"/>
    </w:p>
    <w:p>
      <w:pPr>
        <w:pStyle w:val="Normal"/>
        <w:spacing w:lineRule="auto" w:line="240"/>
        <w:ind w:end="0"/>
        <w:jc w:val="center"/>
        <w:rPr>
          <w:b/>
          <w:bCs/>
          <w:sz w:val="32"/>
          <w:szCs w:val="32"/>
          <w:u w:val="single"/>
        </w:rPr>
      </w:pPr>
      <w:bookmarkStart w:id="16" w:name="PsakDin"/>
      <w:bookmarkStart w:id="17" w:name="סוג_מסמך"/>
      <w:bookmarkEnd w:id="16"/>
      <w:bookmarkEnd w:id="17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Cs/>
          <w:sz w:val="32"/>
          <w:szCs w:val="32"/>
          <w:u w:val="single"/>
          <w:rtl w:val="true"/>
        </w:rPr>
        <w:t xml:space="preserve">-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pacing w:lineRule="auto" w:line="240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8" w:name="PsakDin"/>
      <w:bookmarkStart w:id="19" w:name="PsakDin"/>
      <w:bookmarkEnd w:id="19"/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bookmarkStart w:id="20" w:name="סוג_מסמך"/>
      <w:bookmarkStart w:id="21" w:name="ABSTRACT_START"/>
      <w:bookmarkEnd w:id="20"/>
      <w:bookmarkEnd w:id="21"/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רפיח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bookmarkStart w:id="22" w:name="ABSTRACT_END"/>
      <w:bookmarkEnd w:id="22"/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אבוסנידה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די</w:t>
      </w:r>
      <w:r>
        <w:rPr>
          <w:rtl w:val="true"/>
        </w:rPr>
        <w:t xml:space="preserve">")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ממצרים</w:t>
      </w:r>
      <w:r>
        <w:rPr>
          <w:rtl w:val="true"/>
        </w:rPr>
        <w:t xml:space="preserve">, </w:t>
      </w:r>
      <w:r>
        <w:rPr>
          <w:rtl w:val="true"/>
        </w:rPr>
        <w:t>לרצועת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טרקטור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60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קלצ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ניקוב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1500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רובה</w:t>
      </w:r>
      <w:r>
        <w:rPr>
          <w:rtl w:val="true"/>
        </w:rPr>
        <w:t xml:space="preserve">,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ירקות</w:t>
      </w:r>
      <w:r>
        <w:rPr>
          <w:rtl w:val="true"/>
        </w:rPr>
        <w:t xml:space="preserve">, </w:t>
      </w:r>
      <w:r>
        <w:rPr>
          <w:rtl w:val="true"/>
        </w:rPr>
        <w:t>מאזור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די</w:t>
      </w:r>
      <w:r>
        <w:rPr>
          <w:rtl w:val="true"/>
        </w:rPr>
        <w:t xml:space="preserve">. 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tl w:val="true"/>
        </w:rPr>
        <w:t xml:space="preserve">. </w:t>
      </w: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ההסתבכות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אידיאולוגי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כלשהוא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, </w:t>
      </w:r>
      <w:r>
        <w:rPr>
          <w:rtl w:val="true"/>
        </w:rPr>
        <w:t>דהיינו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אינתיפאדת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אקצה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אווירת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ששררה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נפשות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ברצועה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tl w:val="true"/>
        </w:rPr>
        <w:t xml:space="preserve">,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ruller4"/>
        <w:numPr>
          <w:ilvl w:val="0"/>
          <w:numId w:val="2"/>
        </w:numPr>
        <w:ind w:hanging="360" w:start="720" w:end="0"/>
        <w:jc w:val="both"/>
        <w:rPr>
          <w:rFonts w:cs="David"/>
        </w:rPr>
      </w:pP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הורשע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חמורה</w:t>
      </w:r>
      <w:r>
        <w:rPr>
          <w:rFonts w:cs="David"/>
          <w:sz w:val="24"/>
          <w:szCs w:val="24"/>
          <w:rtl w:val="true"/>
        </w:rPr>
        <w:t xml:space="preserve">.  </w:t>
      </w:r>
      <w:r>
        <w:rPr>
          <w:rFonts w:cs="David"/>
          <w:sz w:val="24"/>
          <w:sz w:val="24"/>
          <w:szCs w:val="24"/>
          <w:rtl w:val="true"/>
        </w:rPr>
        <w:t>מדובר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60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רובים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קלצ</w:t>
      </w:r>
      <w:r>
        <w:rPr>
          <w:rFonts w:cs="David"/>
          <w:sz w:val="24"/>
          <w:szCs w:val="24"/>
          <w:rtl w:val="true"/>
        </w:rPr>
        <w:t>'</w:t>
      </w:r>
      <w:r>
        <w:rPr>
          <w:rFonts w:cs="David"/>
          <w:sz w:val="24"/>
          <w:sz w:val="24"/>
          <w:szCs w:val="24"/>
          <w:rtl w:val="true"/>
        </w:rPr>
        <w:t>ניקוב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</w:t>
      </w:r>
      <w:r>
        <w:rPr>
          <w:rFonts w:cs="David"/>
          <w:sz w:val="24"/>
          <w:szCs w:val="24"/>
          <w:rtl w:val="true"/>
        </w:rPr>
        <w:t xml:space="preserve">- </w:t>
      </w:r>
      <w:r>
        <w:rPr>
          <w:rFonts w:cs="David"/>
          <w:sz w:val="24"/>
          <w:szCs w:val="24"/>
        </w:rPr>
        <w:t>1500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כדורי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רובה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לרצועה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דרך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מנהרה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טענותיו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המיתממות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כאילו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חומרת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מעשיו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ואת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היקף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הנזק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הצפוי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מהם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מי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שמעביר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כמות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כזאת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נשק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ותחמושת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ועושה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זאת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בגלוי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דרך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מנהרה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כשהכל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מוסתר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בארגזי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ירקות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חזקה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שלא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שמים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הוא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עושה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והעובדה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שהוא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מקבל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שכר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בתמורה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לכך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בסך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1,500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eastAsia="David" w:cs="David" w:ascii="David" w:hAnsi="David"/>
          <w:sz w:val="24"/>
          <w:szCs w:val="24"/>
          <w:rtl w:val="true"/>
        </w:rPr>
        <w:t>₪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מנקה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אותו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ולא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מקלה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עימו</w:t>
      </w:r>
      <w:r>
        <w:rPr>
          <w:rFonts w:cs="David"/>
          <w:rtl w:val="true"/>
        </w:rPr>
        <w:t xml:space="preserve">. </w:t>
      </w:r>
    </w:p>
    <w:p>
      <w:pPr>
        <w:pStyle w:val="ruller4"/>
        <w:ind w:start="720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מצויים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אנו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בתקופה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עימות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מתמשך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ארגונים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עוינים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בשטחים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העושים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שימוש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זדוני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אפשרי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בכלי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לפגוע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בביטחון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המדינה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ותושביה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ורבים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משלמים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כך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מחיר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דמים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צה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ויתר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כוחות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הביטחון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עושים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ימים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כלילות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כדי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למנוע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הברחת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כלי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הנשק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ממצרים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לרצועת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עזה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ולישראל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באמצעות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המנהרות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ובדרכים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אחרות</w:t>
      </w:r>
      <w:r>
        <w:rPr>
          <w:rFonts w:cs="David"/>
          <w:sz w:val="24"/>
          <w:szCs w:val="24"/>
          <w:rtl w:val="true"/>
        </w:rPr>
        <w:t xml:space="preserve">.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לקבל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הטענה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שיש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להקל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ביצוע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העבירה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היתה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לחימה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לארגונים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העוינים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שכן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אם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היית</w:t>
      </w:r>
      <w:r>
        <w:rPr>
          <w:rFonts w:cs="David"/>
          <w:sz w:val="24"/>
          <w:sz w:val="24"/>
          <w:szCs w:val="24"/>
          <w:rtl w:val="true"/>
        </w:rPr>
        <w:t>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הפוגה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הרי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הניסיון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מלמד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לצערי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הפוגות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מסוג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שימשו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עד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עתה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להתחמשות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והכנה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להמשך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פעולות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האיבה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נגד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מדינת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ישראל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ותושביה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ruller4"/>
        <w:ind w:firstLine="360" w:start="360" w:end="0"/>
        <w:jc w:val="both"/>
        <w:rPr/>
      </w:pPr>
      <w:r>
        <w:rPr>
          <w:rFonts w:cs="David"/>
          <w:sz w:val="24"/>
          <w:sz w:val="24"/>
          <w:szCs w:val="24"/>
          <w:rtl w:val="true"/>
        </w:rPr>
        <w:t>בעניין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זה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כבר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נפסק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</w:t>
      </w:r>
      <w:r>
        <w:rPr>
          <w:rFonts w:cs="David"/>
          <w:sz w:val="24"/>
          <w:szCs w:val="24"/>
          <w:rtl w:val="true"/>
        </w:rPr>
        <w:t>"</w:t>
      </w:r>
      <w:r>
        <w:rPr>
          <w:rFonts w:cs="David"/>
          <w:sz w:val="24"/>
          <w:sz w:val="24"/>
          <w:szCs w:val="24"/>
          <w:rtl w:val="true"/>
        </w:rPr>
        <w:t>פ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607/06</w:t>
      </w:r>
      <w:r>
        <w:rPr>
          <w:rFonts w:cs="David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עוואדרה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עבד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אל</w:t>
      </w:r>
      <w:r>
        <w:rPr>
          <w:rFonts w:cs="David"/>
          <w:b/>
          <w:bCs/>
          <w:sz w:val="24"/>
          <w:szCs w:val="24"/>
          <w:rtl w:val="true"/>
        </w:rPr>
        <w:t>-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האדי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ואח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eastAsia="Arial TUR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David"/>
          <w:sz w:val="24"/>
          <w:szCs w:val="24"/>
          <w:rtl w:val="true"/>
        </w:rPr>
        <w:t xml:space="preserve">, </w:t>
      </w:r>
    </w:p>
    <w:p>
      <w:pPr>
        <w:pStyle w:val="ruller4"/>
        <w:ind w:firstLine="360" w:start="360" w:end="0"/>
        <w:jc w:val="both"/>
        <w:rPr>
          <w:rFonts w:cs="David"/>
        </w:rPr>
      </w:pPr>
      <w:r>
        <w:rPr>
          <w:rFonts w:cs="David"/>
          <w:sz w:val="24"/>
          <w:sz w:val="24"/>
          <w:szCs w:val="24"/>
          <w:rtl w:val="true"/>
        </w:rPr>
        <w:t>תק</w:t>
      </w:r>
      <w:r>
        <w:rPr>
          <w:rFonts w:cs="David"/>
          <w:sz w:val="24"/>
          <w:szCs w:val="24"/>
          <w:rtl w:val="true"/>
        </w:rPr>
        <w:t>-</w:t>
      </w:r>
      <w:r>
        <w:rPr>
          <w:rFonts w:cs="David"/>
          <w:sz w:val="24"/>
          <w:sz w:val="24"/>
          <w:szCs w:val="24"/>
          <w:rtl w:val="true"/>
        </w:rPr>
        <w:t>על</w:t>
      </w:r>
      <w:r>
        <w:rPr>
          <w:rFonts w:eastAsia="Arial TUR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Cs w:val="24"/>
        </w:rPr>
        <w:t>2006</w:t>
      </w:r>
      <w:r>
        <w:rPr>
          <w:rFonts w:cs="David"/>
          <w:sz w:val="24"/>
          <w:szCs w:val="24"/>
          <w:rtl w:val="true"/>
        </w:rPr>
        <w:t>(</w:t>
      </w:r>
      <w:r>
        <w:rPr>
          <w:rFonts w:cs="David"/>
          <w:sz w:val="24"/>
          <w:szCs w:val="24"/>
        </w:rPr>
        <w:t>4</w:t>
      </w:r>
      <w:r>
        <w:rPr>
          <w:rFonts w:cs="David"/>
          <w:sz w:val="24"/>
          <w:szCs w:val="24"/>
          <w:rtl w:val="true"/>
        </w:rPr>
        <w:t xml:space="preserve">), </w:t>
      </w:r>
      <w:r>
        <w:rPr>
          <w:rFonts w:cs="David"/>
          <w:sz w:val="24"/>
          <w:szCs w:val="24"/>
        </w:rPr>
        <w:t>544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Cs w:val="24"/>
        </w:rPr>
        <w:t>545</w:t>
      </w:r>
      <w:r>
        <w:rPr>
          <w:rFonts w:cs="David"/>
          <w:sz w:val="24"/>
          <w:szCs w:val="24"/>
          <w:rtl w:val="true"/>
        </w:rPr>
        <w:t>:</w:t>
      </w:r>
    </w:p>
    <w:p>
      <w:pPr>
        <w:pStyle w:val="ruller4"/>
        <w:spacing w:lineRule="auto" w:line="240"/>
        <w:ind w:start="720" w:end="0"/>
        <w:jc w:val="both"/>
        <w:rPr/>
      </w:pP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בצדק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טען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בא</w:t>
      </w:r>
      <w:r>
        <w:rPr>
          <w:rFonts w:cs="David"/>
          <w:b/>
          <w:bCs/>
          <w:rtl w:val="true"/>
        </w:rPr>
        <w:t>-</w:t>
      </w:r>
      <w:r>
        <w:rPr>
          <w:rFonts w:cs="David"/>
          <w:b/>
          <w:b/>
          <w:bCs/>
          <w:rtl w:val="true"/>
        </w:rPr>
        <w:t>כֹח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המדינה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כי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מספר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כזה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כלי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נשק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די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בו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כדי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צייד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מחלקה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וחצי</w:t>
      </w:r>
      <w:r>
        <w:rPr>
          <w:rFonts w:cs="David"/>
          <w:b/>
          <w:bCs/>
          <w:rtl w:val="true"/>
        </w:rPr>
        <w:t xml:space="preserve">". </w:t>
      </w:r>
      <w:r>
        <w:rPr>
          <w:rFonts w:cs="David"/>
          <w:b/>
          <w:b/>
          <w:bCs/>
          <w:rtl w:val="true"/>
        </w:rPr>
        <w:t>פוטנציאל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ההרס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החורבן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והפגיעה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בחיי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האדם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שניתן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לגרום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בעזרת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מספר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כזה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כלי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נשק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הוא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אין</w:t>
      </w:r>
      <w:r>
        <w:rPr>
          <w:rFonts w:cs="David"/>
          <w:b/>
          <w:bCs/>
          <w:rtl w:val="true"/>
        </w:rPr>
        <w:t>-</w:t>
      </w:r>
      <w:r>
        <w:rPr>
          <w:rFonts w:cs="David"/>
          <w:b/>
          <w:b/>
          <w:bCs/>
          <w:rtl w:val="true"/>
        </w:rPr>
        <w:t>סופי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על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הענישה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לשקף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היבט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זה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בע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פ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Cs/>
        </w:rPr>
        <w:t>11475/04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מדינת</w:t>
      </w:r>
      <w:r>
        <w:rPr>
          <w:rFonts w:eastAsia="Arial TUR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ישראל</w:t>
      </w:r>
      <w:r>
        <w:rPr>
          <w:rFonts w:eastAsia="Arial TUR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נ</w:t>
      </w:r>
      <w:r>
        <w:rPr>
          <w:rFonts w:cs="David"/>
          <w:b/>
          <w:bCs/>
          <w:spacing w:val="0"/>
          <w:rtl w:val="true"/>
        </w:rPr>
        <w:t xml:space="preserve">' </w:t>
      </w:r>
      <w:r>
        <w:rPr>
          <w:rFonts w:cs="David"/>
          <w:b/>
          <w:b/>
          <w:bCs/>
          <w:spacing w:val="0"/>
          <w:rtl w:val="true"/>
        </w:rPr>
        <w:t>סוארכה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>(</w:t>
      </w:r>
      <w:r>
        <w:rPr>
          <w:rFonts w:cs="David"/>
          <w:b/>
          <w:b/>
          <w:bCs/>
          <w:rtl w:val="true"/>
        </w:rPr>
        <w:t>טרם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פורסם</w:t>
      </w:r>
      <w:r>
        <w:rPr>
          <w:rFonts w:cs="David"/>
          <w:b/>
          <w:bCs/>
          <w:rtl w:val="true"/>
        </w:rPr>
        <w:t xml:space="preserve">), </w:t>
      </w:r>
      <w:r>
        <w:rPr>
          <w:rFonts w:cs="David"/>
          <w:b/>
          <w:b/>
          <w:bCs/>
          <w:rtl w:val="true"/>
        </w:rPr>
        <w:t>נאמר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בהקשר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זה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כי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מעשיהם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העוסקים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בנשק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יהיו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מניעיהם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אשר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יהיו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מחייבים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ענישה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מחמירה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יש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להטיל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בגינם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רמת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ענישה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אשר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יהא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בה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כדי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להרתיע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את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המשיבים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ושכמותם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ממעשים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דומים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בעתיד</w:t>
      </w:r>
      <w:r>
        <w:rPr>
          <w:rFonts w:cs="David"/>
          <w:b/>
          <w:bCs/>
          <w:rtl w:val="true"/>
        </w:rPr>
        <w:t xml:space="preserve">". ... </w:t>
      </w:r>
      <w:r>
        <w:rPr>
          <w:rFonts w:cs="David"/>
          <w:b/>
          <w:b/>
          <w:bCs/>
          <w:rtl w:val="true"/>
        </w:rPr>
        <w:t>באשר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לטענה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כי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לא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הוכח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שהנשק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יועד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לרשות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הפלסטינית</w:t>
      </w:r>
      <w:r>
        <w:rPr>
          <w:rFonts w:cs="David"/>
          <w:b/>
          <w:bCs/>
          <w:rtl w:val="true"/>
        </w:rPr>
        <w:t xml:space="preserve">; </w:t>
      </w:r>
      <w:r>
        <w:rPr>
          <w:rFonts w:cs="David"/>
          <w:b/>
          <w:b/>
          <w:bCs/>
          <w:rtl w:val="true"/>
        </w:rPr>
        <w:t>מדובר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בנשק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בעל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אופי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התקפי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אופי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זה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מכתיב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במידה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רבה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גם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את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ייעודו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אין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ממש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בטענה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כאילו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הנשק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בא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לתת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מענה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לצרכים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פרטיים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אנשים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בודדים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מספר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כלי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הנשק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ואופיים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כאמור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מכתיבים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גם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את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ייעודו</w:t>
      </w:r>
      <w:r>
        <w:rPr>
          <w:rFonts w:cs="David"/>
          <w:b/>
          <w:bCs/>
          <w:rtl w:val="true"/>
        </w:rPr>
        <w:t xml:space="preserve">. </w:t>
      </w:r>
      <w:r>
        <w:rPr>
          <w:rFonts w:cs="David"/>
          <w:b/>
          <w:b/>
          <w:bCs/>
          <w:rtl w:val="true"/>
        </w:rPr>
        <w:t>בע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פ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Cs/>
        </w:rPr>
        <w:t>4043/05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מדינת</w:t>
      </w:r>
      <w:r>
        <w:rPr>
          <w:rFonts w:eastAsia="Arial TUR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ישראל</w:t>
      </w:r>
      <w:r>
        <w:rPr>
          <w:rFonts w:eastAsia="Arial TUR"/>
          <w:b/>
          <w:b/>
          <w:bCs/>
          <w:spacing w:val="0"/>
          <w:rtl w:val="true"/>
        </w:rPr>
        <w:t xml:space="preserve"> </w:t>
      </w:r>
      <w:r>
        <w:rPr>
          <w:rFonts w:cs="David"/>
          <w:b/>
          <w:b/>
          <w:bCs/>
          <w:spacing w:val="0"/>
          <w:rtl w:val="true"/>
        </w:rPr>
        <w:t>נ</w:t>
      </w:r>
      <w:r>
        <w:rPr>
          <w:rFonts w:cs="David"/>
          <w:b/>
          <w:bCs/>
          <w:spacing w:val="0"/>
          <w:rtl w:val="true"/>
        </w:rPr>
        <w:t xml:space="preserve">' </w:t>
      </w:r>
      <w:r>
        <w:rPr>
          <w:rFonts w:cs="David"/>
          <w:b/>
          <w:b/>
          <w:bCs/>
          <w:spacing w:val="0"/>
          <w:rtl w:val="true"/>
        </w:rPr>
        <w:t>בניית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>(</w:t>
      </w:r>
      <w:r>
        <w:rPr>
          <w:rFonts w:cs="David"/>
          <w:b/>
          <w:b/>
          <w:bCs/>
          <w:rtl w:val="true"/>
        </w:rPr>
        <w:t>טרם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פורסם</w:t>
      </w:r>
      <w:r>
        <w:rPr>
          <w:rFonts w:cs="David"/>
          <w:b/>
          <w:bCs/>
          <w:rtl w:val="true"/>
        </w:rPr>
        <w:t xml:space="preserve">) </w:t>
      </w:r>
      <w:r>
        <w:rPr>
          <w:rFonts w:cs="David"/>
          <w:b/>
          <w:b/>
          <w:bCs/>
          <w:rtl w:val="true"/>
        </w:rPr>
        <w:t>נאמר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בנושא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זה</w:t>
      </w:r>
      <w:r>
        <w:rPr>
          <w:rFonts w:cs="David"/>
          <w:b/>
          <w:bCs/>
          <w:rtl w:val="true"/>
        </w:rPr>
        <w:t>:</w:t>
      </w:r>
    </w:p>
    <w:p>
      <w:pPr>
        <w:pStyle w:val="ruller4"/>
        <w:spacing w:lineRule="auto" w:line="240"/>
        <w:ind w:end="0"/>
        <w:jc w:val="both"/>
        <w:rPr>
          <w:rFonts w:cs="David"/>
          <w:b/>
          <w:bCs/>
        </w:rPr>
      </w:pPr>
      <w:r>
        <w:rPr>
          <w:rFonts w:cs="David"/>
          <w:b/>
          <w:bCs/>
          <w:rtl w:val="true"/>
        </w:rPr>
        <w:t> </w:t>
      </w:r>
    </w:p>
    <w:p>
      <w:pPr>
        <w:pStyle w:val="ruller5"/>
        <w:ind w:start="1083" w:end="0"/>
        <w:jc w:val="both"/>
        <w:rPr>
          <w:b/>
          <w:bCs/>
        </w:rPr>
      </w:pP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במציאות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העימות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המזוין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המתחולל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באזורנו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אין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זה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הגיוני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כי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אדם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המבריח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לישראל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נשק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כדוגמת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רובי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קלצ</w:t>
      </w:r>
      <w:r>
        <w:rPr>
          <w:rFonts w:cs="David"/>
          <w:b/>
          <w:bCs/>
          <w:rtl w:val="true"/>
        </w:rPr>
        <w:t>'</w:t>
      </w:r>
      <w:r>
        <w:rPr>
          <w:rFonts w:cs="David"/>
          <w:b/>
          <w:b/>
          <w:bCs/>
          <w:rtl w:val="true"/>
        </w:rPr>
        <w:t>ניקוב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או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כדורי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רובה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לא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יידע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ולמצער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יניח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כי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קיימת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אפשרות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ברמה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גבוהה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סבירות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שהנשק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מיועד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להגיע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לגורמים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העוסקים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בפעילות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טרוריסטית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כנגד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מדינת</w:t>
      </w:r>
      <w:r>
        <w:rPr>
          <w:rFonts w:eastAsia="Arial TUR"/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rFonts w:cs="David"/>
          <w:b/>
          <w:bCs/>
          <w:rtl w:val="true"/>
        </w:rPr>
        <w:t>".</w:t>
      </w:r>
    </w:p>
    <w:p>
      <w:pPr>
        <w:pStyle w:val="ruller4"/>
        <w:spacing w:lineRule="auto" w:line="240"/>
        <w:ind w:end="0"/>
        <w:jc w:val="both"/>
        <w:rPr>
          <w:rFonts w:cs="David"/>
          <w:b/>
          <w:bCs/>
        </w:rPr>
      </w:pPr>
      <w:r>
        <w:rPr>
          <w:rFonts w:cs="David"/>
          <w:b/>
          <w:bCs/>
          <w:rtl w:val="true"/>
        </w:rPr>
        <w:t> </w:t>
      </w:r>
    </w:p>
    <w:p>
      <w:pPr>
        <w:pStyle w:val="Normal"/>
        <w:spacing w:lineRule="auto" w:line="240"/>
        <w:ind w:hanging="330" w:start="716" w:end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  <w:t>       </w:t>
      </w:r>
      <w:r>
        <w:rPr>
          <w:b/>
          <w:b/>
          <w:bCs/>
          <w:sz w:val="22"/>
          <w:sz w:val="22"/>
          <w:szCs w:val="22"/>
          <w:rtl w:val="true"/>
        </w:rPr>
        <w:t>האפשרות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האחרת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היא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הוא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מיועד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לארגון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פשע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ואיננו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משוכנעים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אפשרות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זו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מטיבה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עם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המערערים</w:t>
      </w:r>
      <w:r>
        <w:rPr>
          <w:b/>
          <w:bCs/>
          <w:sz w:val="22"/>
          <w:szCs w:val="22"/>
          <w:rtl w:val="true"/>
        </w:rPr>
        <w:t xml:space="preserve">. </w:t>
      </w:r>
      <w:r>
        <w:rPr>
          <w:b/>
          <w:b/>
          <w:bCs/>
          <w:sz w:val="22"/>
          <w:sz w:val="22"/>
          <w:szCs w:val="22"/>
          <w:rtl w:val="true"/>
        </w:rPr>
        <w:t>לפיכך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גם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בהיעדר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אמירה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מפורשת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בכתב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האישום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באשר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ליעד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המדויק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של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הנשק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הדברים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מתבקשים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ואיננו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רואים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כי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נפלה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שגגה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מעם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בית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משפט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קמא</w:t>
      </w:r>
      <w:r>
        <w:rPr>
          <w:b/>
          <w:bCs/>
          <w:sz w:val="22"/>
          <w:szCs w:val="22"/>
          <w:rtl w:val="true"/>
        </w:rPr>
        <w:t xml:space="preserve">, </w:t>
      </w:r>
      <w:r>
        <w:rPr>
          <w:b/>
          <w:b/>
          <w:bCs/>
          <w:sz w:val="22"/>
          <w:sz w:val="22"/>
          <w:szCs w:val="22"/>
          <w:rtl w:val="true"/>
        </w:rPr>
        <w:t>כאשר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אמר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מה</w:t>
      </w:r>
      <w:r>
        <w:rPr>
          <w:rFonts w:cs="Times New Roman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b/>
          <w:b/>
          <w:bCs/>
          <w:sz w:val="22"/>
          <w:sz w:val="22"/>
          <w:szCs w:val="22"/>
          <w:rtl w:val="true"/>
        </w:rPr>
        <w:t>שאמר</w:t>
      </w:r>
      <w:r>
        <w:rPr>
          <w:b/>
          <w:bCs/>
          <w:sz w:val="22"/>
          <w:szCs w:val="22"/>
          <w:rtl w:val="true"/>
        </w:rPr>
        <w:t>".</w:t>
      </w:r>
    </w:p>
    <w:p>
      <w:pPr>
        <w:pStyle w:val="Normal"/>
        <w:spacing w:lineRule="auto" w:line="240"/>
        <w:ind w:hanging="330" w:start="716" w:end="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rtl w:val="true"/>
        </w:rPr>
      </w:r>
    </w:p>
    <w:p>
      <w:pPr>
        <w:pStyle w:val="BodyTextIndent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,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BodyTextIndent2"/>
        <w:ind w:end="0"/>
        <w:jc w:val="both"/>
        <w:rPr/>
      </w:pPr>
      <w:r>
        <w:rPr>
          <w:rtl w:val="true"/>
        </w:rPr>
        <w:t>לוקחים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ערים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לטענות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בדבר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מצבו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הסוציואקנומי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ולקשיים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שגרם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מעצרו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ויגרום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לבני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משפחתו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ילדיו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הקטינים</w:t>
      </w:r>
      <w:r>
        <w:rPr>
          <w:sz w:val="24"/>
          <w:rtl w:val="true"/>
        </w:rPr>
        <w:t>.</w:t>
      </w:r>
    </w:p>
    <w:p>
      <w:pPr>
        <w:pStyle w:val="Normal"/>
        <w:ind w:start="720"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26/7/06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לסעיפים</w:t>
      </w:r>
      <w:r>
        <w:rPr>
          <w:rFonts w:cs="Times New Roman"/>
          <w:rtl w:val="true"/>
        </w:rPr>
        <w:t xml:space="preserve"> </w:t>
      </w:r>
      <w:r>
        <w:rPr/>
        <w:t>143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start="720"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  <w:bookmarkStart w:id="23" w:name="Decision1"/>
      <w:bookmarkStart w:id="24" w:name="Decision1"/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uppressLineNumbers/>
        <w:ind w:end="0"/>
        <w:jc w:val="both"/>
        <w:rPr/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ג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בסיון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30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במאי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2007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ind w:end="0"/>
        <w:jc w:val="center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______________</w:t>
        <w:tab/>
        <w:tab/>
        <w:t xml:space="preserve">  _____________</w:t>
        <w:tab/>
        <w:tab/>
        <w:t xml:space="preserve">  _____________</w:t>
      </w:r>
    </w:p>
    <w:p>
      <w:pPr>
        <w:pStyle w:val="Normal"/>
        <w:ind w:end="0"/>
        <w:jc w:val="center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אזולאי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שופט </w:t>
      </w:r>
      <w:r>
        <w:rPr>
          <w:rFonts w:cs="Arial" w:ascii="Arial" w:hAnsi="Arial"/>
          <w:b/>
          <w:bCs/>
          <w:rtl w:val="true"/>
        </w:rPr>
        <w:tab/>
        <w:tab/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זלוצ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ובר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שופט </w:t>
      </w:r>
      <w:r>
        <w:rPr>
          <w:rFonts w:cs="Arial" w:ascii="Arial" w:hAnsi="Arial"/>
          <w:b/>
          <w:bCs/>
          <w:rtl w:val="true"/>
        </w:rPr>
        <w:tab/>
        <w:tab/>
        <w:t xml:space="preserve">   </w:t>
      </w:r>
      <w:r>
        <w:rPr>
          <w:rFonts w:ascii="Arial" w:hAnsi="Arial" w:cs="Arial"/>
          <w:b/>
          <w:b/>
          <w:bCs/>
          <w:rtl w:val="true"/>
        </w:rPr>
        <w:t>צ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ascii="Arial" w:hAnsi="Arial" w:cs="Arial"/>
          <w:b/>
          <w:b/>
          <w:bCs/>
          <w:rtl w:val="true"/>
        </w:rPr>
        <w:t>צפת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שופטת</w:t>
      </w:r>
    </w:p>
    <w:p>
      <w:pPr>
        <w:pStyle w:val="Normal"/>
        <w:keepNext w:val="true"/>
        <w:ind w:end="0"/>
        <w:jc w:val="start"/>
        <w:rPr>
          <w:rFonts w:ascii="Arial" w:hAnsi="Arial" w:cs="David"/>
          <w:b/>
          <w:bCs/>
          <w:color w:val="000000"/>
          <w:sz w:val="22"/>
          <w:szCs w:val="22"/>
        </w:rPr>
      </w:pPr>
      <w:r>
        <w:rPr>
          <w:rFonts w:cs="David" w:ascii="Arial" w:hAnsi="Arial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Arial" w:hAnsi="Arial" w:cs="David"/>
          <w:color w:val="000000"/>
          <w:sz w:val="22"/>
          <w:szCs w:val="22"/>
        </w:rPr>
      </w:pPr>
      <w:r>
        <w:rPr>
          <w:rFonts w:cs="David" w:ascii="Arial" w:hAnsi="Arial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 w:val="22"/>
          <w:szCs w:val="22"/>
          <w:rtl w:val="true"/>
        </w:rPr>
        <w:t>ב</w:t>
      </w:r>
      <w:r>
        <w:rPr>
          <w:rFonts w:cs="David" w:ascii="Arial" w:hAnsi="Arial"/>
          <w:color w:val="000000"/>
          <w:sz w:val="22"/>
          <w:szCs w:val="22"/>
          <w:rtl w:val="true"/>
        </w:rPr>
        <w:t xml:space="preserve">. </w:t>
      </w:r>
      <w:r>
        <w:rPr>
          <w:rFonts w:ascii="Arial" w:hAnsi="Arial"/>
          <w:color w:val="000000"/>
          <w:sz w:val="22"/>
          <w:sz w:val="22"/>
          <w:szCs w:val="22"/>
          <w:rtl w:val="true"/>
        </w:rPr>
        <w:t>אזולאי</w:t>
      </w:r>
      <w:r>
        <w:rPr>
          <w:rFonts w:ascii="Arial" w:hAnsi="Arial" w:eastAsia="Arial" w:cs="Arial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 w:ascii="Arial" w:hAnsi="Arial"/>
          <w:color w:val="000000"/>
          <w:sz w:val="22"/>
          <w:szCs w:val="22"/>
        </w:rPr>
        <w:t>54678313-1097/06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000000"/>
        </w:rPr>
      </w:pPr>
      <w:r>
        <w:rPr>
          <w:rFonts w:eastAsia="Arial" w:cs="Arial" w:ascii="Arial" w:hAnsi="Arial"/>
          <w:b/>
          <w:bCs/>
          <w:rtl w:val="true"/>
        </w:rPr>
        <w:t xml:space="preserve">                  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נשיא</w:t>
      </w:r>
      <w:bookmarkEnd w:id="24"/>
    </w:p>
    <w:p>
      <w:pPr>
        <w:pStyle w:val="Normal"/>
        <w:ind w:end="0"/>
        <w:jc w:val="start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/>
          <w:bCs/>
          <w:color w:val="000000"/>
          <w:rtl w:val="true"/>
        </w:rPr>
        <w:t>נוסח מסמך זה כפוף לשינויי ניסוח ועריכה</w:t>
      </w:r>
    </w:p>
    <w:sectPr>
      <w:headerReference w:type="default" r:id="rId3"/>
      <w:footerReference w:type="default" r:id="rId4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/Users/liorb/Downloads/study2025-p2/m06001097-360.doc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1097/06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אבוסנידה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מאג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40"/>
      <w:szCs w:val="40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sz w:val="30"/>
      <w:szCs w:val="30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rFonts w:cs="Aharoni"/>
      <w:sz w:val="28"/>
      <w:szCs w:val="28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center"/>
    </w:pPr>
    <w:rPr>
      <w:b/>
      <w:bCs/>
      <w:sz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BodyTextIndent">
    <w:name w:val="Body Text Indent"/>
    <w:basedOn w:val="Normal"/>
    <w:pPr>
      <w:spacing w:lineRule="auto" w:line="240"/>
      <w:ind w:hanging="0" w:start="386" w:end="0"/>
      <w:jc w:val="both"/>
    </w:pPr>
    <w:rPr>
      <w:sz w:val="24"/>
    </w:rPr>
  </w:style>
  <w:style w:type="paragraph" w:styleId="BodyTextIndent2">
    <w:name w:val="Body Text Indent 2"/>
    <w:basedOn w:val="Normal"/>
    <w:qFormat/>
    <w:pPr>
      <w:ind w:hanging="0" w:start="720" w:end="0"/>
      <w:jc w:val="both"/>
    </w:pPr>
    <w:rPr>
      <w:sz w:val="24"/>
    </w:rPr>
  </w:style>
  <w:style w:type="paragraph" w:styleId="Style8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9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0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Style8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Style8"/>
    <w:qFormat/>
    <w:pPr>
      <w:suppressLineNumbers/>
      <w:ind w:hanging="0" w:start="0" w:end="0"/>
      <w:jc w:val="start"/>
    </w:pPr>
    <w:rPr/>
  </w:style>
  <w:style w:type="paragraph" w:styleId="ruller4">
    <w:name w:val="ruller4"/>
    <w:basedOn w:val="Normal"/>
    <w:qFormat/>
    <w:pPr>
      <w:overflowPunct w:val="false"/>
      <w:autoSpaceDE w:val="false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5">
    <w:name w:val="ruller5"/>
    <w:basedOn w:val="Normal"/>
    <w:qFormat/>
    <w:pPr>
      <w:overflowPunct w:val="false"/>
      <w:autoSpaceDE w:val="false"/>
      <w:spacing w:lineRule="auto" w:line="240"/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Psika_word/elyon/07061670-h04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2010-02-02T12:30:00Z</dcterms:created>
  <dc:creator> </dc:creator>
  <dc:description/>
  <cp:keywords/>
  <dc:language>en-IL</dc:language>
  <cp:lastModifiedBy>comp</cp:lastModifiedBy>
  <cp:lastPrinted>2007-05-07T14:13:00Z</cp:lastPrinted>
  <dcterms:modified xsi:type="dcterms:W3CDTF">2010-02-02T12:30:00Z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אבוסנידה מאג'ד</vt:lpwstr>
  </property>
  <property fmtid="{D5CDD505-2E9C-101B-9397-08002B2CF9AE}" pid="4" name="CITY">
    <vt:lpwstr>ב"ש</vt:lpwstr>
  </property>
  <property fmtid="{D5CDD505-2E9C-101B-9397-08002B2CF9AE}" pid="5" name="DATE">
    <vt:lpwstr>20070712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ב. אזולאי;נ. זלוצ'ובר;צ. צפת</vt:lpwstr>
  </property>
  <property fmtid="{D5CDD505-2E9C-101B-9397-08002B2CF9AE}" pid="9" name="LAWYER">
    <vt:lpwstr>אברהם;עירקי סמאח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>http://www.nevo.co.il/Psika_word/elyon/07061670-h04.doc;לפסק-דין בעליון (27-01-2010)#עפ 6167/07 מאגד אבו סנידה נ' מדינת ישראל#שופטים: א' פרוקצ'יה, ס' ג'ובראן, ח' מלצר#עו''ד: יאיר חמודות, מוסטפא נסאר</vt:lpwstr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תפח</vt:lpwstr>
  </property>
  <property fmtid="{D5CDD505-2E9C-101B-9397-08002B2CF9AE}" pid="26" name="PROCNUM">
    <vt:lpwstr>1097</vt:lpwstr>
  </property>
  <property fmtid="{D5CDD505-2E9C-101B-9397-08002B2CF9AE}" pid="27" name="PROCYEAR">
    <vt:lpwstr>06</vt:lpwstr>
  </property>
  <property fmtid="{D5CDD505-2E9C-101B-9397-08002B2CF9AE}" pid="28" name="PSAKDIN">
    <vt:lpwstr>גזר-דין</vt:lpwstr>
  </property>
  <property fmtid="{D5CDD505-2E9C-101B-9397-08002B2CF9AE}" pid="29" name="TYPE">
    <vt:lpwstr>2</vt:lpwstr>
  </property>
  <property fmtid="{D5CDD505-2E9C-101B-9397-08002B2CF9AE}" pid="30" name="VOLUME">
    <vt:lpwstr/>
  </property>
  <property fmtid="{D5CDD505-2E9C-101B-9397-08002B2CF9AE}" pid="31" name="WORDNUMPAGES">
    <vt:lpwstr>3</vt:lpwstr>
  </property>
</Properties>
</file>