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rFonts w:ascii="Arial" w:hAnsi="Arial" w:cs="Arial"/>
          <w:b/>
          <w:b/>
          <w:bCs/>
          <w:szCs w:val="32"/>
          <w:rtl w:val="true"/>
        </w:rPr>
        <w:t>בתי המשפט</w:t>
      </w:r>
      <w:r>
        <w:rPr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001121/07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השופטת ר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יפה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ץ 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אב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השופטת 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מרוז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 א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ואגו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27/12/2007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ascii="Arial" w:hAnsi="Arial" w:cs="Arial"/>
          <w:b/>
          <w:bCs/>
          <w:szCs w:val="22"/>
        </w:rPr>
      </w:pPr>
      <w:r>
        <w:rPr>
          <w:rFonts w:cs="Arial" w:ascii="Arial" w:hAnsi="Arial"/>
          <w:b/>
          <w:bCs/>
          <w:szCs w:val="22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167"/>
        <w:gridCol w:w="419"/>
        <w:gridCol w:w="234"/>
        <w:gridCol w:w="3"/>
        <w:gridCol w:w="2406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4586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א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אלטמן ועו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חלפון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</w:tc>
        <w:tc>
          <w:tcPr>
            <w:tcW w:w="237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6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אבו מסאעד ראאד ת</w:t>
            </w:r>
            <w:r>
              <w:rPr>
                <w:rFonts w:cs="Arial" w:ascii="Arial" w:hAnsi="Arial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>ז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cs="Arial" w:ascii="Arial" w:hAnsi="Arial"/>
              </w:rPr>
              <w:t>xxxxxxxx</w:t>
            </w:r>
            <w:r>
              <w:rPr>
                <w:rFonts w:cs="Arial" w:ascii="Arial" w:hAnsi="Arial"/>
              </w:rPr>
              <w:t>/5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4167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אברין</w:t>
            </w:r>
          </w:p>
        </w:tc>
        <w:tc>
          <w:tcPr>
            <w:tcW w:w="653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</w:tr>
    </w:tbl>
    <w:p>
      <w:pPr>
        <w:pStyle w:val="Style10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  <w:bookmarkStart w:id="10" w:name="LawTable"/>
      <w:bookmarkStart w:id="11" w:name="LawTable"/>
      <w:bookmarkEnd w:id="11"/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1945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85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ind w:end="0"/>
        <w:jc w:val="both"/>
        <w:rPr>
          <w:rFonts w:ascii="Arial" w:hAnsi="Arial" w:cs="Arial"/>
          <w:b w:val="false"/>
          <w:bCs w:val="false"/>
          <w:sz w:val="24"/>
        </w:rPr>
      </w:pPr>
      <w:r>
        <w:rPr>
          <w:rFonts w:cs="Arial" w:ascii="Arial" w:hAnsi="Arial"/>
          <w:b w:val="false"/>
          <w:bCs w:val="false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Style10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Style10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Style10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4" w:name="PsakDin"/>
      <w:bookmarkStart w:id="15" w:name="סוג_מסמך"/>
      <w:bookmarkEnd w:id="14"/>
      <w:bookmarkEnd w:id="15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bookmarkStart w:id="16" w:name="PsakDin"/>
      <w:bookmarkStart w:id="17" w:name="סוג_מסמך"/>
      <w:bookmarkEnd w:id="16"/>
      <w:bookmarkEnd w:id="17"/>
      <w:r>
        <w:rPr>
          <w:rFonts w:ascii="Arial" w:hAnsi="Arial" w:cs="Arial"/>
          <w:b/>
          <w:b/>
          <w:bCs/>
          <w:u w:val="single"/>
          <w:rtl w:val="true"/>
        </w:rPr>
        <w:t>השופטת ר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יפה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כ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ץ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טיעון שנערך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תוקן כתב האישום המקורי שהוגש כנגד הנאשם והוא הודה בעובדות שבכתב האישום המתוקן והורשע בהתאם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bookmarkStart w:id="18" w:name="ABSTRACT_START"/>
      <w:bookmarkEnd w:id="18"/>
      <w:r>
        <w:rPr>
          <w:rFonts w:ascii="Arial" w:hAnsi="Arial" w:cs="Arial"/>
          <w:rtl w:val="true"/>
        </w:rPr>
        <w:t>בהתאם לכתב האישום המתוקן בו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אל הנאשם אדם בשם אחמד אלעווידת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המכונה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איאד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אבו איאד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והציע לו להצטרף לפלג אבו ריש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המשתייך לארגון 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ואשר הוכרז על ידי שר הבטחון בתאריך </w:t>
      </w:r>
      <w:r>
        <w:rPr>
          <w:rFonts w:cs="Arial" w:ascii="Arial" w:hAnsi="Arial"/>
        </w:rPr>
        <w:t>28/11/02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כהתאחדות בלתי מותרת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הסכים להצעתו של אבו איאד והצטרף לפלג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ריש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לחוליה בראשותו של אבו איאד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 היו חברים גם סאמר עווידאת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יוסף עווידאת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אישתווי עווידאת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עאמד עווידאת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פארס עווידאת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נידל עווידאת</w:t>
      </w:r>
      <w:r>
        <w:rPr>
          <w:rFonts w:cs="Arial" w:ascii="Arial" w:hAnsi="Arial"/>
          <w:rtl w:val="true"/>
        </w:rPr>
        <w:t xml:space="preserve">. </w:t>
      </w:r>
      <w:bookmarkStart w:id="19" w:name="ABSTRACT_END"/>
      <w:bookmarkEnd w:id="19"/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אבו איאד צייד את הנאשם ואת יתר חברי החוליה ברובים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ובמחסנית ובה קליעים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במסגרת חברותו בפלג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ריש ובמהלך השנים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הנאשם אימונים צבאיים במשך כחודש ימים באזור שייח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במסגרתם למד לפרק ולהרכיב רובה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ינקוב ולירות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התאמן בירי טילי </w:t>
      </w:r>
      <w:r>
        <w:rPr>
          <w:rFonts w:cs="Arial" w:ascii="Arial" w:hAnsi="Arial"/>
        </w:rPr>
        <w:t>RPG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והשתתף באמוני כושר וסדר צבאיים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הנאשם השתתפו באימונים גם חלק מחברי החוליה האחרים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חברותו של הנאשם בפלג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ריש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יצא יחד עם חברי החוליה לצעדות ותהלוכות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כתבו סיסמאות על הקירות ותלו תמונות של מחבלים מתאבדים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הפגינו חברי החוליה נגד 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שהם נושאים רובים ויורים באויר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הנאשם במסגרת חברותו בפלג אבו ריש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ביחד עם שני פעילים אחרים בפלג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נושא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סיורים באזור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וחר אלדיק בעזה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היות ובמעשיו אלה היה הנאשם חבר בהתאחדות בלתי מותרת ופעל במסגרתה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נשא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הורשע בעבירות של חברות ופעילות בהתאחדות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7">
        <w:r>
          <w:rPr>
            <w:rStyle w:val="Hyperlink"/>
            <w:rFonts w:cs="Arial" w:ascii="Arial" w:hAnsi="Arial"/>
            <w:color w:val="0000FF"/>
            <w:u w:val="single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color w:val="000000"/>
          <w:rtl w:val="true"/>
        </w:rPr>
        <w:t>תקנות ההגנה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שעת חרום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האישום השני שבכתב האישום המתוקן בו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אל הנאשם אדם בשם סאמר אל עווידאת וביקש ממנו לקשור עמו קשר ולבצע תצפית על אזור גדר הגבול עם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שסאמר ואדם נוסף יוכלו לעבור דרך הגדר לישראל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הסכים והצטרף לקשר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תצפת מביתו הסמוך לגדר הגבול על אזור הגדר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המוסכם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על הנאשם לדווח מיד לסאמר באם יראה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מתקרב למקום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הקשר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סאמר והאחר דרך פתח בגדר והסתננו לישראל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היות ובמעשיו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הנאשם עם סאמר והאחר קשר לבצע פשע – להסתנן לישראל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בעבירה של קשירת קשר לפשע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האישום השלישי של כתב האישום המתוקן בו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התמזג פלג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ריש עם גדודי שוהדא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ההתמזגות 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חברי החוליה ויחד עם אחרים מגדודי שוהדא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סיורים משותפים באזור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וחר אלדיק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נושאים על גופם רובים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היות ובמעשיו אלה נשא הנאשם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הורשע בביצוע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התובעת המלומדה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חלפון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חומרת מעשי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שמעשי הנאשם התמשכו לאורך שנים והעובדה שהמעשים שביצע היו מגוונים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בכך כדי להעיד על מעורבותו הענפה בפעילות של ארגון טרור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החל מחברות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עובר להשתתפות באימונים צבאיים הכוללים ירי טילים וכלה בסיוע לחבר חוליה להסתנן לישראל ובביצוע סיורים חמושים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טומנים מעשים אלה בחובם הזדהות עם מטרות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כוללות פגיעה בישראליים באשר 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ההנחה היא שאדם המתאמן בירי טילים במסגרת פעילותו בארגון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יודע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בכך כדי לסכן באופן ממשי את בטחון המדינה ואזרחיה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זוהי אחת ממטרותיו של ארגון הטרור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ביקשה התובעת לראות בחומרה את נכונותו של הנאשם לתצפת על גבול ישראל – 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בכדי לאפשר את הסתננותו של חבר חולייתו ואדם נוסף לישראל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לראות מעשים אלה על רקע המאמצים הבלתי פוסקים של מנגנוני הבטחון בארץ לסכל כניסה של גורמים עויינים כדי להגן על בטחון אזרחי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לפיכך ביקשה התובעת להעביר מסר ברור ובלתי מתפשר לנאשם ולאנשים שכמוהו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לבל יקחו חלק בשרשרת הפגיעה במדינת ישראל וזאת על ידי גזירת עונש משמעותי של מאסר בפועל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פרט בטיעוניו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היותו של פלג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ריש ארגון קטן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שרוב פעילותו פנימית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רצועת עזה – שזו גם הפעילות המיוחסת לנאשם במסגרת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הדגיש שלא מיוחסת לנאשם כל פעילות שהיא כנגד אזרחי מדינת ישראל ותושביה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גם אחרי ההתמזגות של הפלג הקטן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עם 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עדיין לא עסק הנאשם בפעילות ישירה נגד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גם בזמן שהנאשם ביצע שמירות וסיורים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הדבר באזור מגוריו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לתקופה קצרה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היה בכך כל פעילות כנגד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בסכסוכים פנימיים בין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לחמא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וכל השמירה היתה למען הפגנת כוח נגד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לאימונים הצבאיים שעבר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שלטענת הסנגור הנאשם לא רכש מיומנות רבה וממילא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התכוון להשתמש בידע שרכש כדי לפגע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או באזרחי מדינת ישראל ויש לזקוף לזכותו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שמאז שעבר את האימונים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ועד למעצרו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השתמש בידע הפשוט שרכש וגם לא העביר אותו לאחרים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היה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גוייס על ידי אבו איאד והוא נגרר 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היווה חוליה בשרשרת טרור מסועפת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אבל מדובר בחוליה שולית ומנורית שלא פגעה בצורה ממשית וישירה בבטחון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ומאז 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עסק בפעילות בארגון כלל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לעבירה נשוא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הסנגור כי מדובר בעבירה שבוצעה על ידי הנאשם עת היה צעיר ובשל קירבת ביתו לגבול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קירבה שנוצלה על ידי חבריו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יזם את הקשר אליו נגרר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נוצל על ידי האחרים ולמעשה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האחרים ידעו ממילא את האינפורמציה שהנאשם העביר אליהם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הדגיש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הודאתו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החסכון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שלא נגרם נזק לרכוש או לגוף כתוצאה ממעשיו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שהוא חסר הרשעות הקודמות ואת שיתוף הפעולה שלו עם הגורמים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ובמשטרה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ענישה מקלה ומתונה תעביר מסר נכון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לנאשמים אחרים להמשיך עם קו דומה של שיתוף פעולה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שני הצדדים הגישו לעיוננו פסיקה ענפה – כל אחד מהם פסיקה אשר תתאים לרף הענישה שביקש שנטיל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בהצטרפותו של הנאשם לארגון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העמיד בסכון את תושבי מדינת ישראל וחייליה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עצם ההצטרפות לארגון אסורה על פי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בכדי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האיסור לא נובע רק מעשיית מעשי טרור ספציפיים נגד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מעצם העמדת המדינה ותושביה בפני הסכנה של הטרור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בהצטרפותו לארגון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בתפקיד שהעמיד ספציפית את המדינה בסכנה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שבהיותו עוד חוליה בארגון איפשר את הפעילות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פעילות שממהותה נועדה לפגוע במדינה ובתושביה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גם נשיאת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שניתן היה לעשות בו שימוש פוגעני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לכשעצמה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לזכור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נשיאת נשק אסורה על פי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הנשק לא נועד לשמוש פוגעני כנגד תושבי מדינת 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מקובל עלינו שמי שמקבל על עצמו להיות חבר בארגון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ששם לעצמו מטרה לפגוע במדינת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יוכל לטעון אח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היה שותף למטרות אלה וכי מטרותיו בהצטרפותו לארגון היו שונות ומכוונות כנגד פלג טרוריסטי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מקובל עלינו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משיקולים של הרתעה יש מקום לענישתו של הנאשם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להתעלם מהנסיבות הספציפיות של התיק שבפנינו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שהצטרף לארגון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ביצע פעולות טרור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פעולותיו הצטמצמו בתהלוכות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בסיורים ובהפגנות תוך נשיאת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פעילות זו נעשתה לאורך 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אירוע חד פעמי בו קשר קשר עם חבר בארגון טרור כדי למסור לו פרטים על גדר הגבול בין ישראל לעזה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ביתו היה ממוקם בסמוך והיה באפשרותו להשיג את המידע שהיה דרוש לצורך ביצוע ההסתננות על ידי האחר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הסיוע להסתננות הוא מעשה 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לאור טיעוני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ההסתננות עצמה נעשתה דרך חור בגדר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ידוע למסתנן ללא עזרת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כל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ביצע פעולת טרור של ממש ואחריותו בתיק שבפנינו היא בעצם חברותו בארגון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בנשיאת הנשק תוך כדי כך ובקשירת הקשר לסייע לחבר חולית טרור להסתנן למדינת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שבכל המעשים הללו היה כדי להעמיד את המדינה בסכנה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שהעונש שיגזר על הנאשם צריך להיות מידתי ותואם את מעשיו הספציפיים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מעשים שביצע במהלך חברותו בארגון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 אנו גוזרים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BodyTextIndent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למשך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 בניכוי ימי המעצר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בניכוי הימים שמיום</w:t>
      </w:r>
      <w:r>
        <w:rPr/>
        <w:t>25/07/07</w:t>
      </w:r>
      <w:r>
        <w:rPr>
          <w:rtl w:val="true"/>
        </w:rPr>
        <w:t xml:space="preserve"> </w:t>
      </w:r>
      <w:r>
        <w:rPr>
          <w:rtl w:val="true"/>
        </w:rPr>
        <w:t>ועד היום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שהנאשם לא יעבור כל עבירה מסוג פשע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rtl w:val="true"/>
        </w:rPr>
      </w:r>
      <w:bookmarkStart w:id="20" w:name="Decision1"/>
      <w:bookmarkStart w:id="21" w:name="Decision1"/>
      <w:bookmarkEnd w:id="21"/>
    </w:p>
    <w:p>
      <w:pPr>
        <w:pStyle w:val="Normal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יפה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כ</w:t>
      </w:r>
      <w:r>
        <w:rPr>
          <w:rFonts w:cs="David" w:ascii="Arial" w:hAnsi="Arial"/>
          <w:color w:val="000000"/>
          <w:sz w:val="22"/>
          <w:szCs w:val="22"/>
          <w:rtl w:val="true"/>
        </w:rPr>
        <w:t>"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ץ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Arial" w:hAnsi="Arial"/>
          <w:color w:val="000000"/>
          <w:sz w:val="22"/>
          <w:szCs w:val="22"/>
        </w:rPr>
        <w:t>54678313-1121/07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b/>
          <w:bCs/>
          <w:color w:val="000000"/>
          <w:sz w:val="2"/>
          <w:szCs w:val="2"/>
        </w:rPr>
        <w:t>5467831354678313</w:t>
      </w:r>
      <w:r>
        <w:rPr>
          <w:rtl w:val="true"/>
        </w:rPr>
        <w:t>ניתן היום ד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בדצמבר </w:t>
      </w:r>
      <w:r>
        <w:rPr/>
        <w:t>2007</w:t>
      </w:r>
      <w:r>
        <w:rPr>
          <w:rtl w:val="true"/>
        </w:rPr>
        <w:t xml:space="preserve">) </w:t>
      </w:r>
      <w:r>
        <w:rPr>
          <w:rtl w:val="true"/>
        </w:rPr>
        <w:t>במעמד הצדדים</w:t>
      </w:r>
      <w:r>
        <w:rPr>
          <w:rtl w:val="true"/>
        </w:rPr>
        <w:t xml:space="preserve">. </w:t>
      </w:r>
    </w:p>
    <w:tbl>
      <w:tblPr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1"/>
        <w:gridCol w:w="530"/>
        <w:gridCol w:w="2103"/>
        <w:gridCol w:w="493"/>
        <w:gridCol w:w="2507"/>
      </w:tblGrid>
      <w:tr>
        <w:trPr/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center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bookmarkStart w:id="22" w:name="Decision1"/>
      <w:bookmarkEnd w:id="22"/>
      <w:r>
        <w:rPr/>
        <w:t>001121/07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טובה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/Users/liorb/Downloads/study2025-p2/m07001121-361.doc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1121/07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מסאעד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ראאד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4"/>
      <w:szCs w:val="44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1440" w:end="0"/>
      <w:jc w:val="both"/>
    </w:pPr>
    <w:rPr>
      <w:rFonts w:ascii="Arial" w:hAnsi="Arial" w:cs="Arial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3729/85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2016-10-05T13:14:00Z</dcterms:created>
  <dc:creator> </dc:creator>
  <dc:description/>
  <cp:keywords/>
  <dc:language>en-IL</dc:language>
  <cp:lastModifiedBy>hofit</cp:lastModifiedBy>
  <dcterms:modified xsi:type="dcterms:W3CDTF">2016-10-05T13:14:00Z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מסאעד ראאד</vt:lpwstr>
  </property>
  <property fmtid="{D5CDD505-2E9C-101B-9397-08002B2CF9AE}" pid="4" name="CITY">
    <vt:lpwstr>ב"ש</vt:lpwstr>
  </property>
  <property fmtid="{D5CDD505-2E9C-101B-9397-08002B2CF9AE}" pid="5" name="DATE">
    <vt:lpwstr>20071227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ר. יפה כ#ץ;ו. מרוז;א. ואגו</vt:lpwstr>
  </property>
  <property fmtid="{D5CDD505-2E9C-101B-9397-08002B2CF9AE}" pid="9" name="LAWLISTTMP1">
    <vt:lpwstr>73729/085.a</vt:lpwstr>
  </property>
  <property fmtid="{D5CDD505-2E9C-101B-9397-08002B2CF9AE}" pid="10" name="LAWLISTTMP2">
    <vt:lpwstr>70301/144.b:2;499.a.1</vt:lpwstr>
  </property>
  <property fmtid="{D5CDD505-2E9C-101B-9397-08002B2CF9AE}" pid="11" name="LAWYER">
    <vt:lpwstr>א. אלטמן;חלפון;ג'אברין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תפח</vt:lpwstr>
  </property>
  <property fmtid="{D5CDD505-2E9C-101B-9397-08002B2CF9AE}" pid="28" name="PROCNUM">
    <vt:lpwstr>1121</vt:lpwstr>
  </property>
  <property fmtid="{D5CDD505-2E9C-101B-9397-08002B2CF9AE}" pid="29" name="PROCYEAR">
    <vt:lpwstr>07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N_DATE">
    <vt:lpwstr>39020071227</vt:lpwstr>
  </property>
  <property fmtid="{D5CDD505-2E9C-101B-9397-08002B2CF9AE}" pid="33" name="VOLUME">
    <vt:lpwstr/>
  </property>
  <property fmtid="{D5CDD505-2E9C-101B-9397-08002B2CF9AE}" pid="34" name="WORDNUMPAGES">
    <vt:lpwstr>6</vt:lpwstr>
  </property>
</Properties>
</file>