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bookmarkStart w:id="0" w:name="סוג_מסמך"/>
      <w:bookmarkEnd w:id="0"/>
      <w:r>
        <w:rPr>
          <w:rFonts w:eastAsia="Arial" w:cs="Arial" w:ascii="Arial" w:hAnsi="Arial"/>
          <w:b/>
          <w:bCs/>
          <w:szCs w:val="32"/>
          <w:rtl w:val="true"/>
        </w:rPr>
        <w:t xml:space="preserve"> </w:t>
      </w:r>
      <w:r>
        <w:rPr>
          <w:rFonts w:ascii="Arial" w:hAnsi="Arial" w:cs="Arial"/>
          <w:b/>
          <w:b/>
          <w:bCs/>
          <w:szCs w:val="32"/>
          <w:rtl w:val="true"/>
        </w:rPr>
        <w:t>בתי המשפט</w:t>
      </w:r>
      <w:r>
        <w:rPr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בית משפט מחוזי באר 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פח </w:t>
            </w:r>
            <w:r>
              <w:rPr>
                <w:rFonts w:cs="Arial" w:ascii="Arial" w:hAnsi="Arial"/>
                <w:b/>
                <w:bCs/>
                <w:sz w:val="24"/>
              </w:rPr>
              <w:t>001152/06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rFonts w:ascii="Arial" w:hAnsi="Arial" w:cs="Arial"/>
                <w:b/>
                <w:bCs/>
                <w:sz w:val="24"/>
              </w:rPr>
            </w:pPr>
            <w:bookmarkStart w:id="1" w:name="LastJudge"/>
            <w:bookmarkEnd w:id="1"/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כב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השופטת ר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יפה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כ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ץ </w:t>
            </w:r>
            <w:r>
              <w:rPr>
                <w:rFonts w:cs="Arial" w:ascii="Arial" w:hAnsi="Arial"/>
                <w:rtl w:val="true"/>
              </w:rPr>
              <w:t xml:space="preserve">- </w:t>
            </w:r>
            <w:r>
              <w:rPr>
                <w:rFonts w:ascii="Arial" w:hAnsi="Arial" w:cs="Arial"/>
                <w:rtl w:val="true"/>
              </w:rPr>
              <w:t>אב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</w:p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כב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השופטת ו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 xml:space="preserve">מרוז </w:t>
            </w:r>
          </w:p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כב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השופט א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ואגו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  <w:rtl w:val="true"/>
              </w:rPr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szCs w:val="22"/>
              </w:rPr>
              <w:t>27/01/2008</w:t>
            </w:r>
          </w:p>
        </w:tc>
      </w:tr>
    </w:tbl>
    <w:p>
      <w:pPr>
        <w:pStyle w:val="Header"/>
        <w:spacing w:lineRule="auto" w:line="240"/>
        <w:ind w:end="0"/>
        <w:jc w:val="start"/>
        <w:rPr>
          <w:rFonts w:ascii="Arial" w:hAnsi="Arial" w:cs="Arial"/>
          <w:szCs w:val="20"/>
        </w:rPr>
      </w:pPr>
      <w:r>
        <w:rPr>
          <w:rFonts w:cs="Arial" w:ascii="Arial" w:hAnsi="Arial"/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025"/>
        <w:gridCol w:w="283"/>
        <w:gridCol w:w="512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מדינת ישראל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4" w:name="FirstLawyer"/>
            <w:bookmarkStart w:id="5" w:name="בא_כוח_א"/>
            <w:bookmarkStart w:id="6" w:name="FirstLawyer"/>
            <w:bookmarkStart w:id="7" w:name="בא_כוח_א"/>
            <w:bookmarkEnd w:id="6"/>
            <w:bookmarkEnd w:id="7"/>
          </w:p>
        </w:tc>
        <w:tc>
          <w:tcPr>
            <w:tcW w:w="4025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rtl w:val="true"/>
              </w:rPr>
              <w:t xml:space="preserve">     </w:t>
            </w:r>
            <w:r>
              <w:rPr>
                <w:rFonts w:ascii="Arial" w:hAnsi="Arial" w:cs="Arial"/>
                <w:rtl w:val="true"/>
              </w:rPr>
              <w:t>על ידי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חלפון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פמ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snapToGrid w:val="false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Style10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  ג  ד</w:t>
            </w:r>
          </w:p>
          <w:p>
            <w:pPr>
              <w:pStyle w:val="Style10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אבו עמשה מוחמד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ת</w:t>
            </w:r>
            <w:r>
              <w:rPr>
                <w:rFonts w:cs="Arial" w:ascii="Arial" w:hAnsi="Arial"/>
                <w:rtl w:val="true"/>
              </w:rPr>
              <w:t>.</w:t>
            </w:r>
            <w:r>
              <w:rPr>
                <w:rFonts w:ascii="Arial" w:hAnsi="Arial" w:cs="Arial"/>
                <w:rtl w:val="true"/>
              </w:rPr>
              <w:t>ז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cs="Arial" w:ascii="Arial" w:hAnsi="Arial"/>
              </w:rPr>
              <w:t>xxxxxxxx</w:t>
            </w:r>
            <w:r>
              <w:rPr>
                <w:rFonts w:cs="Arial" w:ascii="Arial" w:hAnsi="Arial"/>
              </w:rPr>
              <w:t>/2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4308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rtl w:val="true"/>
              </w:rPr>
              <w:t xml:space="preserve">     </w:t>
            </w:r>
            <w:r>
              <w:rPr>
                <w:rFonts w:ascii="Arial" w:hAnsi="Arial" w:cs="Arial"/>
                <w:rtl w:val="true"/>
              </w:rPr>
              <w:t>על ידי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ג</w:t>
            </w:r>
            <w:r>
              <w:rPr>
                <w:rFonts w:cs="Arial" w:ascii="Arial" w:hAnsi="Arial"/>
                <w:rtl w:val="true"/>
              </w:rPr>
              <w:t>'</w:t>
            </w:r>
            <w:r>
              <w:rPr>
                <w:rFonts w:ascii="Arial" w:hAnsi="Arial" w:cs="Arial"/>
                <w:rtl w:val="true"/>
              </w:rPr>
              <w:t>אברין</w:t>
            </w:r>
          </w:p>
        </w:tc>
        <w:tc>
          <w:tcPr>
            <w:tcW w:w="51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הנאשם</w:t>
            </w:r>
          </w:p>
        </w:tc>
      </w:tr>
    </w:tbl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  <w:bookmarkStart w:id="10" w:name="LawTable"/>
      <w:bookmarkStart w:id="11" w:name="LawTable"/>
      <w:bookmarkEnd w:id="11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31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301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  <w:rtl w:val="true"/>
        </w:rPr>
      </w:r>
      <w:bookmarkStart w:id="12" w:name="LawTable_End"/>
      <w:bookmarkStart w:id="13" w:name="LawTable_End"/>
      <w:bookmarkEnd w:id="13"/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u w:val="none"/>
        </w:rPr>
      </w:pPr>
      <w:r>
        <w:rPr>
          <w:rFonts w:cs="Arial" w:ascii="Arial" w:hAnsi="Arial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14" w:name="PsakDin"/>
      <w:bookmarkEnd w:id="14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bookmarkStart w:id="15" w:name="PsakDin"/>
      <w:bookmarkEnd w:id="15"/>
      <w:r>
        <w:rPr>
          <w:rFonts w:ascii="Arial" w:hAnsi="Arial" w:cs="Arial"/>
          <w:b/>
          <w:b/>
          <w:bCs/>
          <w:u w:val="single"/>
          <w:rtl w:val="true"/>
        </w:rPr>
        <w:t>ר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יפה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>כ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ץ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אב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ד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הסדר טיעון שנערך בין הצדדים תוקן כתב האישום המקורי שהוגש כנגד הנאשם והוא הודה בעובדות שבכתב האישום המתוקן והורשע בהתאם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הסדר הטיעון לא כלל הסכמה לענין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bookmarkStart w:id="16" w:name="ABSTRACT_START"/>
      <w:bookmarkEnd w:id="16"/>
      <w:r>
        <w:rPr>
          <w:rFonts w:ascii="Arial" w:hAnsi="Arial" w:cs="Arial"/>
          <w:rtl w:val="true"/>
        </w:rPr>
        <w:t xml:space="preserve">בהתאם לעובדות כתב האישום המתוקן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בשנית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בהן הודה הנאשם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במהלך שנת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אל הנאשם אדם בשם עבד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האדי חמד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עבד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האדי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והציע לו להשתתף בירי מרגמות על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שיבוצע על ידי חוליה שבראשה עמד עבד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האדי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הסכים להצעה וגם הסכים לגרום בכך למותם של ישראלים בשל היותם ישראלים</w:t>
      </w:r>
      <w:bookmarkStart w:id="17" w:name="ABSTRACT_END"/>
      <w:bookmarkEnd w:id="17"/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עבד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האדי הגיע לביתו של הנאשם במכוניתו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מכונית מסוג סוברו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ואיתו שניים 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עבד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האדי והאחרים נסעו לאזור שנקרא ואדי דוח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שבבית חנון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מקום הנמצא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מגבול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במכונית בה נסעו היו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פצצות מרגמה ועבד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האדי נשא עמו רובה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כאשר המכונית הגיעה לואדי דוח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ירדו נוסעי המכונית מהרכב ועבד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האדי מסר לנאשם את רובהו וביקש ממנו לשמור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עבד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האדי ירה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פצצות מרגמה לעבר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לגרום למותם של ישראלים בשל היותם ישראלים והנאשם במעשיו סייע לו בנסיון לרצוח ישראלים ואף היה שותף להובלת פצצות המרגמה שהינן תחמושת ורובה שהינו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באישום זה בעבירות של סיוע לנסיון לרצח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301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ועבירות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נשיאת נשק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עבירה 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לחוק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האישום השני שבכתב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במועד כלשהו במהלך שנת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ההסכם כאמור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אליו עבד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האדי ואמר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קנה המרגמות התפוצץ בזמן הירי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הציע לעבד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האדי להשתמש בצינור טלסוקופי של משאית כקנה מרגמה במקום הקנה שהתפוצץ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זמן 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דיווח עבד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האדי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השימוש בצינורות טלסקופיים כקנה מרגמה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עלה יפה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היה הנאשם שותף ליצור נשק כדי לפגוע בבטחון המדינה ועל כן הורשע בעבירות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יצור נשק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עבירה 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טיעוניה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עמדה התובעת המלומדה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חלפון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החומרה הרבה שבמעשי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החשש לפגיעה בחיי אדם כתוצאה מירי המרגמה שהנאשם סייע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חשש ממשי שכן המסוכנות של כלי נשק זה אינה מוטלת בספק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מטרת היורה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חד משמעית – לגרום לחורבן והרס ולקטול חיי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כך מצווה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לנקוט יד קשה נגד אלו שנתפסו מבצעים עבירות מסוג זה על כל חלקי שרשרת היורים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מסוכנותו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התובעת להטיל עליו עונש מאסר בפועל ארוך ומאסר על 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לעומתה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 הסנגור המלומד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אברין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נסיבותיו האישיות של הנאשם ועל הנסיבות הספציפיות של הארועים נשוא 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לא היה יוזם של רעיון הירי וגם לא היה הדומיננטי בכל הארועים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במרגמות מאולתרות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והעובדה שהן אף התפוצצו תוך כדי ביצוע הירי מעידה 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מדובר במרגמה תקנית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שפוטנציאל ההרס שלה נמוך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ממילא אין כל ראיה לכך שהמרגמות נפלו בשטח מדינת ישראל והמדינה הסתפקה בתאור הירי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שעמדה על מקום נפילתן של המרגמות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הסנגור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רק שמר על היורים ולא השתתף בפועל בירי ואף לא השתתף בפועל בהכנת המרגמות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לא נשא אותן ולא שיגר אותן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במאובחן מהרובה אותו נשא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וכך גם בנוגע לאישום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הנאשם לא היה שותף ביצור המעשי של המרגמה והצעתו היתה הצעת אגב בלבד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הסנגור הוסיף והדגיש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מדובר בארועים משנת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היינו לפני ההתנתקות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כאשר מאז ועד היום לא ביצע הנאשם עבירות כלשהן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לא היה שותף או שייך לכל ארגון שהוא וביקש להתחשב בחלוף הזמן מאז בוצעו העבירות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בסיום דבריו ציין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שהוא כבן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חולה במחלת לב וצרף לטיעוניו חומר רפואי אודות מחלתו מהשב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בצדק ציינה התובעת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מחומר זה אנו למדים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מקבל טיפול ראוי במסגרת הכלא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שני הצדדים הגישו פסיקה לעיון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וביקשו ללמוד ממנה על רמת הענישה שביקשו שנטיל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פנה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וטען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למד בבית ספר ואינו יודע קרוא וכתוב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השתתפותו בארועים נשוא כתב האישום היתה חד פעמית ולא חזרה על עצמה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הוסיף וציין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נשוי ואב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שניים מהם נשואים ויש לו אף נכדים מהם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מפחד על ביתו שכן כל השנים עבד ופרנס את משפחתו וכעת אין מי שידאג 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לדברי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עבד במשמר הנשיאותי וזאת עד לניתוח הלב שעבר במצרים לפני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שמאז הוא יושב בביתו ומקבל עזרה ממוסדות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בסיום דבריו ביקש הנאשם את רחמי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אין ספק כי מעשי הנאשם חמורים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אמנם מדובר בארועים משנת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ואמנם מדובר במי שלא השתייך לארגון כלשהו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אין להתעלם מכך שמדובר במי שהשתתף בפועל בפעילות עויינת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עלולה היתה לגרום להרס ולחורבן במדינת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הארוע שיתף הנאשם פעולה עם מפגעים ונטל חלק בנסיונם לפגוע בתושבי מדינת ישראל ובחייליה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השתתף באופן פעיל בנשיאת הרובה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שמר על האחרים עת ביצעו את הירי לעבר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הציע הצעה שאפשרה לחברי החוליה להמשיך גם בעתיד לפגע במדינת ישראל על ידי החלפת קנה המרגמה שהתפוצץ בצינורות טלסקופיים של משאית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אך בנס לא נפגע אדם מהירי ולא נגרם נזק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היה זה בשל חרטתו של הנאשם ולא בשל נסיגתו או נסיגת חבריו מתוכניתם המקורית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אל לנו להמעיט בסכון הרב העולה מירי פצצות מרגמה לעבר ישובים ישראליים ויש להעניש את מי שהשתתף בירי שכזה בחומרה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צורך להכביר מילים על המסוכנות הרבה שבמעשי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מסוכנות הטמונה בהחזקת אמצעי לחימה על כל המשתמע מכך ובירי במרגמות לעבר תחומי 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חולק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מידת חומרת מעשיו של הנאשם אינה כמידת חומרת מעשיהם של חבריו לפעולה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יזמו את הפעילות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דאגו לאמצעי הלחימה וירו את המרגמות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ניתן להתעלם מכך שכתוצאה ממעשיו ומתרומתו לירי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עלולים היו להיפגע אזרחים במדינת ישראל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כל חוליה בשרשרת פעילות הטרור היא חשובה ויש לנתקה על ידי ענישה מחמירה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שרשרת פעולות הטרור לא יכולה להתקיים ללא עזרתו ומעשיו של כל אחד מחוליותיה ומעשי הטרור נשוא כתב האישום שבפנינו התאפשר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מעשיו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אכן לא מיוחסת לנאשם השתייכות ארגונית כלשהי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ניתן להתעלם מכך שהנאשם בפועל סייע לפעולת טרור כנגד אזרחי מדינת ישראל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בתיק </w:t>
      </w:r>
      <w:hyperlink r:id="rId13">
        <w:r>
          <w:rPr>
            <w:rStyle w:val="Hyperlink"/>
            <w:rFonts w:ascii="Arial" w:hAnsi="Arial" w:cs="Arial"/>
            <w:rtl w:val="true"/>
          </w:rPr>
          <w:t xml:space="preserve">ע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אזח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cs="Arial" w:ascii="Arial" w:hAnsi="Arial"/>
          </w:rPr>
          <w:t>84/02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התובע הצבאי נגד אבו חטב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קבע הרכב השופטים ברשות אל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שאול גורדון כדלהלן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240"/>
        <w:ind w:hanging="720" w:start="1440" w:end="1276"/>
        <w:jc w:val="both"/>
        <w:rPr/>
      </w:pPr>
      <w:r>
        <w:rPr>
          <w:rFonts w:cs="Arial" w:ascii="Arial" w:hAnsi="Arial"/>
          <w:rtl w:val="true"/>
        </w:rPr>
        <w:tab/>
        <w:t>"</w:t>
      </w:r>
      <w:r>
        <w:rPr>
          <w:rFonts w:ascii="Arial" w:hAnsi="Arial" w:cs="Arial"/>
          <w:b/>
          <w:b/>
          <w:bCs/>
          <w:rtl w:val="true"/>
        </w:rPr>
        <w:t>השתכנענו כי שומא עלינו ליתן את הדעת לתופעה החמורה של שימוש בפצצות מרגמה כנגד תושבי האזור ותושבי ישראל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מידת ההרתעה הנגזרת מהאינטרס הציבורי מחייבת אותנו להחמיר בעונשם של אלו הסוחרים בפצצות אלו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בעונשם של אלו המשלחים אותם לעבר מטרות ישראליות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כמו גם בעונשם של אלו המעבירים אותן מיד ליד וממקום למקום ותומכים אגב כך בתשתית העבריינית כנגד בטחון האזור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בהתחשב בכל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בהתחשב בנסיבותיו האישיות של הנאשם ומצבו הבריאותי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במועד ביצוע העבירה – שנת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שמאז לא שב הנאשם לבצע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בהתחשב במצבו המשפחתי ובכך שכתוצאה ממעשי הנאשם בסופו של דבר לא נגרם נזק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גם בהתחשב בחומרת המעשים כמפורט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אנו גוזרים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החל מיום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היינו החל מיום </w:t>
      </w:r>
      <w:r>
        <w:rPr>
          <w:rFonts w:cs="Arial" w:ascii="Arial" w:hAnsi="Arial"/>
        </w:rPr>
        <w:t>5/11/06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על תנאי למשך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והתנאי שהנאשם לא יעבור כל עבירה מסוג פשע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ing4"/>
        <w:ind w:end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 w:val="20"/>
          <w:rtl w:val="true"/>
        </w:rPr>
        <w:t xml:space="preserve">זכות ערעור תוך </w:t>
      </w:r>
      <w:r>
        <w:rPr>
          <w:rFonts w:cs="Arial" w:ascii="Arial" w:hAnsi="Arial"/>
          <w:sz w:val="20"/>
        </w:rPr>
        <w:t>45</w:t>
      </w:r>
      <w:r>
        <w:rPr>
          <w:rFonts w:cs="Arial" w:ascii="Arial" w:hAnsi="Arial"/>
          <w:sz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rtl w:val="true"/>
        </w:rPr>
        <w:t>יום לביהמ</w:t>
      </w:r>
      <w:r>
        <w:rPr>
          <w:rFonts w:cs="Arial" w:ascii="Arial" w:hAnsi="Arial"/>
          <w:sz w:val="20"/>
          <w:rtl w:val="true"/>
        </w:rPr>
        <w:t>"</w:t>
      </w:r>
      <w:r>
        <w:rPr>
          <w:rFonts w:ascii="Arial" w:hAnsi="Arial" w:cs="Arial"/>
          <w:sz w:val="20"/>
          <w:sz w:val="20"/>
          <w:rtl w:val="true"/>
        </w:rPr>
        <w:t>ש העליון</w:t>
      </w:r>
      <w:r>
        <w:rPr>
          <w:rFonts w:cs="Arial" w:ascii="Arial" w:hAnsi="Arial"/>
          <w:sz w:val="20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Arial" w:hAnsi="Arial" w:cs="David"/>
          <w:b/>
          <w:bCs/>
          <w:color w:val="000000"/>
          <w:sz w:val="22"/>
          <w:szCs w:val="22"/>
        </w:rPr>
      </w:pPr>
      <w:r>
        <w:rPr>
          <w:rFonts w:cs="David" w:ascii="Arial" w:hAnsi="Arial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Arial" w:hAnsi="Arial"/>
          <w:color w:val="000000"/>
          <w:sz w:val="22"/>
          <w:szCs w:val="22"/>
          <w:rtl w:val="true"/>
        </w:rPr>
        <w:t xml:space="preserve">. 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יפה</w:t>
      </w:r>
      <w:r>
        <w:rPr>
          <w:rFonts w:ascii="Arial" w:hAnsi="Arial"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כ</w:t>
      </w:r>
      <w:r>
        <w:rPr>
          <w:rFonts w:cs="David" w:ascii="Arial" w:hAnsi="Arial"/>
          <w:color w:val="000000"/>
          <w:sz w:val="22"/>
          <w:szCs w:val="22"/>
          <w:rtl w:val="true"/>
        </w:rPr>
        <w:t>"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ץ</w:t>
      </w:r>
      <w:r>
        <w:rPr>
          <w:rFonts w:ascii="Arial" w:hAnsi="Arial"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 w:ascii="Arial" w:hAnsi="Arial"/>
          <w:color w:val="000000"/>
          <w:sz w:val="22"/>
          <w:szCs w:val="22"/>
        </w:rPr>
        <w:t>54678313-1152/06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Arial" w:hAnsi="Arial" w:cs="David"/>
          <w:b/>
          <w:bCs/>
          <w:color w:val="000000"/>
          <w:sz w:val="22"/>
          <w:szCs w:val="22"/>
        </w:rPr>
      </w:pPr>
      <w:r>
        <w:rPr>
          <w:rFonts w:cs="David" w:ascii="Arial" w:hAnsi="Arial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/>
      </w:pPr>
      <w:r>
        <w:rPr>
          <w:rFonts w:cs="Arial" w:ascii="Arial" w:hAnsi="Arial"/>
          <w:b/>
          <w:bCs/>
          <w:color w:val="000000"/>
          <w:sz w:val="2"/>
          <w:szCs w:val="2"/>
        </w:rPr>
        <w:t>5467831354678313</w:t>
      </w:r>
      <w:r>
        <w:rPr>
          <w:rtl w:val="true"/>
        </w:rPr>
        <w:t>ניתן היום יד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 xml:space="preserve">לינואר </w:t>
      </w:r>
      <w:r>
        <w:rPr/>
        <w:t>2008</w:t>
      </w:r>
      <w:r>
        <w:rPr>
          <w:rtl w:val="true"/>
        </w:rPr>
        <w:t xml:space="preserve">) </w:t>
      </w:r>
      <w:r>
        <w:rPr>
          <w:rtl w:val="true"/>
        </w:rPr>
        <w:t>במעמד הצדדים</w:t>
      </w:r>
      <w:r>
        <w:rPr>
          <w:rtl w:val="true"/>
        </w:rPr>
        <w:t xml:space="preserve">. </w:t>
      </w:r>
    </w:p>
    <w:tbl>
      <w:tblPr>
        <w:tblW w:w="789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61"/>
        <w:gridCol w:w="530"/>
        <w:gridCol w:w="2103"/>
        <w:gridCol w:w="493"/>
        <w:gridCol w:w="2507"/>
      </w:tblGrid>
      <w:tr>
        <w:trPr/>
        <w:tc>
          <w:tcPr>
            <w:tcW w:w="2261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ואגו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53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103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מרוז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49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507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Normal"/>
        <w:ind w:end="0"/>
        <w:jc w:val="center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bookmarkStart w:id="18" w:name="סוג_מסמך"/>
      <w:bookmarkEnd w:id="18"/>
      <w:r>
        <w:rPr/>
        <w:t>001152/06</w:t>
      </w:r>
      <w:r>
        <w:rPr>
          <w:rtl w:val="true"/>
        </w:rPr>
        <w:t>פח</w:t>
      </w:r>
      <w:r>
        <w:rPr>
          <w:rFonts w:cs="Times New Roman"/>
          <w:rtl w:val="true"/>
        </w:rPr>
        <w:t xml:space="preserve">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טובה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/Users/liorb/Downloads/study2025-p2/m06001152-189.doc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1152/06</w:t>
    </w:r>
    <w:r>
      <w:rPr>
        <w:rFonts w:cs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עמשה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מוחמד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.2" TargetMode="External"/><Relationship Id="rId6" Type="http://schemas.openxmlformats.org/officeDocument/2006/relationships/hyperlink" Target="http://www.nevo.co.il/law/70301/301.1" TargetMode="External"/><Relationship Id="rId7" Type="http://schemas.openxmlformats.org/officeDocument/2006/relationships/hyperlink" Target="http://www.nevo.co.il/law/70301/301.1" TargetMode="External"/><Relationship Id="rId8" Type="http://schemas.openxmlformats.org/officeDocument/2006/relationships/hyperlink" Target="http://www.nevo.co.il/law/70301/3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b.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0285872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2016-08-15T14:00:00Z</dcterms:created>
  <dc:creator> </dc:creator>
  <dc:description/>
  <cp:keywords/>
  <dc:language>en-IL</dc:language>
  <cp:lastModifiedBy>run</cp:lastModifiedBy>
  <dcterms:modified xsi:type="dcterms:W3CDTF">2016-08-15T14:00:00Z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עמשה מוחמד</vt:lpwstr>
  </property>
  <property fmtid="{D5CDD505-2E9C-101B-9397-08002B2CF9AE}" pid="4" name="CASENOTES1">
    <vt:lpwstr>ProcID=54;209&amp;PartA=58279&amp;PartB=07&amp;PartC=12</vt:lpwstr>
  </property>
  <property fmtid="{D5CDD505-2E9C-101B-9397-08002B2CF9AE}" pid="5" name="CASESLISTTMP1">
    <vt:lpwstr>20285872</vt:lpwstr>
  </property>
  <property fmtid="{D5CDD505-2E9C-101B-9397-08002B2CF9AE}" pid="6" name="CITY">
    <vt:lpwstr>ב"ש</vt:lpwstr>
  </property>
  <property fmtid="{D5CDD505-2E9C-101B-9397-08002B2CF9AE}" pid="7" name="DATE">
    <vt:lpwstr>20080127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ר. יפה כ#ץ;ו. מרוז;א. ואגו</vt:lpwstr>
  </property>
  <property fmtid="{D5CDD505-2E9C-101B-9397-08002B2CF9AE}" pid="11" name="LAWLISTTMP1">
    <vt:lpwstr>70301/301.1;031;144.b;144.b.2</vt:lpwstr>
  </property>
  <property fmtid="{D5CDD505-2E9C-101B-9397-08002B2CF9AE}" pid="12" name="LAWYER">
    <vt:lpwstr>חלפון;פמ#ד;ג'אברין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תפח</vt:lpwstr>
  </property>
  <property fmtid="{D5CDD505-2E9C-101B-9397-08002B2CF9AE}" pid="33" name="PROCNUM">
    <vt:lpwstr>1152</vt:lpwstr>
  </property>
  <property fmtid="{D5CDD505-2E9C-101B-9397-08002B2CF9AE}" pid="34" name="PROCYEAR">
    <vt:lpwstr>06</vt:lpwstr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N_DATE">
    <vt:lpwstr>39020080127</vt:lpwstr>
  </property>
  <property fmtid="{D5CDD505-2E9C-101B-9397-08002B2CF9AE}" pid="38" name="VOLUME">
    <vt:lpwstr/>
  </property>
  <property fmtid="{D5CDD505-2E9C-101B-9397-08002B2CF9AE}" pid="39" name="WORDNUMPAGES">
    <vt:lpwstr>5</vt:lpwstr>
  </property>
</Properties>
</file>