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r>
        <w:rPr>
          <w:rtl w:val="true"/>
        </w:rPr>
        <w:t xml:space="preserve">בתי המשפט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8"/>
        <w:gridCol w:w="822"/>
        <w:gridCol w:w="2093"/>
      </w:tblGrid>
      <w:tr>
        <w:trPr>
          <w:trHeight w:val="195" w:hRule="atLeast"/>
          <w:cantSplit w:val="true"/>
        </w:trPr>
        <w:tc>
          <w:tcPr>
            <w:tcW w:w="8529" w:type="dxa"/>
            <w:gridSpan w:val="4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rFonts w:ascii="Arial" w:hAnsi="Arial" w:cs="Arial"/>
                <w:b/>
                <w:bCs/>
                <w:spacing w:val="110"/>
                <w:sz w:val="24"/>
              </w:rPr>
            </w:pPr>
            <w:r>
              <w:rPr>
                <w:rFonts w:cs="Arial" w:ascii="Arial" w:hAnsi="Arial"/>
                <w:b/>
                <w:bCs/>
                <w:spacing w:val="110"/>
                <w:sz w:val="24"/>
                <w:rtl w:val="true"/>
              </w:rPr>
            </w:r>
            <w:bookmarkStart w:id="0" w:name="בדלתיים_סגורות"/>
            <w:bookmarkStart w:id="1" w:name="בדלתיים_סגורות"/>
            <w:bookmarkEnd w:id="1"/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bookmarkStart w:id="2" w:name="זיהוי_תיק"/>
            <w:bookmarkStart w:id="3" w:name="בית_משפט"/>
            <w:bookmarkEnd w:id="2"/>
            <w:bookmarkEnd w:id="3"/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בית משפט מחוזי באר שבע</w:t>
            </w:r>
          </w:p>
        </w:tc>
        <w:tc>
          <w:tcPr>
            <w:tcW w:w="2915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 xml:space="preserve">פח </w:t>
            </w:r>
            <w:r>
              <w:rPr>
                <w:rFonts w:cs="Arial" w:ascii="Arial" w:hAnsi="Arial"/>
                <w:b/>
                <w:bCs/>
                <w:sz w:val="24"/>
              </w:rPr>
              <w:t>001164/06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cs="Arial" w:ascii="Arial" w:hAnsi="Arial"/>
                <w:b/>
                <w:bCs/>
                <w:sz w:val="24"/>
                <w:rtl w:val="true"/>
              </w:rPr>
            </w:r>
            <w:bookmarkStart w:id="4" w:name="תיק_עיקרי"/>
            <w:bookmarkStart w:id="5" w:name="תיק_עיקרי"/>
            <w:bookmarkEnd w:id="5"/>
          </w:p>
        </w:tc>
        <w:tc>
          <w:tcPr>
            <w:tcW w:w="291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cs="Arial" w:ascii="Arial" w:hAnsi="Arial"/>
                <w:b/>
                <w:bCs/>
                <w:sz w:val="24"/>
                <w:rtl w:val="true"/>
              </w:rPr>
            </w:r>
          </w:p>
        </w:tc>
      </w:tr>
      <w:tr>
        <w:trPr>
          <w:trHeight w:val="286" w:hRule="atLeast"/>
          <w:cantSplit w:val="true"/>
        </w:trPr>
        <w:tc>
          <w:tcPr>
            <w:tcW w:w="76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bookmarkStart w:id="6" w:name="שם_שופט"/>
            <w:bookmarkStart w:id="7" w:name="תאריך"/>
            <w:bookmarkEnd w:id="6"/>
            <w:bookmarkEnd w:id="7"/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848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השופטת ר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 xml:space="preserve">אבידע 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אב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 xml:space="preserve">ד 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eastAsia="Arial" w:cs="Arial" w:ascii="Arial" w:hAnsi="Arial"/>
                <w:b/>
                <w:bCs/>
                <w:sz w:val="24"/>
                <w:rtl w:val="true"/>
              </w:rPr>
              <w:t xml:space="preserve">   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השופטת ח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סלוטקי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eastAsia="Arial" w:cs="Arial" w:ascii="Arial" w:hAnsi="Arial"/>
                <w:b/>
                <w:bCs/>
                <w:sz w:val="24"/>
                <w:rtl w:val="true"/>
              </w:rPr>
              <w:t xml:space="preserve">   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השופטת מ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ברנט</w:t>
            </w:r>
          </w:p>
        </w:tc>
        <w:tc>
          <w:tcPr>
            <w:tcW w:w="822" w:type="dxa"/>
            <w:tcBorders/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209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cs="Arial" w:ascii="Arial" w:hAnsi="Arial"/>
                <w:b/>
                <w:bCs/>
                <w:sz w:val="24"/>
                <w:rtl w:val="true"/>
              </w:rPr>
            </w:r>
          </w:p>
        </w:tc>
      </w:tr>
    </w:tbl>
    <w:p>
      <w:pPr>
        <w:pStyle w:val="Normal"/>
        <w:ind w:end="0"/>
        <w:jc w:val="both"/>
        <w:rPr>
          <w:rFonts w:ascii="Arial" w:hAnsi="Arial" w:cs="Arial"/>
          <w:b/>
          <w:bCs/>
          <w:sz w:val="24"/>
        </w:rPr>
      </w:pPr>
      <w:r>
        <w:rPr>
          <w:rFonts w:cs="Arial" w:ascii="Arial" w:hAnsi="Arial"/>
          <w:b/>
          <w:bCs/>
          <w:sz w:val="24"/>
          <w:rtl w:val="true"/>
        </w:rPr>
      </w:r>
      <w:bookmarkStart w:id="8" w:name="LastJudge"/>
      <w:bookmarkStart w:id="9" w:name="LastJudge"/>
      <w:bookmarkEnd w:id="9"/>
    </w:p>
    <w:tbl>
      <w:tblPr>
        <w:bidiVisual w:val="true"/>
        <w:tblW w:w="8591" w:type="dxa"/>
        <w:jc w:val="start"/>
        <w:tblInd w:w="-121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2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 w:val="24"/>
                <w:rtl w:val="true"/>
              </w:rPr>
              <w:t>בעניין</w:t>
            </w:r>
            <w:r>
              <w:rPr>
                <w:rFonts w:cs="Arial" w:ascii="Arial" w:hAnsi="Arial"/>
                <w:sz w:val="24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 w:val="24"/>
                <w:rtl w:val="true"/>
              </w:rPr>
              <w:t>מדינת ישראל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  <w:rtl w:val="true"/>
              </w:rPr>
            </w:r>
            <w:bookmarkStart w:id="10" w:name="FirstAppellant"/>
            <w:bookmarkStart w:id="11" w:name="בא_כוח_א"/>
            <w:bookmarkStart w:id="12" w:name="FirstAppellant"/>
            <w:bookmarkStart w:id="13" w:name="בא_כוח_א"/>
            <w:bookmarkEnd w:id="12"/>
            <w:bookmarkEnd w:id="13"/>
          </w:p>
        </w:tc>
        <w:tc>
          <w:tcPr>
            <w:tcW w:w="1757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2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 w:val="24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center"/>
              <w:rPr/>
            </w:pPr>
            <w:r>
              <w:rPr>
                <w:rFonts w:ascii="Arial" w:hAnsi="Arial" w:cs="Arial"/>
                <w:sz w:val="24"/>
                <w:sz w:val="24"/>
                <w:rtl w:val="true"/>
              </w:rPr>
              <w:t>נ</w:t>
            </w:r>
            <w:r>
              <w:rPr>
                <w:rFonts w:ascii="Arial" w:hAnsi="Arial" w:cs="Arial"/>
                <w:sz w:val="24"/>
                <w:sz w:val="24"/>
                <w:rtl w:val="true"/>
              </w:rPr>
              <w:t xml:space="preserve">  </w:t>
            </w:r>
            <w:r>
              <w:rPr>
                <w:rFonts w:ascii="Arial" w:hAnsi="Arial" w:cs="Arial"/>
                <w:sz w:val="24"/>
                <w:sz w:val="24"/>
                <w:rtl w:val="true"/>
              </w:rPr>
              <w:t>ג</w:t>
            </w:r>
            <w:r>
              <w:rPr>
                <w:rFonts w:ascii="Arial" w:hAnsi="Arial" w:cs="Arial"/>
                <w:sz w:val="24"/>
                <w:sz w:val="24"/>
                <w:rtl w:val="true"/>
              </w:rPr>
              <w:t xml:space="preserve">  </w:t>
            </w:r>
            <w:r>
              <w:rPr>
                <w:rFonts w:ascii="Arial" w:hAnsi="Arial" w:cs="Arial"/>
                <w:sz w:val="24"/>
                <w:sz w:val="24"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  <w:rtl w:val="true"/>
              </w:rPr>
            </w:r>
            <w:bookmarkStart w:id="14" w:name="שם_ב"/>
            <w:bookmarkStart w:id="15" w:name="שם_ב"/>
            <w:bookmarkEnd w:id="15"/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 w:val="24"/>
                <w:rtl w:val="true"/>
              </w:rPr>
              <w:t>האני זענין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  <w:rtl w:val="true"/>
              </w:rPr>
            </w:r>
            <w:bookmarkStart w:id="16" w:name="בא_כוח_ב"/>
            <w:bookmarkStart w:id="17" w:name="בא_כוח_ב"/>
            <w:bookmarkEnd w:id="17"/>
          </w:p>
        </w:tc>
        <w:tc>
          <w:tcPr>
            <w:tcW w:w="1757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2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 w:val="24"/>
                <w:rtl w:val="true"/>
              </w:rPr>
              <w:t>הנאשם</w:t>
            </w:r>
          </w:p>
        </w:tc>
      </w:tr>
    </w:tbl>
    <w:p>
      <w:pPr>
        <w:pStyle w:val="Style12"/>
        <w:ind w:end="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  <w:rtl w:val="true"/>
        </w:rPr>
      </w:r>
    </w:p>
    <w:tbl>
      <w:tblPr>
        <w:bidiVisual w:val="true"/>
        <w:tblW w:w="8562" w:type="dxa"/>
        <w:jc w:val="start"/>
        <w:tblInd w:w="-36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12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 w:val="24"/>
                <w:rtl w:val="true"/>
              </w:rPr>
              <w:t>נוכחים</w:t>
            </w:r>
            <w:r>
              <w:rPr>
                <w:rFonts w:cs="Arial" w:ascii="Arial" w:hAnsi="Arial"/>
                <w:sz w:val="24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12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 w:val="24"/>
                <w:rtl w:val="true"/>
              </w:rPr>
              <w:t>ב</w:t>
            </w:r>
            <w:r>
              <w:rPr>
                <w:rFonts w:cs="Arial" w:ascii="Arial" w:hAnsi="Arial"/>
                <w:sz w:val="24"/>
                <w:rtl w:val="true"/>
              </w:rPr>
              <w:t>"</w:t>
            </w:r>
            <w:r>
              <w:rPr>
                <w:rFonts w:ascii="Arial" w:hAnsi="Arial" w:cs="Arial"/>
                <w:sz w:val="24"/>
                <w:sz w:val="24"/>
                <w:rtl w:val="true"/>
              </w:rPr>
              <w:t>כ המאשימה עו</w:t>
            </w:r>
            <w:r>
              <w:rPr>
                <w:rFonts w:cs="Arial" w:ascii="Arial" w:hAnsi="Arial"/>
                <w:sz w:val="24"/>
                <w:rtl w:val="true"/>
              </w:rPr>
              <w:t>"</w:t>
            </w:r>
            <w:r>
              <w:rPr>
                <w:rFonts w:ascii="Arial" w:hAnsi="Arial" w:cs="Arial"/>
                <w:sz w:val="24"/>
                <w:sz w:val="24"/>
                <w:rtl w:val="true"/>
              </w:rPr>
              <w:t>ד</w:t>
            </w:r>
          </w:p>
          <w:p>
            <w:pPr>
              <w:pStyle w:val="Style12"/>
              <w:ind w:end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 w:val="24"/>
                <w:rtl w:val="true"/>
              </w:rPr>
              <w:t>הנאשם בעצמו וב</w:t>
            </w:r>
            <w:r>
              <w:rPr>
                <w:rFonts w:cs="Arial" w:ascii="Arial" w:hAnsi="Arial"/>
                <w:sz w:val="24"/>
                <w:rtl w:val="true"/>
              </w:rPr>
              <w:t>"</w:t>
            </w:r>
            <w:r>
              <w:rPr>
                <w:rFonts w:ascii="Arial" w:hAnsi="Arial" w:cs="Arial"/>
                <w:sz w:val="24"/>
                <w:sz w:val="24"/>
                <w:rtl w:val="true"/>
              </w:rPr>
              <w:t>כ עו</w:t>
            </w:r>
            <w:r>
              <w:rPr>
                <w:rFonts w:cs="Arial" w:ascii="Arial" w:hAnsi="Arial"/>
                <w:sz w:val="24"/>
                <w:rtl w:val="true"/>
              </w:rPr>
              <w:t>"</w:t>
            </w:r>
            <w:r>
              <w:rPr>
                <w:rFonts w:ascii="Arial" w:hAnsi="Arial" w:cs="Arial"/>
                <w:sz w:val="24"/>
                <w:sz w:val="24"/>
                <w:rtl w:val="true"/>
              </w:rPr>
              <w:t>ד</w:t>
            </w:r>
          </w:p>
        </w:tc>
      </w:tr>
    </w:tbl>
    <w:p>
      <w:pPr>
        <w:pStyle w:val="Normal"/>
        <w:ind w:end="0"/>
        <w:jc w:val="both"/>
        <w:rPr>
          <w:rFonts w:ascii="Arial" w:hAnsi="Arial" w:cs="Arial"/>
          <w:b/>
          <w:bCs/>
          <w:sz w:val="24"/>
        </w:rPr>
      </w:pPr>
      <w:r>
        <w:rPr>
          <w:rFonts w:cs="Arial" w:ascii="Arial" w:hAnsi="Arial"/>
          <w:b/>
          <w:bCs/>
          <w:sz w:val="24"/>
          <w:rtl w:val="true"/>
        </w:rPr>
      </w:r>
      <w:bookmarkStart w:id="18" w:name="צד_ג"/>
      <w:bookmarkStart w:id="19" w:name="צד_ג"/>
      <w:bookmarkEnd w:id="19"/>
    </w:p>
    <w:p>
      <w:pPr>
        <w:pStyle w:val="Heading1"/>
        <w:ind w:end="0"/>
        <w:jc w:val="center"/>
        <w:rPr>
          <w:rFonts w:ascii="Arial" w:hAnsi="Arial" w:cs="Arial"/>
          <w:b w:val="false"/>
          <w:bCs w:val="false"/>
          <w:sz w:val="24"/>
          <w:szCs w:val="24"/>
          <w:u w:val="none"/>
        </w:rPr>
      </w:pPr>
      <w:r>
        <w:rPr>
          <w:rFonts w:cs="Arial" w:ascii="Arial" w:hAnsi="Arial"/>
          <w:b w:val="false"/>
          <w:bCs w:val="false"/>
          <w:sz w:val="24"/>
          <w:szCs w:val="24"/>
          <w:u w:val="none"/>
          <w:rtl w:val="true"/>
        </w:rPr>
      </w:r>
      <w:bookmarkStart w:id="20" w:name="צד_ג"/>
      <w:bookmarkStart w:id="21" w:name="LawTable"/>
      <w:bookmarkStart w:id="22" w:name="סוג_מסמך"/>
      <w:bookmarkStart w:id="23" w:name="צד_ג"/>
      <w:bookmarkStart w:id="24" w:name="LawTable"/>
      <w:bookmarkStart w:id="25" w:name="סוג_מסמך"/>
      <w:bookmarkEnd w:id="23"/>
      <w:bookmarkEnd w:id="24"/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1977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none"/>
          <w:rtl w:val="true"/>
        </w:rPr>
      </w:r>
    </w:p>
    <w:p>
      <w:pPr>
        <w:pStyle w:val="Heading1"/>
        <w:ind w:end="0"/>
        <w:jc w:val="center"/>
        <w:rPr>
          <w:rFonts w:ascii="Arial" w:hAnsi="Arial" w:cs="Arial"/>
          <w:b w:val="false"/>
          <w:bCs w:val="false"/>
          <w:sz w:val="24"/>
          <w:szCs w:val="24"/>
          <w:u w:val="none"/>
        </w:rPr>
      </w:pPr>
      <w:r>
        <w:rPr>
          <w:rFonts w:cs="Arial" w:ascii="Arial" w:hAnsi="Arial"/>
          <w:b w:val="false"/>
          <w:bCs w:val="false"/>
          <w:sz w:val="24"/>
          <w:szCs w:val="24"/>
          <w:u w:val="none"/>
          <w:rtl w:val="true"/>
        </w:rPr>
      </w:r>
      <w:bookmarkStart w:id="26" w:name="LawTable_End"/>
      <w:bookmarkStart w:id="27" w:name="LawTable_End"/>
      <w:bookmarkEnd w:id="27"/>
    </w:p>
    <w:p>
      <w:pPr>
        <w:pStyle w:val="Heading1"/>
        <w:ind w:end="0"/>
        <w:jc w:val="center"/>
        <w:rPr>
          <w:rFonts w:ascii="Arial" w:hAnsi="Arial" w:cs="Arial"/>
          <w:b w:val="false"/>
          <w:bCs w:val="false"/>
          <w:sz w:val="24"/>
          <w:szCs w:val="24"/>
          <w:u w:val="none"/>
        </w:rPr>
      </w:pPr>
      <w:r>
        <w:rPr>
          <w:rFonts w:cs="Arial" w:ascii="Arial" w:hAnsi="Aria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ind w:end="0"/>
        <w:jc w:val="center"/>
        <w:rPr>
          <w:rFonts w:ascii="Arial" w:hAnsi="Arial" w:cs="Arial"/>
          <w:sz w:val="24"/>
          <w:szCs w:val="24"/>
          <w:u w:val="none"/>
        </w:rPr>
      </w:pPr>
      <w:r>
        <w:rPr>
          <w:rFonts w:cs="Arial" w:ascii="Arial" w:hAnsi="Arial"/>
          <w:sz w:val="24"/>
          <w:szCs w:val="24"/>
          <w:u w:val="none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4"/>
          <w:u w:val="single"/>
        </w:rPr>
      </w:pPr>
      <w:bookmarkStart w:id="28" w:name="PsakDin"/>
      <w:bookmarkEnd w:id="28"/>
      <w:r>
        <w:rPr>
          <w:rFonts w:ascii="Arial" w:hAnsi="Arial" w:cs="Arial"/>
          <w:b/>
          <w:b/>
          <w:bCs/>
          <w:sz w:val="24"/>
          <w:sz w:val="24"/>
          <w:u w:val="single"/>
          <w:rtl w:val="true"/>
        </w:rPr>
        <w:t>גזר דין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4"/>
          <w:u w:val="single"/>
        </w:rPr>
      </w:pPr>
      <w:r>
        <w:rPr>
          <w:rFonts w:cs="Arial" w:ascii="Arial" w:hAnsi="Arial"/>
          <w:b/>
          <w:bCs/>
          <w:sz w:val="24"/>
          <w:u w:val="single"/>
          <w:rtl w:val="true"/>
        </w:rPr>
      </w:r>
      <w:bookmarkStart w:id="29" w:name="PsakDin"/>
      <w:bookmarkStart w:id="30" w:name="PsakDin"/>
      <w:bookmarkEnd w:id="30"/>
    </w:p>
    <w:p>
      <w:pPr>
        <w:pStyle w:val="Normal"/>
        <w:ind w:end="0"/>
        <w:jc w:val="both"/>
        <w:rPr/>
      </w:pPr>
      <w:bookmarkStart w:id="31" w:name="ABSTRACT_START"/>
      <w:bookmarkEnd w:id="31"/>
      <w:r>
        <w:rPr>
          <w:rFonts w:ascii="Arial" w:hAnsi="Arial" w:cs="Arial"/>
          <w:b/>
          <w:b/>
          <w:bCs/>
          <w:sz w:val="24"/>
          <w:sz w:val="24"/>
          <w:rtl w:val="true"/>
        </w:rPr>
        <w:t>במסגרתו של הסדר טיעון שנערך בין הצדדים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תוקן כתב האישום המקורי שהוגש כנגד הנאשם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הוא הודה בכל העובדות שיוחסו לו בכתב האישום המתוקן והורשע בעבירות הבאות</w:t>
      </w:r>
      <w:r>
        <w:rPr>
          <w:rFonts w:cs="Arial" w:ascii="Arial" w:hAnsi="Arial"/>
          <w:b/>
          <w:bCs/>
          <w:sz w:val="24"/>
          <w:rtl w:val="true"/>
        </w:rPr>
        <w:t xml:space="preserve">: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עבירות נשק </w:t>
      </w:r>
      <w:r>
        <w:rPr>
          <w:rFonts w:cs="Arial" w:ascii="Arial" w:hAnsi="Arial"/>
          <w:b/>
          <w:bCs/>
          <w:sz w:val="24"/>
          <w:rtl w:val="true"/>
        </w:rPr>
        <w:t>(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סחר בנשק</w:t>
      </w:r>
      <w:r>
        <w:rPr>
          <w:rFonts w:cs="Arial" w:ascii="Arial" w:hAnsi="Arial"/>
          <w:b/>
          <w:bCs/>
          <w:sz w:val="24"/>
          <w:rtl w:val="true"/>
        </w:rPr>
        <w:t xml:space="preserve">),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עבירה לפי סעיף </w:t>
      </w:r>
      <w:r>
        <w:rPr>
          <w:rFonts w:cs="Arial" w:ascii="Arial" w:hAnsi="Arial"/>
          <w:b/>
          <w:bCs/>
          <w:sz w:val="24"/>
        </w:rPr>
        <w:t>144</w:t>
      </w:r>
      <w:r>
        <w:rPr>
          <w:rFonts w:cs="Arial" w:ascii="Arial" w:hAnsi="Arial"/>
          <w:b/>
          <w:bCs/>
          <w:sz w:val="24"/>
          <w:rtl w:val="true"/>
        </w:rPr>
        <w:t>(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ב</w:t>
      </w:r>
      <w:r>
        <w:rPr>
          <w:rFonts w:cs="Arial" w:ascii="Arial" w:hAnsi="Arial"/>
          <w:b/>
          <w:bCs/>
          <w:sz w:val="24"/>
          <w:rtl w:val="true"/>
        </w:rPr>
        <w:t>)(</w:t>
      </w:r>
      <w:r>
        <w:rPr>
          <w:rFonts w:cs="Arial" w:ascii="Arial" w:hAnsi="Arial"/>
          <w:b/>
          <w:bCs/>
          <w:sz w:val="24"/>
        </w:rPr>
        <w:t>2</w:t>
      </w:r>
      <w:r>
        <w:rPr>
          <w:rFonts w:cs="Arial" w:ascii="Arial" w:hAnsi="Arial"/>
          <w:b/>
          <w:bCs/>
          <w:sz w:val="24"/>
          <w:rtl w:val="true"/>
        </w:rPr>
        <w:t xml:space="preserve">)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ל</w:t>
      </w:r>
      <w:hyperlink r:id="rId3">
        <w:r>
          <w:rPr>
            <w:rStyle w:val="Hyperlink"/>
            <w:rFonts w:ascii="Arial" w:hAnsi="Arial" w:cs="Arial"/>
            <w:b/>
            <w:b/>
            <w:bCs/>
            <w:sz w:val="24"/>
            <w:sz w:val="24"/>
            <w:rtl w:val="true"/>
          </w:rPr>
          <w:t>חוק העונשין</w:t>
        </w:r>
      </w:hyperlink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תשל</w:t>
      </w:r>
      <w:r>
        <w:rPr>
          <w:rFonts w:cs="Arial" w:ascii="Arial" w:hAnsi="Arial"/>
          <w:b/>
          <w:bCs/>
          <w:sz w:val="24"/>
          <w:rtl w:val="true"/>
        </w:rPr>
        <w:t>"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ז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–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 </w:t>
      </w:r>
      <w:r>
        <w:rPr>
          <w:rFonts w:cs="Arial" w:ascii="Arial" w:hAnsi="Arial"/>
          <w:b/>
          <w:bCs/>
          <w:sz w:val="24"/>
        </w:rPr>
        <w:t>1977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עבירות נשק </w:t>
      </w:r>
      <w:r>
        <w:rPr>
          <w:rFonts w:cs="Arial" w:ascii="Arial" w:hAnsi="Arial"/>
          <w:b/>
          <w:bCs/>
          <w:sz w:val="24"/>
          <w:rtl w:val="true"/>
        </w:rPr>
        <w:t>(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נשיאת נשק</w:t>
      </w:r>
      <w:r>
        <w:rPr>
          <w:rFonts w:cs="Arial" w:ascii="Arial" w:hAnsi="Arial"/>
          <w:b/>
          <w:bCs/>
          <w:sz w:val="24"/>
          <w:rtl w:val="true"/>
        </w:rPr>
        <w:t xml:space="preserve">),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עבירה לפי סעיף </w:t>
      </w:r>
      <w:r>
        <w:rPr>
          <w:rFonts w:cs="Arial" w:ascii="Arial" w:hAnsi="Arial"/>
          <w:b/>
          <w:bCs/>
          <w:sz w:val="24"/>
        </w:rPr>
        <w:t>144</w:t>
      </w:r>
      <w:r>
        <w:rPr>
          <w:rFonts w:cs="Arial" w:ascii="Arial" w:hAnsi="Arial"/>
          <w:b/>
          <w:bCs/>
          <w:sz w:val="24"/>
          <w:rtl w:val="true"/>
        </w:rPr>
        <w:t xml:space="preserve"> (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ב</w:t>
      </w:r>
      <w:r>
        <w:rPr>
          <w:rFonts w:cs="Arial" w:ascii="Arial" w:hAnsi="Arial"/>
          <w:b/>
          <w:bCs/>
          <w:sz w:val="24"/>
          <w:rtl w:val="true"/>
        </w:rPr>
        <w:t xml:space="preserve">)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ריישא לחוק העונשין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תשל</w:t>
      </w:r>
      <w:r>
        <w:rPr>
          <w:rFonts w:cs="Arial" w:ascii="Arial" w:hAnsi="Arial"/>
          <w:b/>
          <w:bCs/>
          <w:sz w:val="24"/>
          <w:rtl w:val="true"/>
        </w:rPr>
        <w:t>"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ז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–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 </w:t>
      </w:r>
      <w:r>
        <w:rPr>
          <w:rFonts w:cs="Arial" w:ascii="Arial" w:hAnsi="Arial"/>
          <w:b/>
          <w:bCs/>
          <w:sz w:val="24"/>
        </w:rPr>
        <w:t>1977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ובשתי עבירות של קשירת קשר לפשע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עבירה לפי סעיף </w:t>
      </w:r>
      <w:r>
        <w:rPr>
          <w:rFonts w:cs="Arial" w:ascii="Arial" w:hAnsi="Arial"/>
          <w:b/>
          <w:bCs/>
          <w:sz w:val="24"/>
        </w:rPr>
        <w:t>499</w:t>
      </w:r>
      <w:r>
        <w:rPr>
          <w:rFonts w:cs="Arial" w:ascii="Arial" w:hAnsi="Arial"/>
          <w:b/>
          <w:bCs/>
          <w:sz w:val="24"/>
          <w:rtl w:val="true"/>
        </w:rPr>
        <w:t>(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א</w:t>
      </w:r>
      <w:r>
        <w:rPr>
          <w:rFonts w:cs="Arial" w:ascii="Arial" w:hAnsi="Arial"/>
          <w:b/>
          <w:bCs/>
          <w:sz w:val="24"/>
          <w:rtl w:val="true"/>
        </w:rPr>
        <w:t>)(</w:t>
      </w:r>
      <w:r>
        <w:rPr>
          <w:rFonts w:cs="Arial" w:ascii="Arial" w:hAnsi="Arial"/>
          <w:b/>
          <w:bCs/>
          <w:sz w:val="24"/>
        </w:rPr>
        <w:t>1</w:t>
      </w:r>
      <w:r>
        <w:rPr>
          <w:rFonts w:cs="Arial" w:ascii="Arial" w:hAnsi="Arial"/>
          <w:b/>
          <w:bCs/>
          <w:sz w:val="24"/>
          <w:rtl w:val="true"/>
        </w:rPr>
        <w:t xml:space="preserve">)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לחוק העונשין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תשל</w:t>
      </w:r>
      <w:r>
        <w:rPr>
          <w:rFonts w:cs="Arial" w:ascii="Arial" w:hAnsi="Arial"/>
          <w:b/>
          <w:bCs/>
          <w:sz w:val="24"/>
          <w:rtl w:val="true"/>
        </w:rPr>
        <w:t>"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ז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–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 </w:t>
      </w:r>
      <w:r>
        <w:rPr>
          <w:rFonts w:cs="Arial" w:ascii="Arial" w:hAnsi="Arial"/>
          <w:b/>
          <w:bCs/>
          <w:sz w:val="24"/>
        </w:rPr>
        <w:t>1977</w:t>
      </w:r>
      <w:r>
        <w:rPr>
          <w:rFonts w:cs="Arial" w:ascii="Arial" w:hAnsi="Arial"/>
          <w:b/>
          <w:bCs/>
          <w:sz w:val="24"/>
          <w:rtl w:val="true"/>
        </w:rPr>
        <w:t>,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ונסיון למתן אמצעים לביצוע פשע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עבירה לפי סעיף </w:t>
      </w:r>
      <w:r>
        <w:rPr>
          <w:rFonts w:cs="Arial" w:ascii="Arial" w:hAnsi="Arial"/>
          <w:b/>
          <w:bCs/>
          <w:sz w:val="24"/>
        </w:rPr>
        <w:t>498</w:t>
      </w:r>
      <w:r>
        <w:rPr>
          <w:rFonts w:cs="Arial" w:ascii="Arial" w:hAnsi="Arial"/>
          <w:b/>
          <w:bCs/>
          <w:sz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בצירוף סעיף </w:t>
      </w:r>
      <w:r>
        <w:rPr>
          <w:rFonts w:cs="Arial" w:ascii="Arial" w:hAnsi="Arial"/>
          <w:b/>
          <w:bCs/>
          <w:sz w:val="24"/>
        </w:rPr>
        <w:t>25</w:t>
      </w:r>
      <w:r>
        <w:rPr>
          <w:rFonts w:cs="Arial" w:ascii="Arial" w:hAnsi="Arial"/>
          <w:b/>
          <w:bCs/>
          <w:sz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לחוק העונשין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תשל</w:t>
      </w:r>
      <w:r>
        <w:rPr>
          <w:rFonts w:cs="Arial" w:ascii="Arial" w:hAnsi="Arial"/>
          <w:b/>
          <w:bCs/>
          <w:sz w:val="24"/>
          <w:rtl w:val="true"/>
        </w:rPr>
        <w:t>"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ז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–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 </w:t>
      </w:r>
      <w:r>
        <w:rPr>
          <w:rFonts w:cs="Arial" w:ascii="Arial" w:hAnsi="Arial"/>
          <w:b/>
          <w:bCs/>
          <w:sz w:val="24"/>
        </w:rPr>
        <w:t>1977</w:t>
      </w:r>
      <w:r>
        <w:rPr>
          <w:rFonts w:cs="Arial" w:ascii="Arial" w:hAnsi="Arial"/>
          <w:b/>
          <w:bCs/>
          <w:sz w:val="24"/>
          <w:rtl w:val="true"/>
        </w:rPr>
        <w:t>.</w:t>
      </w:r>
      <w:bookmarkStart w:id="32" w:name="ABSTRACT_END"/>
      <w:bookmarkEnd w:id="32"/>
    </w:p>
    <w:p>
      <w:pPr>
        <w:pStyle w:val="Normal"/>
        <w:ind w:end="0"/>
        <w:jc w:val="both"/>
        <w:rPr>
          <w:rFonts w:ascii="Arial" w:hAnsi="Arial" w:cs="Arial"/>
          <w:b/>
          <w:bCs/>
          <w:sz w:val="24"/>
        </w:rPr>
      </w:pPr>
      <w:r>
        <w:rPr>
          <w:rFonts w:cs="Arial" w:ascii="Arial" w:hAnsi="Arial"/>
          <w:b/>
          <w:bCs/>
          <w:sz w:val="24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/>
          <w:bCs/>
          <w:sz w:val="24"/>
          <w:sz w:val="24"/>
          <w:rtl w:val="true"/>
        </w:rPr>
        <w:t>ההסדר לא כלל הסכמה לענין העונש</w:t>
      </w:r>
      <w:r>
        <w:rPr>
          <w:rFonts w:cs="Arial" w:ascii="Arial" w:hAnsi="Arial"/>
          <w:b/>
          <w:bCs/>
          <w:sz w:val="24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4"/>
        </w:rPr>
      </w:pPr>
      <w:r>
        <w:rPr>
          <w:rFonts w:cs="Arial" w:ascii="Arial" w:hAnsi="Arial"/>
          <w:b/>
          <w:bCs/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rFonts w:ascii="Arial" w:hAnsi="Arial" w:cs="Arial"/>
          <w:b/>
          <w:b/>
          <w:bCs/>
          <w:sz w:val="24"/>
          <w:sz w:val="24"/>
          <w:rtl w:val="true"/>
        </w:rPr>
        <w:t>מעובדות האישום הראשון בכתב האישום המתוקן עולה כי הנאשם סחר בנשק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רובה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 </w:t>
      </w:r>
      <w:bookmarkEnd w:id="25"/>
      <w:r>
        <w:rPr>
          <w:rFonts w:cs="Arial" w:ascii="Arial" w:hAnsi="Arial"/>
          <w:b/>
          <w:bCs/>
          <w:sz w:val="24"/>
        </w:rPr>
        <w:t>M1</w:t>
      </w:r>
      <w:r>
        <w:rPr>
          <w:rFonts w:cs="Arial" w:ascii="Arial" w:hAnsi="Arial"/>
          <w:b/>
          <w:bCs/>
          <w:sz w:val="24"/>
        </w:rPr>
        <w:t>6</w:t>
      </w:r>
      <w:r>
        <w:rPr>
          <w:rFonts w:cs="Arial" w:ascii="Arial" w:hAnsi="Arial"/>
          <w:b/>
          <w:bCs/>
          <w:sz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קצר אשר הועבר מהגדה המערבית לרצועת עזה</w:t>
      </w:r>
      <w:r>
        <w:rPr>
          <w:rFonts w:cs="Arial" w:ascii="Arial" w:hAnsi="Arial"/>
          <w:b/>
          <w:bCs/>
          <w:sz w:val="24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הנאשם הפיק ממעשיו רווח של </w:t>
      </w:r>
      <w:r>
        <w:rPr>
          <w:rFonts w:cs="Arial" w:ascii="Arial" w:hAnsi="Arial"/>
          <w:b/>
          <w:bCs/>
          <w:sz w:val="24"/>
        </w:rPr>
        <w:t>300</w:t>
      </w:r>
      <w:r>
        <w:rPr>
          <w:rFonts w:cs="Arial" w:ascii="Arial" w:hAnsi="Arial"/>
          <w:b/>
          <w:bCs/>
          <w:sz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דולר והנשק נמכר לקצין בכוח </w:t>
      </w:r>
      <w:r>
        <w:rPr>
          <w:rFonts w:cs="Arial" w:ascii="Arial" w:hAnsi="Arial"/>
          <w:b/>
          <w:bCs/>
          <w:sz w:val="24"/>
        </w:rPr>
        <w:t>17</w:t>
      </w:r>
      <w:r>
        <w:rPr>
          <w:rFonts w:cs="Arial" w:ascii="Arial" w:hAnsi="Arial"/>
          <w:b/>
          <w:bCs/>
          <w:sz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הפלסטיני</w:t>
      </w:r>
      <w:r>
        <w:rPr>
          <w:rFonts w:cs="Arial" w:ascii="Arial" w:hAnsi="Arial"/>
          <w:b/>
          <w:bCs/>
          <w:sz w:val="24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4"/>
        </w:rPr>
      </w:pPr>
      <w:r>
        <w:rPr>
          <w:rFonts w:cs="Arial" w:ascii="Arial" w:hAnsi="Arial"/>
          <w:b/>
          <w:bCs/>
          <w:sz w:val="24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/>
          <w:bCs/>
          <w:sz w:val="24"/>
          <w:sz w:val="24"/>
          <w:rtl w:val="true"/>
        </w:rPr>
        <w:t>על פי עובדות האישום השני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הצטרף הנאשם בעבור תשלום בסך </w:t>
      </w:r>
      <w:r>
        <w:rPr>
          <w:rFonts w:cs="Arial" w:ascii="Arial" w:hAnsi="Arial"/>
          <w:b/>
          <w:bCs/>
          <w:sz w:val="24"/>
        </w:rPr>
        <w:t>100</w:t>
      </w:r>
      <w:r>
        <w:rPr>
          <w:rFonts w:cs="Arial" w:ascii="Arial" w:hAnsi="Arial"/>
          <w:b/>
          <w:bCs/>
          <w:sz w:val="24"/>
          <w:rtl w:val="true"/>
        </w:rPr>
        <w:t xml:space="preserve"> ₪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ללוויה של פעיל ארגון הג</w:t>
      </w:r>
      <w:r>
        <w:rPr>
          <w:rFonts w:cs="Arial" w:ascii="Arial" w:hAnsi="Arial"/>
          <w:b/>
          <w:bCs/>
          <w:sz w:val="24"/>
          <w:rtl w:val="true"/>
        </w:rPr>
        <w:t>'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יהאד האיסלמי 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אשר הוכרז כארגון טרור </w:t>
      </w:r>
      <w:r>
        <w:rPr>
          <w:rFonts w:cs="Arial" w:ascii="Arial" w:hAnsi="Arial"/>
          <w:b/>
          <w:bCs/>
          <w:sz w:val="24"/>
          <w:rtl w:val="true"/>
        </w:rPr>
        <w:t>,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כשהוא נושא נשק מסוג סמירנוף</w:t>
      </w:r>
      <w:r>
        <w:rPr>
          <w:rFonts w:cs="Arial" w:ascii="Arial" w:hAnsi="Arial"/>
          <w:b/>
          <w:bCs/>
          <w:sz w:val="24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4"/>
        </w:rPr>
      </w:pPr>
      <w:r>
        <w:rPr>
          <w:rFonts w:cs="Arial" w:ascii="Arial" w:hAnsi="Arial"/>
          <w:b/>
          <w:bCs/>
          <w:sz w:val="24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/>
          <w:bCs/>
          <w:sz w:val="24"/>
          <w:sz w:val="24"/>
          <w:rtl w:val="true"/>
        </w:rPr>
        <w:t>על פי עובדות האישום השלישי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הנאשם קשר קשר עם פעיל ארגון ועדות ההתנגדות העממית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שהינו התאחדות בלתי מותרת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לחפור מנהרה עבור הארגון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תמורת תשלום של </w:t>
      </w:r>
      <w:r>
        <w:rPr>
          <w:rFonts w:cs="Arial" w:ascii="Arial" w:hAnsi="Arial"/>
          <w:b/>
          <w:bCs/>
          <w:sz w:val="24"/>
        </w:rPr>
        <w:t>50</w:t>
      </w:r>
      <w:r>
        <w:rPr>
          <w:rFonts w:cs="Arial" w:ascii="Arial" w:hAnsi="Arial"/>
          <w:b/>
          <w:bCs/>
          <w:sz w:val="24"/>
          <w:rtl w:val="true"/>
        </w:rPr>
        <w:t xml:space="preserve"> ₪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ליום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כשיעודן של מנהרות אלה הינה הברחת נשק עבור הארגון על ידי פתיחת פתח בגבול מצרים ולאחר מכן להמשיך בחפירת המנהרה אל עבר כרם שלום שבשטח מדינת ישראל</w:t>
      </w:r>
      <w:r>
        <w:rPr>
          <w:rFonts w:cs="Arial" w:ascii="Arial" w:hAnsi="Arial"/>
          <w:b/>
          <w:bCs/>
          <w:sz w:val="24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הנאשם השתתף בחפירת המנהרה אך בשל בעיות בהספקת חשמל לא הושלמה חפירת המנהרה</w:t>
      </w:r>
      <w:r>
        <w:rPr>
          <w:rFonts w:cs="Arial" w:ascii="Arial" w:hAnsi="Arial"/>
          <w:b/>
          <w:bCs/>
          <w:sz w:val="24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4"/>
        </w:rPr>
      </w:pPr>
      <w:r>
        <w:rPr>
          <w:rFonts w:cs="Arial" w:ascii="Arial" w:hAnsi="Arial"/>
          <w:b/>
          <w:bCs/>
          <w:sz w:val="24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/>
          <w:bCs/>
          <w:sz w:val="24"/>
          <w:sz w:val="24"/>
          <w:rtl w:val="true"/>
        </w:rPr>
        <w:t>על פי עובדות האישום הרביעי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הנאשם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יחד עם פעיל חמאס אחר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קשר קשר להשלים חפירת המנהרה המשותפת לארגון ועדות ההתנגדות העממית והחמאס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אשר יעודה הברחת אמצעי לחימה ברפיח שברצועת עזה לגבול מצרים</w:t>
      </w:r>
      <w:r>
        <w:rPr>
          <w:rFonts w:cs="Arial" w:ascii="Arial" w:hAnsi="Arial"/>
          <w:b/>
          <w:bCs/>
          <w:sz w:val="24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הנאשם פעל להשלמת חפירת המנהרה במשך חודש ימים 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ברם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השלמת חפירת המנהרה לא צלחה</w:t>
      </w:r>
      <w:r>
        <w:rPr>
          <w:rFonts w:cs="Arial" w:ascii="Arial" w:hAnsi="Arial"/>
          <w:b/>
          <w:bCs/>
          <w:sz w:val="24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4"/>
        </w:rPr>
      </w:pPr>
      <w:r>
        <w:rPr>
          <w:rFonts w:cs="Arial" w:ascii="Arial" w:hAnsi="Arial"/>
          <w:b/>
          <w:bCs/>
          <w:sz w:val="24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/>
          <w:bCs/>
          <w:sz w:val="24"/>
          <w:sz w:val="24"/>
          <w:rtl w:val="true"/>
        </w:rPr>
        <w:t>המאשימה עתרה להטלת עונש מאסר ממושך על הנאשם ולצידו עונש מאסר מותנה</w:t>
      </w:r>
      <w:r>
        <w:rPr>
          <w:rFonts w:cs="Arial" w:ascii="Arial" w:hAnsi="Arial"/>
          <w:b/>
          <w:bCs/>
          <w:sz w:val="24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4"/>
        </w:rPr>
      </w:pPr>
      <w:r>
        <w:rPr>
          <w:rFonts w:cs="Arial" w:ascii="Arial" w:hAnsi="Arial"/>
          <w:b/>
          <w:bCs/>
          <w:sz w:val="24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/>
          <w:bCs/>
          <w:sz w:val="24"/>
          <w:sz w:val="24"/>
          <w:rtl w:val="true"/>
        </w:rPr>
        <w:t>לטענת המאשימה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הברחות אמצעי לחימה לרצועת עזה מציידות את ארגוני הטרור בכלי נשק מסוגים שונים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באמצעותם פועלים ארגוני הטרור על מנת לבצע פיגועים נגד חיילי צה</w:t>
      </w:r>
      <w:r>
        <w:rPr>
          <w:rFonts w:cs="Arial" w:ascii="Arial" w:hAnsi="Arial"/>
          <w:b/>
          <w:bCs/>
          <w:sz w:val="24"/>
          <w:rtl w:val="true"/>
        </w:rPr>
        <w:t>"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ל ואזרחי מדינת ישראל</w:t>
      </w:r>
      <w:r>
        <w:rPr>
          <w:rFonts w:cs="Arial" w:ascii="Arial" w:hAnsi="Arial"/>
          <w:b/>
          <w:bCs/>
          <w:sz w:val="24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4"/>
        </w:rPr>
      </w:pPr>
      <w:r>
        <w:rPr>
          <w:rFonts w:cs="Arial" w:ascii="Arial" w:hAnsi="Arial"/>
          <w:b/>
          <w:bCs/>
          <w:sz w:val="24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/>
          <w:bCs/>
          <w:sz w:val="24"/>
          <w:sz w:val="24"/>
          <w:rtl w:val="true"/>
        </w:rPr>
        <w:t>עוד נטען כי בעבירות המכוונות נגד בטחון המדינה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גובר הצורך בהרתעה על שיקולים הקשורים לנסיבותיהם האישיות של נאשמים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באשר יש להרחיק את מי שנוטל חלק ב</w:t>
      </w:r>
      <w:r>
        <w:rPr>
          <w:rFonts w:cs="Arial" w:ascii="Arial" w:hAnsi="Arial"/>
          <w:b/>
          <w:bCs/>
          <w:sz w:val="24"/>
          <w:rtl w:val="true"/>
        </w:rPr>
        <w:t>"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שרשרת המוות</w:t>
      </w:r>
      <w:r>
        <w:rPr>
          <w:rFonts w:cs="Arial" w:ascii="Arial" w:hAnsi="Arial"/>
          <w:b/>
          <w:bCs/>
          <w:sz w:val="24"/>
          <w:rtl w:val="true"/>
        </w:rPr>
        <w:t>".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4"/>
        </w:rPr>
      </w:pPr>
      <w:r>
        <w:rPr>
          <w:rFonts w:cs="Arial" w:ascii="Arial" w:hAnsi="Arial"/>
          <w:b/>
          <w:bCs/>
          <w:sz w:val="24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/>
          <w:bCs/>
          <w:sz w:val="24"/>
          <w:sz w:val="24"/>
          <w:rtl w:val="true"/>
        </w:rPr>
        <w:t>חומרה יתרה למעשיו של הנאשם הינה בעובדה כי פעל עבור שני ארגוני טרור שונים ועם קושרים שונים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וכי בחפירת המנהרה נשוא האישום הרביעי אל תוך שטח ישראל חומרה יתרה בשל האפשרות להוציא בנקל מפגעים מתוכה אל שטח ישראל</w:t>
      </w:r>
      <w:r>
        <w:rPr>
          <w:rFonts w:cs="Arial" w:ascii="Arial" w:hAnsi="Arial"/>
          <w:b/>
          <w:bCs/>
          <w:sz w:val="24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4"/>
        </w:rPr>
      </w:pPr>
      <w:r>
        <w:rPr>
          <w:rFonts w:cs="Arial" w:ascii="Arial" w:hAnsi="Arial"/>
          <w:b/>
          <w:bCs/>
          <w:sz w:val="24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/>
          <w:bCs/>
          <w:sz w:val="24"/>
          <w:sz w:val="24"/>
          <w:rtl w:val="true"/>
        </w:rPr>
        <w:t>ב</w:t>
      </w:r>
      <w:r>
        <w:rPr>
          <w:rFonts w:cs="Arial" w:ascii="Arial" w:hAnsi="Arial"/>
          <w:b/>
          <w:bCs/>
          <w:sz w:val="24"/>
          <w:rtl w:val="true"/>
        </w:rPr>
        <w:t>"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כ המאשימה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עו</w:t>
      </w:r>
      <w:r>
        <w:rPr>
          <w:rFonts w:cs="Arial" w:ascii="Arial" w:hAnsi="Arial"/>
          <w:b/>
          <w:bCs/>
          <w:sz w:val="24"/>
          <w:rtl w:val="true"/>
        </w:rPr>
        <w:t>"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ד צברי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הפנה למספר פסקי דין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בחלקם הושתו עונשי מאסר ממושכים על מי שנטל חלק בחפירת מנהרות</w:t>
      </w:r>
      <w:r>
        <w:rPr>
          <w:rFonts w:cs="Arial" w:ascii="Arial" w:hAnsi="Arial"/>
          <w:b/>
          <w:bCs/>
          <w:sz w:val="24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4"/>
        </w:rPr>
      </w:pPr>
      <w:r>
        <w:rPr>
          <w:rFonts w:cs="Arial" w:ascii="Arial" w:hAnsi="Arial"/>
          <w:b/>
          <w:bCs/>
          <w:sz w:val="24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/>
          <w:bCs/>
          <w:sz w:val="24"/>
          <w:sz w:val="24"/>
          <w:rtl w:val="true"/>
        </w:rPr>
        <w:t>ב</w:t>
      </w:r>
      <w:r>
        <w:rPr>
          <w:rFonts w:cs="Arial" w:ascii="Arial" w:hAnsi="Arial"/>
          <w:b/>
          <w:bCs/>
          <w:sz w:val="24"/>
          <w:rtl w:val="true"/>
        </w:rPr>
        <w:t>"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כ הנאשם טען כי באשר לאישום הראשון 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אחיו של הנאשם היווה את </w:t>
      </w:r>
      <w:r>
        <w:rPr>
          <w:rFonts w:cs="Arial" w:ascii="Arial" w:hAnsi="Arial"/>
          <w:b/>
          <w:bCs/>
          <w:sz w:val="24"/>
          <w:rtl w:val="true"/>
        </w:rPr>
        <w:t>"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חוד החנית</w:t>
      </w:r>
      <w:r>
        <w:rPr>
          <w:rFonts w:cs="Arial" w:ascii="Arial" w:hAnsi="Arial"/>
          <w:b/>
          <w:bCs/>
          <w:sz w:val="24"/>
          <w:rtl w:val="true"/>
        </w:rPr>
        <w:t xml:space="preserve">"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בעסקת הנשק בעוד הנאשם קיבל אך דמי תיווך בעבור העיסקה</w:t>
      </w:r>
      <w:r>
        <w:rPr>
          <w:rFonts w:cs="Arial" w:ascii="Arial" w:hAnsi="Arial"/>
          <w:b/>
          <w:bCs/>
          <w:sz w:val="24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4"/>
        </w:rPr>
      </w:pPr>
      <w:r>
        <w:rPr>
          <w:rFonts w:cs="Arial" w:ascii="Arial" w:hAnsi="Arial"/>
          <w:b/>
          <w:bCs/>
          <w:sz w:val="24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עוד טען הוא כי הנשק נמכר לאיש כוח </w:t>
      </w:r>
      <w:r>
        <w:rPr>
          <w:rFonts w:cs="Arial" w:ascii="Arial" w:hAnsi="Arial"/>
          <w:b/>
          <w:bCs/>
          <w:sz w:val="24"/>
        </w:rPr>
        <w:t>17</w:t>
      </w:r>
      <w:r>
        <w:rPr>
          <w:rFonts w:cs="Arial" w:ascii="Arial" w:hAnsi="Arial"/>
          <w:b/>
          <w:bCs/>
          <w:sz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שאינו ארגון טרור וכי העבירה בוצעה בשנת </w:t>
      </w:r>
      <w:r>
        <w:rPr>
          <w:rFonts w:cs="Arial" w:ascii="Arial" w:hAnsi="Arial"/>
          <w:b/>
          <w:bCs/>
          <w:sz w:val="24"/>
        </w:rPr>
        <w:t>2000</w:t>
      </w:r>
      <w:r>
        <w:rPr>
          <w:rFonts w:cs="Arial" w:ascii="Arial" w:hAnsi="Arial"/>
          <w:b/>
          <w:bCs/>
          <w:sz w:val="24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4"/>
        </w:rPr>
      </w:pPr>
      <w:r>
        <w:rPr>
          <w:rFonts w:cs="Arial" w:ascii="Arial" w:hAnsi="Arial"/>
          <w:b/>
          <w:bCs/>
          <w:sz w:val="24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/>
          <w:bCs/>
          <w:sz w:val="24"/>
          <w:sz w:val="24"/>
          <w:rtl w:val="true"/>
        </w:rPr>
        <w:t>באשר לאישום השני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נטען כי השתתפותו של הנאשם בלווית חבר בארגון הג</w:t>
      </w:r>
      <w:r>
        <w:rPr>
          <w:rFonts w:cs="Arial" w:ascii="Arial" w:hAnsi="Arial"/>
          <w:b/>
          <w:bCs/>
          <w:sz w:val="24"/>
          <w:rtl w:val="true"/>
        </w:rPr>
        <w:t>'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יהאד תמורת תשלום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מעידה כי אינו חבר בארגון וכי הדבר לא נעשה ממניעים אידאולוגיים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כמו גם לא היוותה פגיעה באזרחי מדינת ישראל</w:t>
      </w:r>
      <w:r>
        <w:rPr>
          <w:rFonts w:cs="Arial" w:ascii="Arial" w:hAnsi="Arial"/>
          <w:b/>
          <w:bCs/>
          <w:sz w:val="24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4"/>
        </w:rPr>
      </w:pPr>
      <w:r>
        <w:rPr>
          <w:rFonts w:cs="Arial" w:ascii="Arial" w:hAnsi="Arial"/>
          <w:b/>
          <w:bCs/>
          <w:sz w:val="24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/>
          <w:bCs/>
          <w:sz w:val="24"/>
          <w:sz w:val="24"/>
          <w:rtl w:val="true"/>
        </w:rPr>
        <w:t>באשר לאישומים השלישי והרביעי שעניינם השתתפות בחפירת מנהרות על מנת להבריח אמצעי לחימה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טען ב</w:t>
      </w:r>
      <w:r>
        <w:rPr>
          <w:rFonts w:cs="Arial" w:ascii="Arial" w:hAnsi="Arial"/>
          <w:b/>
          <w:bCs/>
          <w:sz w:val="24"/>
          <w:rtl w:val="true"/>
        </w:rPr>
        <w:t>"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כ הנאשם כי הנאשם לא עשה כן ממניעים אידאולוגיים אלא תמורת כסף</w:t>
      </w:r>
      <w:r>
        <w:rPr>
          <w:rFonts w:cs="Arial" w:ascii="Arial" w:hAnsi="Arial"/>
          <w:b/>
          <w:bCs/>
          <w:sz w:val="24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הנאשם לא היה מיוזמי ומתכנני המנהרה אלא פועל פשוט</w:t>
      </w:r>
      <w:r>
        <w:rPr>
          <w:rFonts w:cs="Arial" w:ascii="Arial" w:hAnsi="Arial"/>
          <w:b/>
          <w:bCs/>
          <w:sz w:val="24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4"/>
        </w:rPr>
      </w:pPr>
      <w:r>
        <w:rPr>
          <w:rFonts w:cs="Arial" w:ascii="Arial" w:hAnsi="Arial"/>
          <w:b/>
          <w:bCs/>
          <w:sz w:val="24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/>
          <w:bCs/>
          <w:sz w:val="24"/>
          <w:sz w:val="24"/>
          <w:rtl w:val="true"/>
        </w:rPr>
        <w:t>הנאשם נעדר הרשעות קודמות בתחום הבטחוני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הוא הביע חרטה על מעשיו והפנים את חומרת מעשיו</w:t>
      </w:r>
      <w:r>
        <w:rPr>
          <w:rFonts w:cs="Arial" w:ascii="Arial" w:hAnsi="Arial"/>
          <w:b/>
          <w:bCs/>
          <w:sz w:val="24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4"/>
        </w:rPr>
      </w:pPr>
      <w:r>
        <w:rPr>
          <w:rFonts w:cs="Arial" w:ascii="Arial" w:hAnsi="Arial"/>
          <w:b/>
          <w:bCs/>
          <w:sz w:val="24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כן הודה הנאשם בעבירות שיוחסו לו 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שיתף פעולה עם גורמי השב</w:t>
      </w:r>
      <w:r>
        <w:rPr>
          <w:rFonts w:cs="Arial" w:ascii="Arial" w:hAnsi="Arial"/>
          <w:b/>
          <w:bCs/>
          <w:sz w:val="24"/>
          <w:rtl w:val="true"/>
        </w:rPr>
        <w:t>"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כ והמשטרה ואף חשף בפני אנשי השב</w:t>
      </w:r>
      <w:r>
        <w:rPr>
          <w:rFonts w:cs="Arial" w:ascii="Arial" w:hAnsi="Arial"/>
          <w:b/>
          <w:bCs/>
          <w:sz w:val="24"/>
          <w:rtl w:val="true"/>
        </w:rPr>
        <w:t>"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כ את מיקומן של המנהרות</w:t>
      </w:r>
      <w:r>
        <w:rPr>
          <w:rFonts w:cs="Arial" w:ascii="Arial" w:hAnsi="Arial"/>
          <w:b/>
          <w:bCs/>
          <w:sz w:val="24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4"/>
        </w:rPr>
      </w:pPr>
      <w:r>
        <w:rPr>
          <w:rFonts w:cs="Arial" w:ascii="Arial" w:hAnsi="Arial"/>
          <w:b/>
          <w:bCs/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rFonts w:ascii="Arial" w:hAnsi="Arial" w:cs="Arial"/>
          <w:b/>
          <w:b/>
          <w:bCs/>
          <w:rtl w:val="true"/>
        </w:rPr>
        <w:t xml:space="preserve">הנאשם טען כי הוא בן </w:t>
      </w:r>
      <w:r>
        <w:rPr>
          <w:rFonts w:cs="Arial" w:ascii="Arial" w:hAnsi="Arial"/>
          <w:b/>
          <w:bCs/>
        </w:rPr>
        <w:t>38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שנים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למד באוניברסיטת ירושלים בשנת </w:t>
      </w:r>
      <w:r>
        <w:rPr>
          <w:rFonts w:cs="Arial" w:ascii="Arial" w:hAnsi="Arial"/>
          <w:b/>
          <w:bCs/>
        </w:rPr>
        <w:t>94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במשך שנה וחדל מלימודיו בשל העדר יכולת כלכלית לממנם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הוא עבד בישראל במשך </w:t>
      </w:r>
      <w:r>
        <w:rPr>
          <w:rFonts w:cs="Arial" w:ascii="Arial" w:hAnsi="Arial"/>
          <w:b/>
          <w:bCs/>
        </w:rPr>
        <w:t>10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שנים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מתחילת הסגר בשנת </w:t>
      </w:r>
      <w:r>
        <w:rPr>
          <w:rFonts w:cs="Arial" w:ascii="Arial" w:hAnsi="Arial"/>
          <w:b/>
          <w:bCs/>
        </w:rPr>
        <w:t>2000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לא עבד 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סבל מבעיה בליבו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נזקק לטיפולים אך לא היו בידו אמצעים לממנם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יש לו חמישה ילדים שעליו לדאוג לקיומם ואת העבירות ביצע כדי לפרנסם</w:t>
      </w:r>
      <w:r>
        <w:rPr>
          <w:rFonts w:cs="Arial" w:ascii="Arial" w:hAnsi="Arial"/>
          <w:b/>
          <w:bCs/>
          <w:rtl w:val="true"/>
        </w:rPr>
        <w:t>.</w:t>
      </w:r>
      <w:r>
        <w:rPr>
          <w:rFonts w:cs="Arial" w:ascii="Arial" w:hAnsi="Arial"/>
          <w:b/>
          <w:bCs/>
          <w:sz w:val="24"/>
          <w:rtl w:val="true"/>
        </w:rPr>
        <w:t xml:space="preserve"> 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4"/>
        </w:rPr>
      </w:pPr>
      <w:r>
        <w:rPr>
          <w:rFonts w:cs="Arial" w:ascii="Arial" w:hAnsi="Arial"/>
          <w:b/>
          <w:bCs/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rFonts w:ascii="Arial" w:hAnsi="Arial" w:cs="Arial"/>
          <w:b/>
          <w:b/>
          <w:bCs/>
          <w:sz w:val="24"/>
          <w:sz w:val="24"/>
          <w:rtl w:val="true"/>
        </w:rPr>
        <w:t>ב</w:t>
      </w:r>
      <w:r>
        <w:rPr>
          <w:rFonts w:cs="Arial" w:ascii="Arial" w:hAnsi="Arial"/>
          <w:b/>
          <w:bCs/>
          <w:sz w:val="24"/>
          <w:rtl w:val="true"/>
        </w:rPr>
        <w:t>"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כ של הנאשם הפנה לגזר דינו של </w:t>
      </w:r>
      <w:r>
        <w:rPr>
          <w:rFonts w:ascii="Arial" w:hAnsi="Arial" w:cs="Arial"/>
          <w:b/>
          <w:b/>
          <w:bCs/>
          <w:rtl w:val="true"/>
        </w:rPr>
        <w:t xml:space="preserve">בית משפט השלום בבאר שבע 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מקרה בו הורשע הנאשם בחפירת שלוש מנהרות והושתו עליו </w:t>
      </w:r>
      <w:r>
        <w:rPr>
          <w:rFonts w:cs="Arial" w:ascii="Arial" w:hAnsi="Arial"/>
          <w:b/>
          <w:bCs/>
        </w:rPr>
        <w:t>39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אף כי פסק דין זה אינו חלוט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כ הנאשם ביקש לאבחן את עניינו של הנאשם מעניינו של הנאשם בתיק </w:t>
      </w:r>
      <w:r>
        <w:rPr>
          <w:rFonts w:ascii="Arial" w:hAnsi="Arial" w:cs="Arial"/>
          <w:b/>
          <w:b/>
          <w:bCs/>
          <w:color w:val="000000"/>
          <w:rtl w:val="true"/>
        </w:rPr>
        <w:t>פ</w:t>
      </w:r>
      <w:r>
        <w:rPr>
          <w:rFonts w:cs="Arial" w:ascii="Arial" w:hAnsi="Arial"/>
          <w:b/>
          <w:bCs/>
          <w:color w:val="000000"/>
          <w:rtl w:val="true"/>
        </w:rPr>
        <w:t>"</w:t>
      </w:r>
      <w:r>
        <w:rPr>
          <w:rFonts w:ascii="Arial" w:hAnsi="Arial" w:cs="Arial"/>
          <w:b/>
          <w:b/>
          <w:bCs/>
          <w:color w:val="000000"/>
          <w:rtl w:val="true"/>
        </w:rPr>
        <w:t xml:space="preserve">ח </w:t>
      </w:r>
      <w:r>
        <w:rPr>
          <w:rFonts w:cs="Arial" w:ascii="Arial" w:hAnsi="Arial"/>
          <w:b/>
          <w:bCs/>
          <w:color w:val="000000"/>
          <w:rtl w:val="true"/>
        </w:rPr>
        <w:t>(</w:t>
      </w:r>
      <w:r>
        <w:rPr>
          <w:rFonts w:ascii="Arial" w:hAnsi="Arial" w:cs="Arial"/>
          <w:b/>
          <w:b/>
          <w:bCs/>
          <w:color w:val="000000"/>
          <w:rtl w:val="true"/>
        </w:rPr>
        <w:t>ב</w:t>
      </w:r>
      <w:r>
        <w:rPr>
          <w:rFonts w:cs="Arial" w:ascii="Arial" w:hAnsi="Arial"/>
          <w:b/>
          <w:bCs/>
          <w:color w:val="000000"/>
          <w:rtl w:val="true"/>
        </w:rPr>
        <w:t>"</w:t>
      </w:r>
      <w:r>
        <w:rPr>
          <w:rFonts w:ascii="Arial" w:hAnsi="Arial" w:cs="Arial"/>
          <w:b/>
          <w:b/>
          <w:bCs/>
          <w:color w:val="000000"/>
          <w:rtl w:val="true"/>
        </w:rPr>
        <w:t>ש</w:t>
      </w:r>
      <w:r>
        <w:rPr>
          <w:rFonts w:cs="Arial" w:ascii="Arial" w:hAnsi="Arial"/>
          <w:b/>
          <w:bCs/>
          <w:color w:val="000000"/>
          <w:rtl w:val="true"/>
        </w:rPr>
        <w:t xml:space="preserve">) </w:t>
      </w:r>
      <w:r>
        <w:rPr>
          <w:rFonts w:cs="Arial" w:ascii="Arial" w:hAnsi="Arial"/>
          <w:b/>
          <w:bCs/>
          <w:color w:val="000000"/>
        </w:rPr>
        <w:t>1041/08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עליו הושתו תשע שנות מאסר באשר הנאשם שם היה מבעלי המנהרה והוא הורשע בעבירות אחרות של מסירת מידע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עבירות בהן לא הורשע הנאשם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4"/>
        </w:rPr>
      </w:pPr>
      <w:r>
        <w:rPr>
          <w:rFonts w:cs="Arial" w:ascii="Arial" w:hAnsi="Arial"/>
          <w:b/>
          <w:bCs/>
          <w:sz w:val="24"/>
          <w:rtl w:val="true"/>
        </w:rPr>
      </w:r>
    </w:p>
    <w:p>
      <w:pPr>
        <w:pStyle w:val="BODYVERDICT"/>
        <w:spacing w:lineRule="auto" w:line="360"/>
        <w:ind w:end="0"/>
        <w:jc w:val="star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ב</w:t>
      </w:r>
      <w:hyperlink r:id="rId4">
        <w:r>
          <w:rPr>
            <w:rStyle w:val="Hyperlink"/>
            <w:rFonts w:ascii="Arial" w:hAnsi="Arial" w:cs="Arial"/>
            <w:b/>
            <w:b/>
            <w:bCs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sz w:val="24"/>
            <w:sz w:val="24"/>
            <w:szCs w:val="24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sz w:val="24"/>
            <w:szCs w:val="24"/>
          </w:rPr>
          <w:t>9428/08</w:t>
        </w:r>
      </w:hyperlink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זכי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אברהים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 אל נג</w:t>
      </w:r>
      <w:r>
        <w:rPr>
          <w:rFonts w:cs="Arial" w:ascii="Arial" w:hAnsi="Arial"/>
          <w:b/>
          <w:bCs/>
          <w:sz w:val="24"/>
          <w:szCs w:val="24"/>
          <w:rtl w:val="true"/>
        </w:rPr>
        <w:t>'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אר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 נ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מדינת ישראל </w:t>
      </w:r>
      <w:r>
        <w:rPr>
          <w:rFonts w:cs="Arial" w:ascii="Arial" w:hAnsi="Arial"/>
          <w:b/>
          <w:bCs/>
          <w:sz w:val="24"/>
          <w:szCs w:val="24"/>
          <w:rtl w:val="true"/>
        </w:rPr>
        <w:t>(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לא פורסם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)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נפסק על ידי כבוד השופט לוי כהאי לישנא</w:t>
      </w:r>
      <w:r>
        <w:rPr>
          <w:rFonts w:cs="Arial" w:ascii="Arial" w:hAnsi="Arial"/>
          <w:b/>
          <w:bCs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  <w:rtl w:val="true"/>
        </w:rPr>
        <w:t xml:space="preserve"> </w:t>
      </w:r>
    </w:p>
    <w:p>
      <w:pPr>
        <w:pStyle w:val="Ruller4"/>
        <w:ind w:start="720" w:end="0"/>
        <w:jc w:val="both"/>
        <w:rPr/>
      </w:pPr>
      <w:r>
        <w:rPr>
          <w:rFonts w:cs="Arial" w:ascii="Arial" w:hAnsi="Arial"/>
          <w:b/>
          <w:bCs/>
          <w:i/>
          <w:iCs/>
          <w:sz w:val="24"/>
          <w:szCs w:val="24"/>
          <w:rtl w:val="true"/>
        </w:rPr>
        <w:t>"</w:t>
      </w:r>
      <w:r>
        <w:rPr>
          <w:rFonts w:ascii="Arial" w:hAnsi="Arial" w:cs="Arial"/>
          <w:b/>
          <w:b/>
          <w:bCs/>
          <w:i/>
          <w:i/>
          <w:iCs/>
          <w:sz w:val="24"/>
          <w:sz w:val="24"/>
          <w:szCs w:val="24"/>
          <w:rtl w:val="true"/>
        </w:rPr>
        <w:t xml:space="preserve">נדמה כי אין צורך לומר שחפירה של מנהרות ברצועת עזה הפכה זה מכבר </w:t>
      </w:r>
      <w:r>
        <w:rPr>
          <w:rFonts w:ascii="Arial" w:hAnsi="Arial" w:cs="Arial"/>
          <w:b/>
          <w:b/>
          <w:bCs/>
          <w:i/>
          <w:i/>
          <w:iCs/>
          <w:sz w:val="24"/>
          <w:sz w:val="24"/>
          <w:szCs w:val="24"/>
          <w:rtl w:val="true"/>
        </w:rPr>
        <w:t>לעסק</w:t>
      </w:r>
      <w:r>
        <w:rPr>
          <w:rFonts w:ascii="Arial" w:hAnsi="Arial" w:cs="Arial"/>
          <w:b/>
          <w:b/>
          <w:bCs/>
          <w:i/>
          <w:i/>
          <w:iCs/>
          <w:sz w:val="24"/>
          <w:sz w:val="24"/>
          <w:szCs w:val="24"/>
          <w:rtl w:val="true"/>
        </w:rPr>
        <w:t xml:space="preserve"> משגשג</w:t>
      </w:r>
      <w:r>
        <w:rPr>
          <w:rFonts w:cs="Arial" w:ascii="Arial" w:hAnsi="Arial"/>
          <w:b/>
          <w:bCs/>
          <w:i/>
          <w:iCs/>
          <w:sz w:val="24"/>
          <w:szCs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i/>
          <w:i/>
          <w:iCs/>
          <w:sz w:val="24"/>
          <w:sz w:val="24"/>
          <w:szCs w:val="24"/>
          <w:rtl w:val="true"/>
        </w:rPr>
        <w:t>ודרכן מייבאים ממצרים כל מה שלא ניתן לייבאו באופן גלוי</w:t>
      </w:r>
      <w:r>
        <w:rPr>
          <w:rFonts w:cs="Arial" w:ascii="Arial" w:hAnsi="Arial"/>
          <w:b/>
          <w:bCs/>
          <w:i/>
          <w:iCs/>
          <w:sz w:val="24"/>
          <w:szCs w:val="24"/>
          <w:rtl w:val="true"/>
        </w:rPr>
        <w:t xml:space="preserve">. </w:t>
      </w:r>
      <w:r>
        <w:rPr>
          <w:rFonts w:ascii="Arial" w:hAnsi="Arial" w:cs="Arial"/>
          <w:b/>
          <w:b/>
          <w:bCs/>
          <w:i/>
          <w:i/>
          <w:iCs/>
          <w:sz w:val="24"/>
          <w:sz w:val="24"/>
          <w:szCs w:val="24"/>
          <w:rtl w:val="true"/>
        </w:rPr>
        <w:t xml:space="preserve">בראש הרשימה </w:t>
      </w:r>
      <w:r>
        <w:rPr>
          <w:rFonts w:ascii="Arial" w:hAnsi="Arial" w:cs="Arial"/>
          <w:b/>
          <w:b/>
          <w:bCs/>
          <w:i/>
          <w:i/>
          <w:iCs/>
          <w:sz w:val="24"/>
          <w:sz w:val="24"/>
          <w:szCs w:val="24"/>
          <w:rtl w:val="true"/>
        </w:rPr>
        <w:t>של</w:t>
      </w:r>
      <w:r>
        <w:rPr>
          <w:rFonts w:ascii="Arial" w:hAnsi="Arial" w:cs="Arial"/>
          <w:b/>
          <w:b/>
          <w:bCs/>
          <w:i/>
          <w:i/>
          <w:iCs/>
          <w:sz w:val="24"/>
          <w:sz w:val="24"/>
          <w:szCs w:val="24"/>
          <w:rtl w:val="true"/>
        </w:rPr>
        <w:t xml:space="preserve"> הסחורות המיובאות עומדים כלי נשק וחימוש מגוון</w:t>
      </w:r>
      <w:r>
        <w:rPr>
          <w:rFonts w:cs="Arial" w:ascii="Arial" w:hAnsi="Arial"/>
          <w:b/>
          <w:bCs/>
          <w:i/>
          <w:iCs/>
          <w:sz w:val="24"/>
          <w:szCs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i/>
          <w:i/>
          <w:iCs/>
          <w:sz w:val="24"/>
          <w:sz w:val="24"/>
          <w:szCs w:val="24"/>
          <w:rtl w:val="true"/>
        </w:rPr>
        <w:t xml:space="preserve">וההיגיון מחייב כי גם אם חלק </w:t>
      </w:r>
      <w:r>
        <w:rPr>
          <w:rFonts w:ascii="Arial" w:hAnsi="Arial" w:cs="Arial"/>
          <w:b/>
          <w:b/>
          <w:bCs/>
          <w:i/>
          <w:i/>
          <w:iCs/>
          <w:sz w:val="24"/>
          <w:sz w:val="24"/>
          <w:szCs w:val="24"/>
          <w:rtl w:val="true"/>
        </w:rPr>
        <w:t>מאלה</w:t>
      </w:r>
      <w:r>
        <w:rPr>
          <w:rFonts w:ascii="Arial" w:hAnsi="Arial" w:cs="Arial"/>
          <w:b/>
          <w:b/>
          <w:bCs/>
          <w:i/>
          <w:i/>
          <w:iCs/>
          <w:sz w:val="24"/>
          <w:sz w:val="24"/>
          <w:szCs w:val="24"/>
          <w:rtl w:val="true"/>
        </w:rPr>
        <w:t xml:space="preserve"> מיועדים להגיע לידיים עברייניות</w:t>
      </w:r>
      <w:r>
        <w:rPr>
          <w:rFonts w:cs="Arial" w:ascii="Arial" w:hAnsi="Arial"/>
          <w:b/>
          <w:bCs/>
          <w:i/>
          <w:iCs/>
          <w:sz w:val="24"/>
          <w:szCs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i/>
          <w:i/>
          <w:iCs/>
          <w:sz w:val="24"/>
          <w:sz w:val="24"/>
          <w:szCs w:val="24"/>
          <w:rtl w:val="true"/>
        </w:rPr>
        <w:t xml:space="preserve">שוב אין ספק כי הרוב מגיע לידיהם של ארגוני </w:t>
      </w:r>
      <w:r>
        <w:rPr>
          <w:rFonts w:ascii="Arial" w:hAnsi="Arial" w:cs="Arial"/>
          <w:b/>
          <w:b/>
          <w:bCs/>
          <w:i/>
          <w:i/>
          <w:iCs/>
          <w:sz w:val="24"/>
          <w:sz w:val="24"/>
          <w:szCs w:val="24"/>
          <w:rtl w:val="true"/>
        </w:rPr>
        <w:t>טרור</w:t>
      </w:r>
      <w:r>
        <w:rPr>
          <w:rFonts w:ascii="Arial" w:hAnsi="Arial" w:cs="Arial"/>
          <w:b/>
          <w:b/>
          <w:bCs/>
          <w:i/>
          <w:i/>
          <w:iCs/>
          <w:sz w:val="24"/>
          <w:sz w:val="24"/>
          <w:szCs w:val="24"/>
          <w:rtl w:val="true"/>
        </w:rPr>
        <w:t xml:space="preserve"> המשתמשים בהם במלחמתם בישראל</w:t>
      </w:r>
      <w:r>
        <w:rPr>
          <w:rFonts w:cs="Arial" w:ascii="Arial" w:hAnsi="Arial"/>
          <w:b/>
          <w:bCs/>
          <w:i/>
          <w:iCs/>
          <w:sz w:val="24"/>
          <w:szCs w:val="24"/>
          <w:rtl w:val="true"/>
        </w:rPr>
        <w:t xml:space="preserve">. </w:t>
      </w:r>
      <w:r>
        <w:rPr>
          <w:rFonts w:ascii="Arial" w:hAnsi="Arial" w:cs="Arial"/>
          <w:b/>
          <w:b/>
          <w:bCs/>
          <w:i/>
          <w:i/>
          <w:iCs/>
          <w:sz w:val="24"/>
          <w:sz w:val="24"/>
          <w:szCs w:val="24"/>
          <w:rtl w:val="true"/>
        </w:rPr>
        <w:t>הנה כי כן</w:t>
      </w:r>
      <w:r>
        <w:rPr>
          <w:rFonts w:cs="Arial" w:ascii="Arial" w:hAnsi="Arial"/>
          <w:b/>
          <w:bCs/>
          <w:i/>
          <w:iCs/>
          <w:sz w:val="24"/>
          <w:szCs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i/>
          <w:i/>
          <w:iCs/>
          <w:sz w:val="24"/>
          <w:sz w:val="24"/>
          <w:szCs w:val="24"/>
          <w:rtl w:val="true"/>
        </w:rPr>
        <w:t>כתוצאה מבצע כסף לשמו</w:t>
      </w:r>
      <w:r>
        <w:rPr>
          <w:rFonts w:cs="Arial" w:ascii="Arial" w:hAnsi="Arial"/>
          <w:b/>
          <w:bCs/>
          <w:i/>
          <w:iCs/>
          <w:sz w:val="24"/>
          <w:szCs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i/>
          <w:i/>
          <w:iCs/>
          <w:sz w:val="24"/>
          <w:sz w:val="24"/>
          <w:szCs w:val="24"/>
          <w:rtl w:val="true"/>
        </w:rPr>
        <w:t xml:space="preserve">הופכים חופרי </w:t>
      </w:r>
      <w:r>
        <w:rPr>
          <w:rFonts w:ascii="Arial" w:hAnsi="Arial" w:cs="Arial"/>
          <w:b/>
          <w:b/>
          <w:bCs/>
          <w:i/>
          <w:i/>
          <w:iCs/>
          <w:sz w:val="24"/>
          <w:sz w:val="24"/>
          <w:szCs w:val="24"/>
          <w:rtl w:val="true"/>
        </w:rPr>
        <w:t>המנהרות</w:t>
      </w:r>
      <w:r>
        <w:rPr>
          <w:rFonts w:ascii="Arial" w:hAnsi="Arial" w:cs="Arial"/>
          <w:b/>
          <w:b/>
          <w:bCs/>
          <w:i/>
          <w:i/>
          <w:iCs/>
          <w:sz w:val="24"/>
          <w:sz w:val="24"/>
          <w:szCs w:val="24"/>
          <w:rtl w:val="true"/>
        </w:rPr>
        <w:t xml:space="preserve"> כלי שרת בידיהם של מפגעים</w:t>
      </w:r>
      <w:r>
        <w:rPr>
          <w:rFonts w:cs="Arial" w:ascii="Arial" w:hAnsi="Arial"/>
          <w:b/>
          <w:bCs/>
          <w:i/>
          <w:iCs/>
          <w:sz w:val="24"/>
          <w:szCs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i/>
          <w:i/>
          <w:iCs/>
          <w:sz w:val="24"/>
          <w:sz w:val="24"/>
          <w:szCs w:val="24"/>
          <w:rtl w:val="true"/>
        </w:rPr>
        <w:t xml:space="preserve">ואת מחירה של תופעה משלמים תושבי הישובים </w:t>
      </w:r>
      <w:r>
        <w:rPr>
          <w:rFonts w:ascii="Arial" w:hAnsi="Arial" w:cs="Arial"/>
          <w:b/>
          <w:b/>
          <w:bCs/>
          <w:i/>
          <w:i/>
          <w:iCs/>
          <w:sz w:val="24"/>
          <w:sz w:val="24"/>
          <w:szCs w:val="24"/>
          <w:rtl w:val="true"/>
        </w:rPr>
        <w:t>הישראלים</w:t>
      </w:r>
      <w:r>
        <w:rPr>
          <w:rFonts w:ascii="Arial" w:hAnsi="Arial" w:cs="Arial"/>
          <w:b/>
          <w:b/>
          <w:bCs/>
          <w:i/>
          <w:i/>
          <w:iCs/>
          <w:sz w:val="24"/>
          <w:sz w:val="24"/>
          <w:szCs w:val="24"/>
          <w:rtl w:val="true"/>
        </w:rPr>
        <w:t xml:space="preserve"> סביב רצועת עזה</w:t>
      </w:r>
      <w:r>
        <w:rPr>
          <w:rFonts w:cs="Arial" w:ascii="Arial" w:hAnsi="Arial"/>
          <w:b/>
          <w:bCs/>
          <w:i/>
          <w:iCs/>
          <w:sz w:val="24"/>
          <w:szCs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i/>
          <w:i/>
          <w:iCs/>
          <w:sz w:val="24"/>
          <w:sz w:val="24"/>
          <w:szCs w:val="24"/>
          <w:rtl w:val="true"/>
        </w:rPr>
        <w:t xml:space="preserve">שחיי תושביהם ורכושם נתונים בסכנה </w:t>
      </w:r>
      <w:r>
        <w:rPr>
          <w:rFonts w:ascii="Arial" w:hAnsi="Arial" w:cs="Arial"/>
          <w:b/>
          <w:b/>
          <w:bCs/>
          <w:i/>
          <w:i/>
          <w:iCs/>
          <w:sz w:val="24"/>
          <w:sz w:val="24"/>
          <w:szCs w:val="24"/>
          <w:rtl w:val="true"/>
        </w:rPr>
        <w:t>מתמדת</w:t>
      </w:r>
      <w:r>
        <w:rPr>
          <w:rFonts w:cs="Arial" w:ascii="Arial" w:hAnsi="Arial"/>
          <w:b/>
          <w:bCs/>
          <w:i/>
          <w:iCs/>
          <w:sz w:val="24"/>
          <w:szCs w:val="24"/>
          <w:rtl w:val="true"/>
        </w:rPr>
        <w:t>.</w:t>
      </w:r>
    </w:p>
    <w:p>
      <w:pPr>
        <w:pStyle w:val="Ruller4"/>
        <w:ind w:end="0"/>
        <w:jc w:val="both"/>
        <w:rPr>
          <w:rFonts w:ascii="Arial" w:hAnsi="Arial" w:cs="Arial"/>
          <w:b/>
          <w:bCs/>
          <w:i/>
          <w:i/>
          <w:iCs/>
          <w:sz w:val="24"/>
          <w:szCs w:val="24"/>
        </w:rPr>
      </w:pPr>
      <w:r>
        <w:rPr>
          <w:rFonts w:eastAsia="Arial" w:cs="Arial" w:ascii="Arial" w:hAnsi="Arial"/>
          <w:b/>
          <w:bCs/>
          <w:i/>
          <w:iCs/>
          <w:sz w:val="24"/>
          <w:szCs w:val="24"/>
          <w:rtl w:val="true"/>
        </w:rPr>
        <w:t xml:space="preserve"> </w:t>
      </w:r>
    </w:p>
    <w:p>
      <w:pPr>
        <w:pStyle w:val="Ruller4"/>
        <w:ind w:start="720" w:end="0"/>
        <w:jc w:val="both"/>
        <w:rPr>
          <w:rFonts w:ascii="Arial" w:hAnsi="Arial" w:cs="Arial"/>
          <w:b/>
          <w:bCs/>
          <w:i/>
          <w:i/>
          <w:iCs/>
          <w:sz w:val="24"/>
          <w:szCs w:val="24"/>
        </w:rPr>
      </w:pPr>
      <w:r>
        <w:rPr>
          <w:rFonts w:ascii="Arial" w:hAnsi="Arial" w:cs="Arial"/>
          <w:b/>
          <w:b/>
          <w:bCs/>
          <w:i/>
          <w:i/>
          <w:iCs/>
          <w:sz w:val="24"/>
          <w:sz w:val="24"/>
          <w:szCs w:val="24"/>
          <w:rtl w:val="true"/>
        </w:rPr>
        <w:t>נוכח</w:t>
      </w:r>
      <w:r>
        <w:rPr>
          <w:rFonts w:ascii="Arial" w:hAnsi="Arial" w:cs="Arial"/>
          <w:b/>
          <w:b/>
          <w:bCs/>
          <w:i/>
          <w:i/>
          <w:iCs/>
          <w:sz w:val="24"/>
          <w:sz w:val="24"/>
          <w:szCs w:val="24"/>
          <w:rtl w:val="true"/>
        </w:rPr>
        <w:t xml:space="preserve"> האמור</w:t>
      </w:r>
      <w:r>
        <w:rPr>
          <w:rFonts w:cs="Arial" w:ascii="Arial" w:hAnsi="Arial"/>
          <w:b/>
          <w:bCs/>
          <w:i/>
          <w:iCs/>
          <w:sz w:val="24"/>
          <w:szCs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i/>
          <w:i/>
          <w:iCs/>
          <w:sz w:val="24"/>
          <w:sz w:val="24"/>
          <w:szCs w:val="24"/>
          <w:rtl w:val="true"/>
        </w:rPr>
        <w:t xml:space="preserve">מצווה בית המשפט להרים את </w:t>
      </w:r>
      <w:r>
        <w:rPr>
          <w:rFonts w:ascii="Arial" w:hAnsi="Arial" w:cs="Arial"/>
          <w:b/>
          <w:b/>
          <w:bCs/>
          <w:i/>
          <w:i/>
          <w:iCs/>
          <w:sz w:val="24"/>
          <w:sz w:val="24"/>
          <w:szCs w:val="24"/>
          <w:rtl w:val="true"/>
        </w:rPr>
        <w:t>תרומתו</w:t>
      </w:r>
      <w:r>
        <w:rPr>
          <w:rFonts w:ascii="Arial" w:hAnsi="Arial" w:cs="Arial"/>
          <w:b/>
          <w:b/>
          <w:bCs/>
          <w:i/>
          <w:i/>
          <w:iCs/>
          <w:sz w:val="24"/>
          <w:sz w:val="24"/>
          <w:szCs w:val="24"/>
          <w:rtl w:val="true"/>
        </w:rPr>
        <w:t xml:space="preserve"> כדי להילחם במציאות קשה זו</w:t>
      </w:r>
      <w:r>
        <w:rPr>
          <w:rFonts w:cs="Arial" w:ascii="Arial" w:hAnsi="Arial"/>
          <w:b/>
          <w:bCs/>
          <w:i/>
          <w:iCs/>
          <w:sz w:val="24"/>
          <w:szCs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i/>
          <w:i/>
          <w:iCs/>
          <w:sz w:val="24"/>
          <w:sz w:val="24"/>
          <w:szCs w:val="24"/>
          <w:rtl w:val="true"/>
        </w:rPr>
        <w:t>ואחד האמצעים לכך הוא החמרה בענישה</w:t>
      </w:r>
      <w:r>
        <w:rPr>
          <w:rFonts w:cs="Arial" w:ascii="Arial" w:hAnsi="Arial"/>
          <w:b/>
          <w:bCs/>
          <w:i/>
          <w:iCs/>
          <w:sz w:val="24"/>
          <w:szCs w:val="24"/>
          <w:rtl w:val="true"/>
        </w:rPr>
        <w:t xml:space="preserve">. </w:t>
      </w:r>
      <w:r>
        <w:rPr>
          <w:rFonts w:ascii="Arial" w:hAnsi="Arial" w:cs="Arial"/>
          <w:b/>
          <w:b/>
          <w:bCs/>
          <w:i/>
          <w:i/>
          <w:iCs/>
          <w:sz w:val="24"/>
          <w:sz w:val="24"/>
          <w:szCs w:val="24"/>
          <w:rtl w:val="true"/>
        </w:rPr>
        <w:t xml:space="preserve">מטבע </w:t>
      </w:r>
      <w:r>
        <w:rPr>
          <w:rFonts w:ascii="Arial" w:hAnsi="Arial" w:cs="Arial"/>
          <w:b/>
          <w:b/>
          <w:bCs/>
          <w:i/>
          <w:i/>
          <w:iCs/>
          <w:sz w:val="24"/>
          <w:sz w:val="24"/>
          <w:szCs w:val="24"/>
          <w:rtl w:val="true"/>
        </w:rPr>
        <w:t>הדברים</w:t>
      </w:r>
      <w:r>
        <w:rPr>
          <w:rFonts w:cs="Arial" w:ascii="Arial" w:hAnsi="Arial"/>
          <w:b/>
          <w:bCs/>
          <w:i/>
          <w:iCs/>
          <w:sz w:val="24"/>
          <w:szCs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i/>
          <w:i/>
          <w:iCs/>
          <w:sz w:val="24"/>
          <w:sz w:val="24"/>
          <w:szCs w:val="24"/>
          <w:rtl w:val="true"/>
        </w:rPr>
        <w:t xml:space="preserve">אין בית המשפט פטור מלתת את דעתו גם לנסיבות האינדיווידואליות של הנאשם </w:t>
      </w:r>
      <w:r>
        <w:rPr>
          <w:rFonts w:ascii="Arial" w:hAnsi="Arial" w:cs="Arial"/>
          <w:b/>
          <w:b/>
          <w:bCs/>
          <w:i/>
          <w:i/>
          <w:iCs/>
          <w:sz w:val="24"/>
          <w:sz w:val="24"/>
          <w:szCs w:val="24"/>
          <w:rtl w:val="true"/>
        </w:rPr>
        <w:t>המסוים</w:t>
      </w:r>
      <w:r>
        <w:rPr>
          <w:rFonts w:ascii="Arial" w:hAnsi="Arial" w:cs="Arial"/>
          <w:b/>
          <w:b/>
          <w:bCs/>
          <w:i/>
          <w:i/>
          <w:iCs/>
          <w:sz w:val="24"/>
          <w:sz w:val="24"/>
          <w:szCs w:val="24"/>
          <w:rtl w:val="true"/>
        </w:rPr>
        <w:t xml:space="preserve"> העומד לדין</w:t>
      </w:r>
      <w:r>
        <w:rPr>
          <w:rFonts w:cs="Arial" w:ascii="Arial" w:hAnsi="Arial"/>
          <w:b/>
          <w:bCs/>
          <w:i/>
          <w:iCs/>
          <w:sz w:val="24"/>
          <w:szCs w:val="24"/>
          <w:rtl w:val="true"/>
        </w:rPr>
        <w:t>"</w:t>
      </w:r>
      <w:r>
        <w:rPr>
          <w:rFonts w:cs="Arial" w:ascii="Arial" w:hAnsi="Arial"/>
          <w:b/>
          <w:bCs/>
          <w:i/>
          <w:iCs/>
          <w:sz w:val="24"/>
          <w:szCs w:val="24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Arial" w:hAnsi="Arial" w:cs="Arial"/>
          <w:b/>
          <w:bCs/>
          <w:i/>
          <w:i/>
          <w:iCs/>
          <w:sz w:val="24"/>
          <w:szCs w:val="24"/>
        </w:rPr>
      </w:pPr>
      <w:r>
        <w:rPr>
          <w:rFonts w:cs="Arial" w:ascii="Arial" w:hAnsi="Arial"/>
          <w:b/>
          <w:bCs/>
          <w:i/>
          <w:iCs/>
          <w:sz w:val="24"/>
          <w:szCs w:val="24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Fonts w:ascii="Arial" w:hAnsi="Arial" w:cs="Arial"/>
          <w:b/>
          <w:b/>
          <w:bCs/>
          <w:rtl w:val="true"/>
        </w:rPr>
        <w:t>מעשי הנאשם חמורים</w:t>
      </w:r>
      <w:r>
        <w:rPr>
          <w:rFonts w:ascii="Arial" w:hAnsi="Arial" w:cs="Arial"/>
          <w:b/>
          <w:b/>
          <w:bCs/>
          <w:rtl w:val="true"/>
        </w:rPr>
        <w:t xml:space="preserve"> הם ואינם מתמצים אך בסחר בנשק ובנשיאת נשק במהלך לוויה </w:t>
      </w:r>
    </w:p>
    <w:p>
      <w:pPr>
        <w:pStyle w:val="Normal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של פעיל הגי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האד האיסלמי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פעולה אשר יש בה כדי להפגין תמיכה בארגוני הטרור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במעשיו של הנאשם בחפירת המנהרות 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סייע </w:t>
      </w:r>
      <w:r>
        <w:rPr>
          <w:rFonts w:ascii="Arial" w:hAnsi="Arial" w:cs="Arial"/>
          <w:b/>
          <w:b/>
          <w:bCs/>
          <w:rtl w:val="true"/>
        </w:rPr>
        <w:t xml:space="preserve">הנאשם </w:t>
      </w:r>
      <w:r>
        <w:rPr>
          <w:rFonts w:ascii="Arial" w:hAnsi="Arial" w:cs="Arial"/>
          <w:b/>
          <w:b/>
          <w:bCs/>
          <w:rtl w:val="true"/>
        </w:rPr>
        <w:t xml:space="preserve">בהכנת </w:t>
      </w:r>
      <w:r>
        <w:rPr>
          <w:rFonts w:ascii="Arial" w:hAnsi="Arial" w:cs="Arial"/>
          <w:b/>
          <w:b/>
          <w:bCs/>
          <w:rtl w:val="true"/>
        </w:rPr>
        <w:t>תשתית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אשר אמורה </w:t>
      </w:r>
    </w:p>
    <w:p>
      <w:pPr>
        <w:pStyle w:val="Normal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היתה לסייע לארגוני טרור</w:t>
      </w:r>
      <w:r>
        <w:rPr>
          <w:rFonts w:ascii="Arial" w:hAnsi="Arial" w:cs="Arial"/>
          <w:b/>
          <w:b/>
          <w:bCs/>
          <w:rtl w:val="true"/>
        </w:rPr>
        <w:t xml:space="preserve"> לבצע פיגועים </w:t>
      </w:r>
      <w:r>
        <w:rPr>
          <w:rFonts w:ascii="Arial" w:hAnsi="Arial" w:cs="Arial"/>
          <w:b/>
          <w:b/>
          <w:bCs/>
          <w:rtl w:val="true"/>
        </w:rPr>
        <w:t>בחיילי צה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ל</w:t>
      </w:r>
      <w:r>
        <w:rPr>
          <w:rFonts w:ascii="Arial" w:hAnsi="Arial" w:cs="Arial"/>
          <w:b/>
          <w:b/>
          <w:bCs/>
          <w:rtl w:val="true"/>
        </w:rPr>
        <w:t xml:space="preserve"> ובאזרחי מדינת ישראל</w:t>
      </w:r>
      <w:r>
        <w:rPr>
          <w:rFonts w:cs="Arial" w:ascii="Arial" w:hAnsi="Arial"/>
          <w:b/>
          <w:bCs/>
          <w:rtl w:val="true"/>
        </w:rPr>
        <w:t>.</w:t>
      </w:r>
      <w:r>
        <w:rPr>
          <w:rFonts w:cs="Arial" w:ascii="Arial" w:hAnsi="Arial"/>
          <w:b/>
          <w:bCs/>
          <w:rtl w:val="true"/>
        </w:rPr>
        <w:t xml:space="preserve"> </w:t>
      </w:r>
    </w:p>
    <w:p>
      <w:pPr>
        <w:pStyle w:val="Normal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ללא מעשים כאלה של הנאשם והקושרים האחרים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המהווים חוליה חיונית לביצוע </w:t>
      </w:r>
    </w:p>
    <w:p>
      <w:pPr>
        <w:pStyle w:val="Normal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הפיגועים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היו מתקשים ארגוני הטרור להוציא זממם מן הכוח אל הפועל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לפיכך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מצווים אנו לנקוט בכל האמצעים על מנת להלחם בתופעה זו על ידי הכבדה </w:t>
      </w:r>
    </w:p>
    <w:p>
      <w:pPr>
        <w:pStyle w:val="Normal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בענישתם של אלה הנותנים ידם ל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שרשרת המוות</w:t>
      </w:r>
      <w:r>
        <w:rPr>
          <w:rFonts w:cs="Arial" w:ascii="Arial" w:hAnsi="Arial"/>
          <w:b/>
          <w:bCs/>
          <w:rtl w:val="true"/>
        </w:rPr>
        <w:t>".</w:t>
      </w:r>
      <w:r>
        <w:rPr>
          <w:rFonts w:cs="Arial" w:ascii="Arial" w:hAnsi="Arial"/>
          <w:b/>
          <w:bCs/>
          <w:rtl w:val="true"/>
        </w:rPr>
        <w:tab/>
      </w:r>
    </w:p>
    <w:p>
      <w:pPr>
        <w:pStyle w:val="Normal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/>
          <w:bCs/>
          <w:sz w:val="24"/>
          <w:sz w:val="24"/>
          <w:rtl w:val="true"/>
        </w:rPr>
        <w:t>מנגד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שקלנו את הודאתו של הנאשם אשר חסכה זמן שיפוטי ואת נסיבותיו האישיות</w:t>
      </w:r>
      <w:r>
        <w:rPr>
          <w:rFonts w:cs="Arial" w:ascii="Arial" w:hAnsi="Arial"/>
          <w:b/>
          <w:bCs/>
          <w:sz w:val="24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4"/>
        </w:rPr>
      </w:pPr>
      <w:r>
        <w:rPr>
          <w:rFonts w:cs="Arial" w:ascii="Arial" w:hAnsi="Arial"/>
          <w:b/>
          <w:bCs/>
          <w:sz w:val="24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/>
          <w:bCs/>
          <w:sz w:val="24"/>
          <w:sz w:val="24"/>
          <w:rtl w:val="true"/>
        </w:rPr>
        <w:t>לאור האמור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הננו גוזרות על הנאשם את העונשים הבאים</w:t>
      </w:r>
      <w:r>
        <w:rPr>
          <w:rFonts w:cs="Arial" w:ascii="Arial" w:hAnsi="Arial"/>
          <w:b/>
          <w:bCs/>
          <w:sz w:val="24"/>
          <w:rtl w:val="true"/>
        </w:rPr>
        <w:t>: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4"/>
        </w:rPr>
      </w:pPr>
      <w:r>
        <w:rPr>
          <w:rFonts w:cs="Arial" w:ascii="Arial" w:hAnsi="Arial"/>
          <w:b/>
          <w:bCs/>
          <w:sz w:val="24"/>
          <w:rtl w:val="true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  <w:rtl w:val="true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>
          <w:rFonts w:ascii="Arial" w:hAnsi="Arial" w:cs="Arial"/>
          <w:b/>
          <w:bCs/>
          <w:sz w:val="24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הננו גוזרות על הנאשם </w:t>
      </w:r>
      <w:r>
        <w:rPr>
          <w:rFonts w:cs="Arial" w:ascii="Arial" w:hAnsi="Arial"/>
          <w:b/>
          <w:bCs/>
          <w:sz w:val="24"/>
        </w:rPr>
        <w:t>6</w:t>
      </w:r>
      <w:r>
        <w:rPr>
          <w:rFonts w:cs="Arial" w:ascii="Arial" w:hAnsi="Arial"/>
          <w:b/>
          <w:bCs/>
          <w:sz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שנות מאסר לריצוי בפועל החל מיום מעצרו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–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 </w:t>
      </w:r>
      <w:r>
        <w:rPr>
          <w:rFonts w:cs="Arial" w:ascii="Arial" w:hAnsi="Arial"/>
          <w:b/>
          <w:bCs/>
          <w:sz w:val="24"/>
        </w:rPr>
        <w:t>4.11.2006</w:t>
      </w:r>
      <w:r>
        <w:rPr>
          <w:rFonts w:cs="Arial" w:ascii="Arial" w:hAnsi="Arial"/>
          <w:b/>
          <w:bCs/>
          <w:sz w:val="24"/>
          <w:rtl w:val="true"/>
        </w:rPr>
        <w:t>.</w:t>
      </w:r>
    </w:p>
    <w:p>
      <w:pPr>
        <w:pStyle w:val="Normal"/>
        <w:ind w:start="360" w:end="0"/>
        <w:jc w:val="both"/>
        <w:rPr>
          <w:rFonts w:ascii="Arial" w:hAnsi="Arial" w:cs="Arial"/>
          <w:b/>
          <w:bCs/>
          <w:sz w:val="24"/>
        </w:rPr>
      </w:pPr>
      <w:r>
        <w:rPr>
          <w:rFonts w:cs="Arial" w:ascii="Arial" w:hAnsi="Arial"/>
          <w:b/>
          <w:bCs/>
          <w:sz w:val="24"/>
          <w:rtl w:val="true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הננו משיתות על הנאשם מאסר על תנאי בן </w:t>
      </w:r>
      <w:r>
        <w:rPr>
          <w:rFonts w:cs="Arial" w:ascii="Arial" w:hAnsi="Arial"/>
          <w:b/>
          <w:bCs/>
          <w:sz w:val="24"/>
        </w:rPr>
        <w:t>24</w:t>
      </w:r>
      <w:r>
        <w:rPr>
          <w:rFonts w:cs="Arial" w:ascii="Arial" w:hAnsi="Arial"/>
          <w:b/>
          <w:bCs/>
          <w:sz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חודשים והתנאי הוא שהנאשם לא יעבור כל עבירה שהינה פשע כנגד בטחון המדינה תוך </w:t>
      </w:r>
      <w:r>
        <w:rPr>
          <w:rFonts w:cs="Arial" w:ascii="Arial" w:hAnsi="Arial"/>
          <w:b/>
          <w:bCs/>
          <w:sz w:val="24"/>
        </w:rPr>
        <w:t>36</w:t>
      </w:r>
      <w:r>
        <w:rPr>
          <w:rFonts w:cs="Arial" w:ascii="Arial" w:hAnsi="Arial"/>
          <w:b/>
          <w:bCs/>
          <w:sz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חודשים מיום שחרורו ממאסר</w:t>
      </w:r>
      <w:r>
        <w:rPr>
          <w:rFonts w:cs="Arial" w:ascii="Arial" w:hAnsi="Arial"/>
          <w:b/>
          <w:bCs/>
          <w:sz w:val="24"/>
          <w:rtl w:val="true"/>
        </w:rPr>
        <w:t>.</w:t>
      </w:r>
    </w:p>
    <w:p>
      <w:pPr>
        <w:pStyle w:val="Normal"/>
        <w:ind w:start="360"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start="360"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start="360" w:end="0"/>
        <w:jc w:val="both"/>
        <w:rPr>
          <w:rFonts w:ascii="Arial" w:hAnsi="Arial" w:cs="Arial"/>
          <w:b/>
          <w:bCs/>
          <w:sz w:val="24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start="360" w:end="0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זכות ערעור תוך </w:t>
      </w:r>
      <w:r>
        <w:rPr>
          <w:rFonts w:cs="Arial" w:ascii="Arial" w:hAnsi="Arial"/>
          <w:b/>
          <w:bCs/>
          <w:sz w:val="24"/>
        </w:rPr>
        <w:t>45</w:t>
      </w:r>
      <w:r>
        <w:rPr>
          <w:rFonts w:cs="Arial" w:ascii="Arial" w:hAnsi="Arial"/>
          <w:b/>
          <w:bCs/>
          <w:sz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יום לבית המשפט העליון</w:t>
      </w:r>
      <w:r>
        <w:rPr>
          <w:rFonts w:cs="Arial" w:ascii="Arial" w:hAnsi="Arial"/>
          <w:b/>
          <w:bCs/>
          <w:sz w:val="24"/>
          <w:rtl w:val="true"/>
        </w:rPr>
        <w:t>.</w:t>
      </w:r>
    </w:p>
    <w:p>
      <w:pPr>
        <w:pStyle w:val="Normal"/>
        <w:ind w:start="360" w:end="0"/>
        <w:jc w:val="both"/>
        <w:rPr>
          <w:rFonts w:ascii="Arial" w:hAnsi="Arial" w:cs="Arial"/>
          <w:b/>
          <w:bCs/>
          <w:sz w:val="24"/>
        </w:rPr>
      </w:pPr>
      <w:r>
        <w:rPr>
          <w:rFonts w:cs="Arial" w:ascii="Arial" w:hAnsi="Arial"/>
          <w:b/>
          <w:bCs/>
          <w:sz w:val="24"/>
          <w:rtl w:val="true"/>
        </w:rPr>
      </w:r>
    </w:p>
    <w:p>
      <w:pPr>
        <w:pStyle w:val="Normal"/>
        <w:ind w:end="0"/>
        <w:jc w:val="both"/>
        <w:rPr/>
      </w:pPr>
      <w:bookmarkStart w:id="33" w:name="Decision1"/>
      <w:r>
        <w:rPr>
          <w:rFonts w:ascii="Arial" w:hAnsi="Arial" w:cs="Arial"/>
          <w:b/>
          <w:b/>
          <w:bCs/>
          <w:color w:val="000000"/>
          <w:sz w:val="24"/>
          <w:sz w:val="24"/>
          <w:rtl w:val="true"/>
        </w:rPr>
        <w:t>ניתן היום ב</w:t>
      </w:r>
      <w:r>
        <w:rPr>
          <w:rFonts w:cs="Arial" w:ascii="Arial" w:hAnsi="Arial"/>
          <w:b/>
          <w:bCs/>
          <w:color w:val="000000"/>
          <w:sz w:val="24"/>
          <w:rtl w:val="true"/>
        </w:rPr>
        <w:t xml:space="preserve">' </w:t>
      </w:r>
      <w:r>
        <w:rPr>
          <w:rFonts w:ascii="Arial" w:hAnsi="Arial" w:cs="Arial"/>
          <w:b/>
          <w:b/>
          <w:bCs/>
          <w:color w:val="000000"/>
          <w:sz w:val="24"/>
          <w:sz w:val="24"/>
          <w:rtl w:val="true"/>
        </w:rPr>
        <w:t>באייר</w:t>
      </w:r>
      <w:r>
        <w:rPr>
          <w:rFonts w:cs="Arial" w:ascii="Arial" w:hAnsi="Arial"/>
          <w:b/>
          <w:bCs/>
          <w:color w:val="000000"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color w:val="000000"/>
          <w:sz w:val="24"/>
          <w:sz w:val="24"/>
          <w:rtl w:val="true"/>
        </w:rPr>
        <w:t>תשס</w:t>
      </w:r>
      <w:r>
        <w:rPr>
          <w:rFonts w:cs="Arial" w:ascii="Arial" w:hAnsi="Arial"/>
          <w:b/>
          <w:bCs/>
          <w:color w:val="000000"/>
          <w:sz w:val="24"/>
          <w:rtl w:val="true"/>
        </w:rPr>
        <w:t>"</w:t>
      </w:r>
      <w:r>
        <w:rPr>
          <w:rFonts w:ascii="Arial" w:hAnsi="Arial" w:cs="Arial"/>
          <w:b/>
          <w:b/>
          <w:bCs/>
          <w:color w:val="000000"/>
          <w:sz w:val="24"/>
          <w:sz w:val="24"/>
          <w:rtl w:val="true"/>
        </w:rPr>
        <w:t xml:space="preserve">ט </w:t>
      </w:r>
      <w:r>
        <w:rPr>
          <w:rFonts w:cs="Arial" w:ascii="Arial" w:hAnsi="Arial"/>
          <w:b/>
          <w:bCs/>
          <w:color w:val="000000"/>
          <w:sz w:val="24"/>
          <w:rtl w:val="true"/>
        </w:rPr>
        <w:t>(</w:t>
      </w:r>
      <w:r>
        <w:rPr>
          <w:rFonts w:cs="Arial" w:ascii="Arial" w:hAnsi="Arial"/>
          <w:b/>
          <w:bCs/>
          <w:color w:val="000000"/>
          <w:sz w:val="24"/>
        </w:rPr>
        <w:t>26</w:t>
      </w:r>
      <w:r>
        <w:rPr>
          <w:rFonts w:cs="Arial" w:ascii="Arial" w:hAnsi="Arial"/>
          <w:b/>
          <w:bCs/>
          <w:color w:val="000000"/>
          <w:sz w:val="24"/>
          <w:rtl w:val="true"/>
        </w:rPr>
        <w:t xml:space="preserve"> </w:t>
      </w:r>
      <w:r>
        <w:rPr>
          <w:rFonts w:ascii="Arial" w:hAnsi="Arial" w:cs="Arial"/>
          <w:b/>
          <w:b/>
          <w:bCs/>
          <w:color w:val="000000"/>
          <w:sz w:val="24"/>
          <w:sz w:val="24"/>
          <w:rtl w:val="true"/>
        </w:rPr>
        <w:t xml:space="preserve">באפריל </w:t>
      </w:r>
      <w:r>
        <w:rPr>
          <w:rFonts w:cs="Arial" w:ascii="Arial" w:hAnsi="Arial"/>
          <w:b/>
          <w:bCs/>
          <w:color w:val="000000"/>
          <w:sz w:val="24"/>
        </w:rPr>
        <w:t>2009</w:t>
      </w:r>
      <w:r>
        <w:rPr>
          <w:rFonts w:cs="Arial" w:ascii="Arial" w:hAnsi="Arial"/>
          <w:b/>
          <w:bCs/>
          <w:color w:val="000000"/>
          <w:sz w:val="24"/>
          <w:rtl w:val="true"/>
        </w:rPr>
        <w:t xml:space="preserve">) </w:t>
      </w:r>
      <w:r>
        <w:rPr>
          <w:rFonts w:ascii="Arial" w:hAnsi="Arial" w:cs="Arial"/>
          <w:b/>
          <w:b/>
          <w:bCs/>
          <w:color w:val="000000"/>
          <w:sz w:val="24"/>
          <w:sz w:val="24"/>
          <w:rtl w:val="true"/>
        </w:rPr>
        <w:t>במעמד הצדדים</w:t>
      </w:r>
      <w:r>
        <w:rPr>
          <w:rFonts w:cs="Arial" w:ascii="Arial" w:hAnsi="Arial"/>
          <w:b/>
          <w:bCs/>
          <w:color w:val="000000"/>
          <w:sz w:val="24"/>
          <w:rtl w:val="true"/>
        </w:rPr>
        <w:t xml:space="preserve">. </w:t>
      </w:r>
      <w:r>
        <w:rPr>
          <w:rFonts w:cs="Arial" w:ascii="Arial" w:hAnsi="Arial"/>
          <w:b/>
          <w:bCs/>
          <w:rtl w:val="true"/>
        </w:rPr>
        <w:t>___________</w:t>
      </w:r>
      <w:r>
        <w:rPr>
          <w:rFonts w:cs="Arial" w:ascii="Arial" w:hAnsi="Arial"/>
          <w:b/>
          <w:bCs/>
          <w:rtl w:val="true"/>
        </w:rPr>
        <w:softHyphen/>
        <w:softHyphen/>
        <w:softHyphen/>
        <w:softHyphen/>
      </w:r>
      <w:r>
        <w:rPr>
          <w:rFonts w:cs="Arial" w:ascii="Arial" w:hAnsi="Arial"/>
          <w:b/>
          <w:bCs/>
          <w:rtl w:val="true"/>
        </w:rPr>
        <w:t>___</w:t>
        <w:tab/>
        <w:t xml:space="preserve">           ________________</w:t>
        <w:tab/>
        <w:t xml:space="preserve">     </w:t>
        <w:tab/>
        <w:t xml:space="preserve"> _______________</w:t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ר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אבידע </w:t>
      </w:r>
      <w:r>
        <w:rPr>
          <w:rFonts w:cs="David" w:ascii="David" w:hAnsi="David"/>
          <w:color w:val="000000"/>
          <w:sz w:val="22"/>
          <w:szCs w:val="22"/>
        </w:rPr>
        <w:t>54678313-1164/06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000000"/>
        </w:rPr>
      </w:pPr>
      <w:r>
        <w:rPr>
          <w:rFonts w:eastAsia="Arial"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ר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 xml:space="preserve">אבידע </w:t>
      </w:r>
      <w:r>
        <w:rPr>
          <w:rFonts w:ascii="Arial" w:hAnsi="Arial" w:cs="Arial"/>
          <w:b/>
          <w:b/>
          <w:bCs/>
          <w:rtl w:val="true"/>
        </w:rPr>
        <w:t>–</w:t>
      </w:r>
      <w:r>
        <w:rPr>
          <w:rFonts w:ascii="Arial" w:hAnsi="Arial" w:cs="Arial"/>
          <w:b/>
          <w:b/>
          <w:bCs/>
          <w:rtl w:val="true"/>
        </w:rPr>
        <w:t xml:space="preserve"> אב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ד  </w:t>
      </w:r>
      <w:r>
        <w:rPr>
          <w:rFonts w:cs="Arial" w:ascii="Arial" w:hAnsi="Arial"/>
          <w:b/>
          <w:bCs/>
          <w:rtl w:val="true"/>
        </w:rPr>
        <w:tab/>
        <w:tab/>
      </w:r>
      <w:r>
        <w:rPr>
          <w:rFonts w:ascii="Arial" w:hAnsi="Arial" w:cs="Arial"/>
          <w:b/>
          <w:b/>
          <w:bCs/>
          <w:rtl w:val="true"/>
        </w:rPr>
        <w:t>ח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 xml:space="preserve">סלוטקי </w:t>
      </w:r>
      <w:r>
        <w:rPr>
          <w:rFonts w:ascii="Arial" w:hAnsi="Arial" w:cs="Arial"/>
          <w:b/>
          <w:b/>
          <w:bCs/>
          <w:rtl w:val="true"/>
        </w:rPr>
        <w:t>–</w:t>
      </w:r>
      <w:r>
        <w:rPr>
          <w:rFonts w:ascii="Arial" w:hAnsi="Arial" w:cs="Arial"/>
          <w:b/>
          <w:b/>
          <w:bCs/>
          <w:rtl w:val="true"/>
        </w:rPr>
        <w:t xml:space="preserve"> שופטת </w:t>
      </w:r>
      <w:r>
        <w:rPr>
          <w:rFonts w:cs="Arial" w:ascii="Arial" w:hAnsi="Arial"/>
          <w:b/>
          <w:bCs/>
          <w:rtl w:val="true"/>
        </w:rPr>
        <w:tab/>
        <w:tab/>
        <w:t xml:space="preserve">   </w:t>
      </w:r>
      <w:r>
        <w:rPr>
          <w:rFonts w:ascii="Arial" w:hAnsi="Arial" w:cs="Arial"/>
          <w:b/>
          <w:b/>
          <w:bCs/>
          <w:rtl w:val="true"/>
        </w:rPr>
        <w:t>מ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 xml:space="preserve">ברנט </w:t>
      </w:r>
      <w:r>
        <w:rPr>
          <w:rFonts w:cs="Arial" w:ascii="Arial" w:hAnsi="Arial"/>
          <w:b/>
          <w:bCs/>
          <w:rtl w:val="true"/>
        </w:rPr>
        <w:t xml:space="preserve">- </w:t>
      </w:r>
      <w:r>
        <w:rPr>
          <w:rFonts w:ascii="Arial" w:hAnsi="Arial" w:cs="Arial"/>
          <w:b/>
          <w:b/>
          <w:bCs/>
          <w:rtl w:val="true"/>
        </w:rPr>
        <w:t>שופטת</w:t>
      </w:r>
      <w:bookmarkEnd w:id="33"/>
    </w:p>
    <w:p>
      <w:pPr>
        <w:pStyle w:val="Normal"/>
        <w:ind w:end="0"/>
        <w:jc w:val="start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/>
          <w:bCs/>
          <w:color w:val="000000"/>
          <w:rtl w:val="true"/>
        </w:rPr>
        <w:t>נוסח מסמך זה כפוף לשינויי ניסוח ועריכה</w:t>
      </w:r>
    </w:p>
    <w:sectPr>
      <w:headerReference w:type="default" r:id="rId5"/>
      <w:footerReference w:type="default" r:id="rId6"/>
      <w:type w:val="nextPage"/>
      <w:pgSz w:w="11906" w:h="16838"/>
      <w:pgMar w:left="1797" w:right="1797" w:gutter="0" w:header="720" w:top="1701" w:footer="720" w:bottom="1440"/>
      <w:pgNumType w:start="1"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5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/Users/liorb/Downloads/study2025-p2/m06001164.doc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1164/06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האני זענין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1080"/>
        </w:tabs>
        <w:ind w:start="1080" w:hanging="72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jc w:val="center"/>
      <w:outlineLvl w:val="1"/>
    </w:pPr>
    <w:rPr>
      <w:rFonts w:ascii="Arial" w:hAnsi="Arial" w:cs="David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WW8Num1z0">
    <w:name w:val="WW8Num1z0"/>
    <w:qFormat/>
    <w:rPr/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b/>
      <w:bCs/>
      <w:color w:val="FF0000"/>
      <w:sz w:val="40"/>
      <w:szCs w:val="40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jc w:val="both"/>
    </w:pPr>
    <w:rPr>
      <w:rFonts w:cs="David"/>
      <w:szCs w:val="24"/>
    </w:rPr>
  </w:style>
  <w:style w:type="paragraph" w:styleId="Style11">
    <w:name w:val="רגיל"/>
    <w:qFormat/>
    <w:pPr>
      <w:widowControl/>
      <w:bidi w:val="1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</w:pPr>
    <w:rPr>
      <w:rFonts w:cs="David"/>
      <w:b/>
      <w:bCs/>
      <w:sz w:val="22"/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pacing w:lineRule="auto" w:line="360"/>
      <w:jc w:val="both"/>
    </w:pPr>
    <w:rPr>
      <w:rFonts w:cs="David"/>
      <w:sz w:val="22"/>
      <w:szCs w:val="24"/>
    </w:rPr>
  </w:style>
  <w:style w:type="paragraph" w:styleId="Style13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4">
    <w:name w:val="החלטה"/>
    <w:basedOn w:val="Style11"/>
    <w:qFormat/>
    <w:pPr>
      <w:suppressLineNumbers/>
      <w:ind w:hanging="0" w:start="0" w:end="0"/>
      <w:jc w:val="start"/>
    </w:pPr>
    <w:rPr>
      <w:bCs/>
    </w:rPr>
  </w:style>
  <w:style w:type="paragraph" w:styleId="Style15">
    <w:name w:val="חקירה"/>
    <w:basedOn w:val="Style11"/>
    <w:qFormat/>
    <w:pPr>
      <w:suppressLineNumbers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overflowPunct w:val="false"/>
      <w:autoSpaceDE w:val="false"/>
      <w:spacing w:lineRule="auto" w:line="24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overflowPunct w:val="false"/>
      <w:autoSpaceDE w:val="false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BodyRuller">
    <w:name w:val="Body Ruller"/>
    <w:basedOn w:val="Normal"/>
    <w:qFormat/>
    <w:pPr>
      <w:overflowPunct w:val="false"/>
      <w:autoSpaceDE w:val="false"/>
      <w:spacing w:lineRule="auto" w:line="240"/>
      <w:ind w:hanging="0" w:start="0" w:end="0"/>
      <w:jc w:val="start"/>
    </w:pPr>
    <w:rPr>
      <w:sz w:val="22"/>
      <w:szCs w:val="28"/>
    </w:rPr>
  </w:style>
  <w:style w:type="paragraph" w:styleId="Ruller38">
    <w:name w:val="סגנון Ruller 3 + (מורכב) ‏8 נק"/>
    <w:basedOn w:val="BodyRuller"/>
    <w:qFormat/>
    <w:pPr>
      <w:ind w:hanging="0" w:start="0" w:end="0"/>
      <w:jc w:val="start"/>
    </w:pPr>
    <w:rPr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case/5676346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Es.dot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2016-03-01T09:24:00Z</dcterms:created>
  <dc:creator> </dc:creator>
  <dc:description/>
  <cp:keywords/>
  <dc:language>en-IL</dc:language>
  <cp:lastModifiedBy>hofit</cp:lastModifiedBy>
  <dcterms:modified xsi:type="dcterms:W3CDTF">2016-03-01T09:24:00Z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האני זענין</vt:lpwstr>
  </property>
  <property fmtid="{D5CDD505-2E9C-101B-9397-08002B2CF9AE}" pid="4" name="CASENOTES1">
    <vt:lpwstr>ProcID=210&amp;PartA=1041&amp;PartC=08</vt:lpwstr>
  </property>
  <property fmtid="{D5CDD505-2E9C-101B-9397-08002B2CF9AE}" pid="5" name="CASESLISTTMP1">
    <vt:lpwstr>5676346</vt:lpwstr>
  </property>
  <property fmtid="{D5CDD505-2E9C-101B-9397-08002B2CF9AE}" pid="6" name="CITY">
    <vt:lpwstr>ב"ש</vt:lpwstr>
  </property>
  <property fmtid="{D5CDD505-2E9C-101B-9397-08002B2CF9AE}" pid="7" name="DATE">
    <vt:lpwstr>20090426</vt:lpwstr>
  </property>
  <property fmtid="{D5CDD505-2E9C-101B-9397-08002B2CF9AE}" pid="8" name="DELEMATA">
    <vt:lpwstr/>
  </property>
  <property fmtid="{D5CDD505-2E9C-101B-9397-08002B2CF9AE}" pid="9" name="ISABSTRACT">
    <vt:lpwstr>Y</vt:lpwstr>
  </property>
  <property fmtid="{D5CDD505-2E9C-101B-9397-08002B2CF9AE}" pid="10" name="JUDGE">
    <vt:lpwstr>ר. אבידע;ח. סלוטקי;מ. ברנט</vt:lpwstr>
  </property>
  <property fmtid="{D5CDD505-2E9C-101B-9397-08002B2CF9AE}" pid="11" name="LAWLISTTMP1">
    <vt:lpwstr>70301</vt:lpwstr>
  </property>
  <property fmtid="{D5CDD505-2E9C-101B-9397-08002B2CF9AE}" pid="12" name="LAWYER">
    <vt:lpwstr/>
  </property>
  <property fmtid="{D5CDD505-2E9C-101B-9397-08002B2CF9AE}" pid="13" name="LINKK1">
    <vt:lpwstr/>
  </property>
  <property fmtid="{D5CDD505-2E9C-101B-9397-08002B2CF9AE}" pid="14" name="LINKK10">
    <vt:lpwstr/>
  </property>
  <property fmtid="{D5CDD505-2E9C-101B-9397-08002B2CF9AE}" pid="15" name="LINKK11">
    <vt:lpwstr/>
  </property>
  <property fmtid="{D5CDD505-2E9C-101B-9397-08002B2CF9AE}" pid="16" name="LINKK12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>תפח</vt:lpwstr>
  </property>
  <property fmtid="{D5CDD505-2E9C-101B-9397-08002B2CF9AE}" pid="33" name="PROCNUM">
    <vt:lpwstr>1164</vt:lpwstr>
  </property>
  <property fmtid="{D5CDD505-2E9C-101B-9397-08002B2CF9AE}" pid="34" name="PROCYEAR">
    <vt:lpwstr>06</vt:lpwstr>
  </property>
  <property fmtid="{D5CDD505-2E9C-101B-9397-08002B2CF9AE}" pid="35" name="PSAKDIN">
    <vt:lpwstr>גזר-דין</vt:lpwstr>
  </property>
  <property fmtid="{D5CDD505-2E9C-101B-9397-08002B2CF9AE}" pid="36" name="TYPE">
    <vt:lpwstr>2</vt:lpwstr>
  </property>
  <property fmtid="{D5CDD505-2E9C-101B-9397-08002B2CF9AE}" pid="37" name="TYPE_ABS_DATE">
    <vt:lpwstr>390020090426</vt:lpwstr>
  </property>
  <property fmtid="{D5CDD505-2E9C-101B-9397-08002B2CF9AE}" pid="38" name="TYPE_N_DATE">
    <vt:lpwstr>39020090426</vt:lpwstr>
  </property>
  <property fmtid="{D5CDD505-2E9C-101B-9397-08002B2CF9AE}" pid="39" name="VOLUME">
    <vt:lpwstr/>
  </property>
  <property fmtid="{D5CDD505-2E9C-101B-9397-08002B2CF9AE}" pid="40" name="WORDNUMPAGES">
    <vt:lpwstr>5</vt:lpwstr>
  </property>
</Properties>
</file>