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צד_ג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680"/>
        <w:gridCol w:w="2235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bookmarkStart w:id="1" w:name="זיהוי_תיק"/>
            <w:bookmarkStart w:id="2" w:name="בית_משפט"/>
            <w:bookmarkEnd w:id="1"/>
            <w:bookmarkEnd w:id="2"/>
            <w:r>
              <w:rPr>
                <w:b/>
                <w:b/>
                <w:bCs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חיפה</w:t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Cs/>
                <w:szCs w:val="22"/>
              </w:rPr>
              <w:t>002027/05</w:t>
            </w:r>
          </w:p>
        </w:tc>
      </w:tr>
      <w:tr>
        <w:trPr>
          <w:trHeight w:val="286" w:hRule="atLeast"/>
          <w:cantSplit w:val="true"/>
        </w:trPr>
        <w:tc>
          <w:tcPr>
            <w:tcW w:w="90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bookmarkStart w:id="3" w:name="LastJudge"/>
            <w:bookmarkStart w:id="4" w:name="שם_שופט"/>
            <w:bookmarkStart w:id="5" w:name="תאריך"/>
            <w:bookmarkEnd w:id="3"/>
            <w:bookmarkEnd w:id="4"/>
            <w:bookmarkEnd w:id="5"/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70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/>
                <w:bCs/>
                <w:szCs w:val="22"/>
                <w:rtl w:val="true"/>
              </w:rPr>
              <w:t>מ</w:t>
            </w:r>
            <w:r>
              <w:rPr>
                <w:b/>
                <w:bCs/>
                <w:szCs w:val="22"/>
                <w:rtl w:val="true"/>
              </w:rPr>
              <w:t xml:space="preserve">. </w:t>
            </w:r>
            <w:r>
              <w:rPr>
                <w:b/>
                <w:b/>
                <w:bCs/>
                <w:szCs w:val="22"/>
                <w:rtl w:val="true"/>
              </w:rPr>
              <w:t>נאמן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ס</w:t>
            </w:r>
            <w:r>
              <w:rPr>
                <w:b/>
                <w:bCs/>
                <w:szCs w:val="22"/>
                <w:rtl w:val="true"/>
              </w:rPr>
              <w:t>.</w:t>
            </w:r>
            <w:r>
              <w:rPr>
                <w:b/>
                <w:b/>
                <w:bCs/>
                <w:szCs w:val="22"/>
                <w:rtl w:val="true"/>
              </w:rPr>
              <w:t>נשיא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Cs/>
                <w:szCs w:val="22"/>
                <w:rtl w:val="true"/>
              </w:rPr>
              <w:t>[</w:t>
            </w:r>
            <w:r>
              <w:rPr>
                <w:b/>
                <w:b/>
                <w:bCs/>
                <w:szCs w:val="22"/>
                <w:rtl w:val="true"/>
              </w:rPr>
              <w:t>אב</w:t>
            </w:r>
            <w:r>
              <w:rPr>
                <w:b/>
                <w:bCs/>
                <w:szCs w:val="22"/>
                <w:rtl w:val="true"/>
              </w:rPr>
              <w:t>"</w:t>
            </w:r>
            <w:r>
              <w:rPr>
                <w:b/>
                <w:b/>
                <w:bCs/>
                <w:szCs w:val="22"/>
                <w:rtl w:val="true"/>
              </w:rPr>
              <w:t>ד</w:t>
            </w:r>
            <w:r>
              <w:rPr>
                <w:b/>
                <w:bCs/>
                <w:szCs w:val="22"/>
                <w:rtl w:val="true"/>
              </w:rPr>
              <w:t>]</w:t>
            </w:r>
          </w:p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rFonts w:cs="Times New Roman"/>
                <w:b/>
                <w:bCs/>
                <w:szCs w:val="22"/>
                <w:rtl w:val="true"/>
              </w:rPr>
              <w:t xml:space="preserve">   </w:t>
            </w:r>
            <w:r>
              <w:rPr>
                <w:b/>
                <w:b/>
                <w:bCs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/>
                <w:bCs/>
                <w:szCs w:val="22"/>
                <w:rtl w:val="true"/>
              </w:rPr>
              <w:t>מ</w:t>
            </w:r>
            <w:r>
              <w:rPr>
                <w:b/>
                <w:bCs/>
                <w:szCs w:val="22"/>
                <w:rtl w:val="true"/>
              </w:rPr>
              <w:t xml:space="preserve">. </w:t>
            </w:r>
            <w:r>
              <w:rPr>
                <w:b/>
                <w:b/>
                <w:bCs/>
                <w:szCs w:val="22"/>
                <w:rtl w:val="true"/>
              </w:rPr>
              <w:t>פינקלשטיין</w:t>
            </w:r>
          </w:p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rFonts w:cs="Times New Roman"/>
                <w:b/>
                <w:bCs/>
                <w:szCs w:val="22"/>
                <w:rtl w:val="true"/>
              </w:rPr>
              <w:t xml:space="preserve">   </w:t>
            </w:r>
            <w:r>
              <w:rPr>
                <w:b/>
                <w:b/>
                <w:bCs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/>
                <w:bCs/>
                <w:szCs w:val="22"/>
                <w:rtl w:val="true"/>
              </w:rPr>
              <w:t>כ</w:t>
            </w:r>
            <w:r>
              <w:rPr>
                <w:b/>
                <w:bCs/>
                <w:szCs w:val="22"/>
                <w:rtl w:val="true"/>
              </w:rPr>
              <w:t xml:space="preserve">. </w:t>
            </w:r>
            <w:r>
              <w:rPr>
                <w:b/>
                <w:b/>
                <w:bCs/>
                <w:szCs w:val="22"/>
                <w:rtl w:val="true"/>
              </w:rPr>
              <w:t>סעב</w:t>
            </w:r>
          </w:p>
        </w:tc>
        <w:tc>
          <w:tcPr>
            <w:tcW w:w="680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27/12/2007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>
                <w:szCs w:val="26"/>
              </w:rPr>
            </w:pPr>
            <w:bookmarkStart w:id="6" w:name="FirstAppellant"/>
            <w:bookmarkStart w:id="7" w:name="שם_א"/>
            <w:bookmarkEnd w:id="6"/>
            <w:bookmarkEnd w:id="7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8" w:name="בא_כוח_א"/>
            <w:bookmarkStart w:id="9" w:name="כינוי_א"/>
            <w:bookmarkStart w:id="10" w:name="בא_כוח_א"/>
            <w:bookmarkStart w:id="11" w:name="כינוי_א"/>
            <w:bookmarkEnd w:id="10"/>
            <w:bookmarkEnd w:id="11"/>
          </w:p>
        </w:tc>
        <w:tc>
          <w:tcPr>
            <w:tcW w:w="1757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2" w:name="שם_ב"/>
            <w:bookmarkStart w:id="13" w:name="שם_ב"/>
            <w:bookmarkEnd w:id="13"/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פלוני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4" w:name="FirstLawyer"/>
            <w:bookmarkStart w:id="15" w:name="בא_כוח_ב"/>
            <w:bookmarkStart w:id="16" w:name="כינוי_ב"/>
            <w:bookmarkStart w:id="17" w:name="FirstLawyer"/>
            <w:bookmarkStart w:id="18" w:name="בא_כוח_ב"/>
            <w:bookmarkStart w:id="19" w:name="כינוי_ב"/>
            <w:bookmarkEnd w:id="17"/>
            <w:bookmarkEnd w:id="18"/>
            <w:bookmarkEnd w:id="19"/>
          </w:p>
        </w:tc>
        <w:tc>
          <w:tcPr>
            <w:tcW w:w="1757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גלעד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bookmarkStart w:id="20" w:name="Links_Start"/>
      <w:bookmarkEnd w:id="20"/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03-09-2009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1645/08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פלוני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ארבל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מלצר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ת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פרוש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 xml:space="preserve">פלדמן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03-09-2009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1645/08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פלוני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ארבל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רובינשטיין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מלצר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ח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יצחקי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בוכמן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שינדל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01-10-2009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1645/08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פלוני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ארבל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מלצר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אריה פטר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פייסל סמי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10-11-2009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דנפ </w:t>
        </w:r>
        <w:r>
          <w:rPr>
            <w:rStyle w:val="Hyperlink"/>
            <w:rFonts w:cs="FrankRuehl" w:ascii="FrankRuehl" w:hAnsi="FrankRuehl"/>
            <w:sz w:val="24"/>
          </w:rPr>
          <w:t>8437/09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פלוני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ריבלין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20-12-2009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1645/08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פלוני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ח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מלצר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סמי פ</w:t>
      </w:r>
      <w:r>
        <w:rPr>
          <w:rFonts w:cs="FrankRuehl" w:ascii="FrankRuehl" w:hAnsi="FrankRuehl"/>
          <w:sz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rtl w:val="true"/>
        </w:rPr>
        <w:t xml:space="preserve">פייסל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27-12-2009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1645/08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פלוני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ארבל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מלצר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אריה פטר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פייסל סמי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31-12-2009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1645/08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פלוני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ארבל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מלצר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אריה פטר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פייסל סמי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06-01-2010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1645/08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פלוני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ארבל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מלצר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פטר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 xml:space="preserve">פייסל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08-02-2010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1645/08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פלוני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ארבל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 xml:space="preserve">פייסל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16-02-2010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1645/08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פלוני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ארבל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מלצר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פטר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 xml:space="preserve">פייסל </w:t>
      </w:r>
    </w:p>
    <w:p>
      <w:pPr>
        <w:pStyle w:val="Normal"/>
        <w:spacing w:lineRule="auto" w:line="240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21" w:name="Links_End"/>
      <w:bookmarkStart w:id="22" w:name="Links_End"/>
      <w:bookmarkEnd w:id="22"/>
    </w:p>
    <w:p>
      <w:pPr>
        <w:pStyle w:val="Normal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  <w:bookmarkStart w:id="23" w:name="Links_Start"/>
      <w:bookmarkStart w:id="24" w:name="LawTable"/>
      <w:bookmarkStart w:id="25" w:name="Links_Start"/>
      <w:bookmarkStart w:id="26" w:name="LawTable"/>
      <w:bookmarkEnd w:id="25"/>
      <w:bookmarkEnd w:id="2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1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27" w:name="LawTable_End"/>
      <w:bookmarkStart w:id="28" w:name="LawTable_End"/>
      <w:bookmarkEnd w:id="28"/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9" w:name="צד_ג"/>
      <w:bookmarkStart w:id="30" w:name="PsakDin"/>
      <w:bookmarkEnd w:id="29"/>
      <w:bookmarkEnd w:id="3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31" w:name="PsakDin"/>
      <w:bookmarkStart w:id="32" w:name="PsakDin"/>
      <w:bookmarkEnd w:id="32"/>
    </w:p>
    <w:p>
      <w:pPr>
        <w:pStyle w:val="Normal"/>
        <w:ind w:end="0"/>
        <w:jc w:val="both"/>
        <w:rPr/>
      </w:pPr>
      <w:bookmarkStart w:id="33" w:name="ABSTRACT_START"/>
      <w:bookmarkEnd w:id="33"/>
      <w:r>
        <w:rPr>
          <w:rtl w:val="true"/>
        </w:rPr>
        <w:t>הנ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305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חוק</w:t>
      </w:r>
      <w:r>
        <w:rPr>
          <w:rtl w:val="true"/>
        </w:rPr>
        <w:t xml:space="preserve">")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)+(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bookmarkStart w:id="34" w:name="ABSTRACT_END"/>
      <w:bookmarkEnd w:id="34"/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>ע</w:t>
      </w:r>
      <w:r>
        <w:rPr>
          <w:rtl w:val="true"/>
        </w:rPr>
        <w:t>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</w:t>
      </w:r>
      <w:r>
        <w:rPr>
          <w:rtl w:val="true"/>
        </w:rPr>
        <w:t>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ונזכירן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האומר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25.3.05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משהחל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</w:t>
      </w:r>
      <w:r>
        <w:rPr>
          <w:rtl w:val="true"/>
        </w:rPr>
        <w:t xml:space="preserve">, </w:t>
      </w:r>
      <w:r>
        <w:rPr>
          <w:rtl w:val="true"/>
        </w:rPr>
        <w:t>במותן</w:t>
      </w:r>
      <w:r>
        <w:rPr>
          <w:rtl w:val="true"/>
        </w:rPr>
        <w:t xml:space="preserve">, </w:t>
      </w:r>
      <w:r>
        <w:rPr>
          <w:rtl w:val="true"/>
        </w:rPr>
        <w:t>בעכוז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>מ</w:t>
      </w:r>
      <w:r>
        <w:rPr>
          <w:rtl w:val="true"/>
        </w:rPr>
        <w:t>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מתברר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בריאה</w:t>
      </w:r>
      <w:r>
        <w:rPr>
          <w:rtl w:val="true"/>
        </w:rPr>
        <w:t xml:space="preserve">, </w:t>
      </w:r>
      <w:r>
        <w:rPr>
          <w:rtl w:val="true"/>
        </w:rPr>
        <w:t>בכבד</w:t>
      </w:r>
      <w:r>
        <w:rPr>
          <w:rtl w:val="true"/>
        </w:rPr>
        <w:t xml:space="preserve">, </w:t>
      </w:r>
      <w:r>
        <w:rPr>
          <w:rtl w:val="true"/>
        </w:rPr>
        <w:t>ברקמות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מימין</w:t>
      </w:r>
      <w:r>
        <w:rPr>
          <w:rtl w:val="true"/>
        </w:rPr>
        <w:t xml:space="preserve">, </w:t>
      </w:r>
      <w:r>
        <w:rPr>
          <w:rtl w:val="true"/>
        </w:rPr>
        <w:t>בדופן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.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</w:t>
      </w:r>
      <w:r>
        <w:rPr>
          <w:b/>
          <w:b/>
          <w:bCs/>
          <w:u w:val="single"/>
          <w:rtl w:val="true"/>
        </w:rPr>
        <w:t>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>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</w:t>
      </w:r>
      <w:r>
        <w:rPr>
          <w:rtl w:val="true"/>
        </w:rPr>
        <w:t>חרון</w:t>
      </w:r>
      <w:r>
        <w:rPr>
          <w:rtl w:val="true"/>
        </w:rPr>
        <w:t xml:space="preserve">, </w:t>
      </w:r>
      <w:r>
        <w:rPr>
          <w:rtl w:val="true"/>
        </w:rPr>
        <w:t>שמסרה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פצ</w:t>
      </w:r>
      <w:r>
        <w:rPr>
          <w:rtl w:val="true"/>
        </w:rPr>
        <w:t>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>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ישראלית</w:t>
      </w:r>
      <w:r>
        <w:rPr>
          <w:rtl w:val="true"/>
        </w:rPr>
        <w:t xml:space="preserve">).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וההתקרבות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התעוזה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ימלטותו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הנפשעת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ח</w:t>
      </w:r>
      <w:r>
        <w:rPr>
          <w:rtl w:val="true"/>
        </w:rPr>
        <w:t>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>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יומים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</w:t>
      </w:r>
      <w:r>
        <w:rPr>
          <w:rtl w:val="true"/>
        </w:rPr>
        <w:t>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ג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</w:t>
      </w:r>
      <w:r>
        <w:rPr>
          <w:rtl w:val="true"/>
        </w:rPr>
        <w:t>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Heading4"/>
        <w:spacing w:lineRule="auto" w:line="240"/>
        <w:ind w:end="0"/>
        <w:jc w:val="both"/>
        <w:rPr/>
      </w:pPr>
      <w:r>
        <w:rPr>
          <w:rtl w:val="true"/>
        </w:rPr>
        <w:t>ט</w:t>
      </w:r>
      <w:r>
        <w:rPr>
          <w:rtl w:val="true"/>
        </w:rPr>
        <w:t>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</w:t>
      </w:r>
      <w:r>
        <w:rPr>
          <w:rtl w:val="true"/>
        </w:rPr>
        <w:t>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ל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</w:t>
      </w:r>
      <w:r>
        <w:rPr>
          <w:rtl w:val="true"/>
        </w:rPr>
        <w:t>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הורחק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מביתו</w:t>
      </w:r>
      <w:r>
        <w:rPr>
          <w:rtl w:val="true"/>
        </w:rPr>
        <w:t xml:space="preserve">.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מאוזן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שקול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</w:t>
      </w:r>
      <w:r>
        <w:rPr>
          <w:rtl w:val="true"/>
        </w:rPr>
        <w:t>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סופ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והמנוגדים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מתבקשים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ענישה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Heading5"/>
        <w:spacing w:lineRule="auto" w:line="240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>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הרי</w:t>
      </w:r>
      <w:r>
        <w:rPr>
          <w:rtl w:val="true"/>
        </w:rPr>
        <w:t>שו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</w:t>
      </w:r>
      <w:r>
        <w:rPr>
          <w:rtl w:val="true"/>
        </w:rPr>
        <w:t>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,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 </w:t>
        </w:r>
        <w:r>
          <w:rPr>
            <w:rStyle w:val="Hyperlink"/>
          </w:rPr>
          <w:t>4272/04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175</w:t>
      </w:r>
      <w:r>
        <w:rPr>
          <w:rtl w:val="true"/>
        </w:rPr>
        <w:t xml:space="preserve">, </w:t>
      </w:r>
      <w:r>
        <w:rPr/>
        <w:t>186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ב</w:t>
      </w:r>
      <w:r>
        <w:rPr>
          <w:rFonts w:cs="Miriam"/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משמשים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כלליים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ואינדיווידואליי</w:t>
      </w:r>
      <w:r>
        <w:rPr>
          <w:rFonts w:cs="Miriam"/>
          <w:rtl w:val="true"/>
        </w:rPr>
        <w:t>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</w:t>
      </w:r>
      <w:r>
        <w:rPr>
          <w:rFonts w:cs="Miriam"/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ולאזן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ביניהם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נמנים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היתר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ומהותה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הרתעה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מניעה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אפשרי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משקלם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משתנה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למשנהו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8164/02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פ</w:t>
      </w:r>
      <w:r>
        <w:rPr>
          <w:rFonts w:cs="Miriam"/>
          <w:rtl w:val="true"/>
        </w:rPr>
        <w:t>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י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בעמ</w:t>
      </w:r>
      <w:r>
        <w:rPr>
          <w:rFonts w:cs="Miriam"/>
          <w:rtl w:val="true"/>
        </w:rPr>
        <w:t xml:space="preserve">' </w:t>
      </w:r>
      <w:r>
        <w:rPr>
          <w:rFonts w:cs="Miriam"/>
        </w:rPr>
        <w:t>583</w:t>
      </w:r>
      <w:r>
        <w:rPr>
          <w:rFonts w:cs="Miriam"/>
          <w:rtl w:val="true"/>
        </w:rPr>
        <w:t>)."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ר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212/79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421</w:t>
      </w:r>
      <w:r>
        <w:rPr>
          <w:rtl w:val="true"/>
        </w:rPr>
        <w:t xml:space="preserve">, </w:t>
      </w:r>
      <w:r>
        <w:rPr/>
        <w:t>434</w:t>
      </w:r>
      <w:r>
        <w:rPr>
          <w:rtl w:val="true"/>
        </w:rPr>
        <w:t xml:space="preserve"> </w:t>
      </w:r>
      <w:r>
        <w:rPr>
          <w:rtl w:val="true"/>
        </w:rPr>
        <w:t>ו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1399/91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ליבובץ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177</w:t>
      </w:r>
      <w:r>
        <w:rPr>
          <w:rtl w:val="true"/>
        </w:rPr>
        <w:t xml:space="preserve">, </w:t>
      </w:r>
      <w:r>
        <w:rPr/>
        <w:t>179</w:t>
      </w:r>
      <w:r>
        <w:rPr>
          <w:rtl w:val="true"/>
        </w:rPr>
        <w:t xml:space="preserve"> (</w:t>
      </w:r>
      <w:r>
        <w:rPr/>
        <w:t>1993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בפ</w:t>
      </w:r>
      <w:r>
        <w:rPr>
          <w:rtl w:val="true"/>
        </w:rPr>
        <w:t>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שג</w:t>
      </w:r>
      <w:r>
        <w:rPr>
          <w:rtl w:val="true"/>
        </w:rPr>
        <w:t>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10662/06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/>
          <w:bCs/>
          <w:rtl w:val="true"/>
        </w:rPr>
        <w:t>ריצנקו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/>
        <w:t>2007</w:t>
      </w:r>
      <w:r>
        <w:rPr>
          <w:rtl w:val="true"/>
        </w:rPr>
        <w:t>):</w:t>
      </w:r>
    </w:p>
    <w:p>
      <w:pPr>
        <w:pStyle w:val="Normal"/>
        <w:ind w:end="0"/>
        <w:jc w:val="both"/>
        <w:rPr>
          <w:rStyle w:val="Hyperlink"/>
        </w:rPr>
      </w:pPr>
      <w:r>
        <w:rPr>
          <w:rtl w:val="true"/>
        </w:rPr>
      </w:r>
    </w:p>
    <w:p>
      <w:pPr>
        <w:pStyle w:val="Normal"/>
        <w:ind w:start="720" w:end="0"/>
        <w:jc w:val="both"/>
        <w:rPr>
          <w:rFonts w:cs="Miriam"/>
          <w:sz w:val="24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ל</w:t>
      </w:r>
      <w:r>
        <w:rPr>
          <w:rFonts w:cs="Miriam"/>
          <w:rtl w:val="true"/>
        </w:rPr>
        <w:t>צערנו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נאלצת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ולהידרש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</w:t>
      </w:r>
      <w:r>
        <w:rPr>
          <w:rFonts w:cs="Miriam"/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</w:t>
      </w:r>
      <w:r>
        <w:rPr>
          <w:rFonts w:cs="Miriam"/>
          <w:rtl w:val="true"/>
        </w:rPr>
        <w:t>טלניות</w:t>
      </w:r>
      <w:r>
        <w:rPr>
          <w:rFonts w:cs="Miriam"/>
          <w:rtl w:val="true"/>
        </w:rPr>
        <w:t xml:space="preserve">.  </w:t>
      </w:r>
      <w:r>
        <w:rPr>
          <w:rFonts w:cs="Miriam"/>
          <w:rtl w:val="true"/>
        </w:rPr>
        <w:t>כ</w:t>
      </w:r>
      <w:r>
        <w:rPr>
          <w:rFonts w:cs="Miriam"/>
          <w:rtl w:val="true"/>
        </w:rPr>
        <w:t>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</w:t>
      </w:r>
      <w:r>
        <w:rPr>
          <w:rFonts w:cs="Miriam"/>
          <w:rtl w:val="true"/>
        </w:rPr>
        <w:t>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מחלוקות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</w:t>
      </w:r>
      <w:r>
        <w:rPr>
          <w:rFonts w:cs="Miriam"/>
          <w:rtl w:val="true"/>
        </w:rPr>
        <w:t>מחמירה</w:t>
      </w:r>
      <w:r>
        <w:rPr>
          <w:rFonts w:cs="Miriam"/>
          <w:rtl w:val="true"/>
        </w:rPr>
        <w:t>."</w:t>
      </w:r>
    </w:p>
    <w:p>
      <w:pPr>
        <w:pStyle w:val="Normal"/>
        <w:ind w:end="0"/>
        <w:jc w:val="both"/>
        <w:rPr>
          <w:rFonts w:cs="Miriam"/>
          <w:sz w:val="24"/>
        </w:rPr>
      </w:pPr>
      <w:r>
        <w:rPr>
          <w:rFonts w:cs="Miriam"/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tl w:val="true"/>
        </w:rPr>
        <w:t>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.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קיבל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</w:t>
      </w:r>
      <w:r>
        <w:rPr>
          <w:rtl w:val="true"/>
        </w:rPr>
        <w:t>פ</w:t>
      </w:r>
      <w:r>
        <w:rPr>
          <w:rtl w:val="true"/>
        </w:rPr>
        <w:t>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הנבזים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מקומותינו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שה</w:t>
      </w:r>
      <w:r>
        <w:rPr>
          <w:rtl w:val="true"/>
        </w:rPr>
        <w:t>נו</w:t>
      </w:r>
      <w:r>
        <w:rPr>
          <w:rtl w:val="true"/>
        </w:rPr>
        <w:t xml:space="preserve">,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ומרכזיותו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מתגמד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ה</w:t>
      </w:r>
      <w:r>
        <w:rPr>
          <w:rFonts w:cs="Miriam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המכריע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צורכי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מזלזל</w:t>
      </w:r>
      <w:r>
        <w:rPr>
          <w:rFonts w:cs="Miriam"/>
          <w:rtl w:val="true"/>
        </w:rPr>
        <w:t xml:space="preserve">)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העצומה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הטבועה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>י</w:t>
      </w:r>
      <w:r>
        <w:rPr>
          <w:rFonts w:cs="Miriam"/>
          <w:rtl w:val="true"/>
        </w:rPr>
        <w:t>ס</w:t>
      </w:r>
      <w:r>
        <w:rPr>
          <w:rFonts w:cs="Miriam"/>
          <w:rtl w:val="true"/>
        </w:rPr>
        <w:t>י</w:t>
      </w:r>
      <w:r>
        <w:rPr>
          <w:rFonts w:cs="Miriam"/>
          <w:rtl w:val="true"/>
        </w:rPr>
        <w:t>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לרצח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אכן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מופלגת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</w:t>
      </w:r>
      <w:r>
        <w:rPr>
          <w:rFonts w:cs="Miriam"/>
          <w:rtl w:val="true"/>
        </w:rPr>
        <w:t>בועה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במהותה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שמצד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כלום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המנסה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לרצוח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לקפח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זולתו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להוציאה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הפועל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</w:t>
      </w:r>
      <w:r>
        <w:rPr>
          <w:rFonts w:cs="Miriam"/>
          <w:rtl w:val="true"/>
        </w:rPr>
        <w:t xml:space="preserve">, </w:t>
      </w:r>
      <w:r>
        <w:rPr>
          <w:rFonts w:cs="Miriam"/>
          <w:u w:val="single"/>
          <w:rtl w:val="true"/>
        </w:rPr>
        <w:t>כ</w:t>
      </w:r>
      <w:r>
        <w:rPr>
          <w:rFonts w:cs="Miriam"/>
          <w:u w:val="single"/>
          <w:rtl w:val="true"/>
        </w:rPr>
        <w:t>כלל</w:t>
      </w:r>
      <w:r>
        <w:rPr>
          <w:rFonts w:cs="Miriam"/>
          <w:u w:val="single"/>
          <w:rtl w:val="true"/>
        </w:rPr>
        <w:t xml:space="preserve">, </w:t>
      </w:r>
      <w:r>
        <w:rPr>
          <w:rFonts w:cs="Miriam"/>
          <w:u w:val="single"/>
          <w:rtl w:val="true"/>
        </w:rPr>
        <w:t>להעניש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בכל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חומרת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הדין</w:t>
      </w:r>
      <w:r>
        <w:rPr>
          <w:rFonts w:cs="Miriam"/>
          <w:u w:val="single"/>
          <w:rtl w:val="true"/>
        </w:rPr>
        <w:t xml:space="preserve">, </w:t>
      </w:r>
      <w:r>
        <w:rPr>
          <w:rFonts w:cs="Miriam"/>
          <w:u w:val="single"/>
          <w:rtl w:val="true"/>
        </w:rPr>
        <w:t>ואי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הקפדה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מיצוי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הראוי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זו</w:t>
      </w:r>
      <w:r>
        <w:rPr>
          <w:rFonts w:cs="Miriam"/>
          <w:u w:val="single"/>
          <w:rtl w:val="true"/>
        </w:rPr>
        <w:t xml:space="preserve">, </w:t>
      </w:r>
      <w:r>
        <w:rPr>
          <w:rFonts w:cs="Miriam"/>
          <w:u w:val="single"/>
          <w:rtl w:val="true"/>
        </w:rPr>
        <w:t>טומן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סכנה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להקלה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בחשיבותו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הראשונה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במעלה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עקרון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קדושת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החיים</w:t>
      </w:r>
      <w:r>
        <w:rPr>
          <w:rFonts w:cs="Miriam"/>
          <w:u w:val="single"/>
          <w:rtl w:val="true"/>
        </w:rPr>
        <w:t xml:space="preserve">, </w:t>
      </w:r>
      <w:r>
        <w:rPr>
          <w:rFonts w:cs="Miriam"/>
          <w:u w:val="single"/>
          <w:rtl w:val="true"/>
        </w:rPr>
        <w:t>שלמענו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ובעטיו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כ</w:t>
      </w:r>
      <w:r>
        <w:rPr>
          <w:rFonts w:cs="Miriam"/>
          <w:u w:val="single"/>
          <w:rtl w:val="true"/>
        </w:rPr>
        <w:t>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מקפידים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אנו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להבחין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הענשתה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רצח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לבין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הענשתן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האחרות</w:t>
      </w:r>
      <w:r>
        <w:rPr>
          <w:rFonts w:cs="Miriam"/>
          <w:u w:val="single"/>
          <w:rtl w:val="true"/>
        </w:rPr>
        <w:t>.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אכן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המנסה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כעונשו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הרוצח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מקובל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ומיוחדות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חסד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ורחמים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בהענשת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לרצח</w:t>
      </w:r>
      <w:r>
        <w:rPr>
          <w:rFonts w:cs="Miriam"/>
          <w:rtl w:val="true"/>
        </w:rPr>
        <w:t xml:space="preserve">."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או</w:t>
      </w:r>
      <w:r>
        <w:rPr>
          <w:rtl w:val="true"/>
        </w:rPr>
        <w:t xml:space="preserve">,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6279/92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>רקאת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(</w:t>
      </w:r>
      <w:r>
        <w:rPr/>
        <w:t>1994</w:t>
      </w:r>
      <w:r>
        <w:rPr>
          <w:rtl w:val="true"/>
        </w:rPr>
        <w:t>). 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שזכותו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כפירת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ניטראלי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דעתנו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Fonts w:cs="David"/>
          <w:color w:val="000000"/>
          <w:sz w:val="24"/>
          <w:rtl w:val="true"/>
        </w:rPr>
        <w:t xml:space="preserve"> </w:t>
      </w:r>
      <w:hyperlink r:id="rId19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rFonts w:cs="David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David"/>
            <w:sz w:val="24"/>
          </w:rPr>
          <w:t>3793/06</w:t>
        </w:r>
      </w:hyperlink>
      <w:r>
        <w:rPr>
          <w:rFonts w:cs="David"/>
          <w:color w:val="000000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וורקו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נ</w:t>
      </w:r>
      <w:r>
        <w:rPr>
          <w:rFonts w:cs="David"/>
          <w:b/>
          <w:bCs/>
          <w:color w:val="000000"/>
          <w:sz w:val="24"/>
          <w:rtl w:val="true"/>
        </w:rPr>
        <w:t xml:space="preserve">' </w:t>
      </w:r>
      <w:r>
        <w:rPr>
          <w:b/>
          <w:b/>
          <w:bCs/>
          <w:color w:val="000000"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color w:val="000000"/>
          <w:sz w:val="24"/>
          <w:sz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rtl w:val="true"/>
        </w:rPr>
        <w:t>ישראל</w:t>
      </w:r>
      <w:r>
        <w:rPr>
          <w:rFonts w:cs="David"/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פסקה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rFonts w:cs="David"/>
          <w:color w:val="000000"/>
          <w:sz w:val="24"/>
        </w:rPr>
        <w:t>19</w:t>
      </w:r>
      <w:r>
        <w:rPr>
          <w:rFonts w:cs="David"/>
          <w:color w:val="000000"/>
          <w:sz w:val="24"/>
          <w:rtl w:val="true"/>
        </w:rPr>
        <w:t xml:space="preserve"> (</w:t>
      </w:r>
      <w:r>
        <w:rPr>
          <w:rFonts w:cs="David"/>
          <w:color w:val="000000"/>
          <w:sz w:val="24"/>
        </w:rPr>
        <w:t>2007</w:t>
      </w:r>
      <w:r>
        <w:rPr>
          <w:rFonts w:cs="David"/>
          <w:color w:val="000000"/>
          <w:sz w:val="24"/>
          <w:rtl w:val="true"/>
        </w:rPr>
        <w:t xml:space="preserve">). 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וכוונתנו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1215/04</w:t>
      </w:r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דיין</w:t>
      </w:r>
      <w:r>
        <w:rPr>
          <w:rtl w:val="true"/>
        </w:rPr>
        <w:t>, (</w:t>
      </w:r>
      <w:r>
        <w:rPr/>
        <w:t>2006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גרונו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הערעורים</w:t>
      </w:r>
      <w:r>
        <w:rPr>
          <w:rtl w:val="true"/>
        </w:rPr>
        <w:t xml:space="preserve">, 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10239/06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/>
        <w:t>2007</w:t>
      </w:r>
      <w:r>
        <w:rPr>
          <w:rtl w:val="true"/>
        </w:rPr>
        <w:t xml:space="preserve">).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, "</w:t>
      </w:r>
      <w:r>
        <w:rPr>
          <w:b/>
          <w:b/>
          <w:bCs/>
          <w:rtl w:val="true"/>
        </w:rPr>
        <w:t>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דיין</w:t>
      </w:r>
      <w:r>
        <w:rPr>
          <w:rtl w:val="true"/>
        </w:rPr>
        <w:t>")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לדעתנו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דיין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tl w:val="true"/>
        </w:rPr>
        <w:t xml:space="preserve">, 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9880/04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חיים</w:t>
      </w:r>
      <w:r>
        <w:rPr>
          <w:rtl w:val="true"/>
        </w:rPr>
        <w:t>, (</w:t>
      </w:r>
      <w:r>
        <w:rPr/>
        <w:t>2007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ורחמים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29.03.05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יו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/>
        <w:t>03.05.05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והמקובלת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1.2.08</w:t>
      </w:r>
      <w:r>
        <w:rPr>
          <w:rtl w:val="true"/>
        </w:rPr>
        <w:t xml:space="preserve"> </w:t>
      </w:r>
      <w:r>
        <w:rPr>
          <w:rtl w:val="true"/>
        </w:rPr>
        <w:t>ובתחילת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</w:t>
      </w:r>
      <w:r>
        <w:rPr>
          <w:rtl w:val="true"/>
        </w:rPr>
        <w:t>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בטבת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בדצמבר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suppressLineNumbers/>
        <w:ind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suppressLineNumbers/>
        <w:ind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מ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נאמן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54678313-2027/05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546783135467831354678313</w:t>
      </w:r>
    </w:p>
    <w:tbl>
      <w:tblPr>
        <w:tblW w:w="852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  <w:gridCol w:w="709"/>
        <w:gridCol w:w="2268"/>
        <w:gridCol w:w="567"/>
        <w:gridCol w:w="2467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סעב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70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26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פינקלשטיין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567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6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נאמן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נשיא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2"/>
      <w:footerReference w:type="default" r:id="rId2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/Users/liorb/Downloads/study2025-p2/m05002027.doc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2027/05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alertInvalidDocument" w:val="-1"/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jc w:val="both"/>
    </w:pPr>
    <w:rPr>
      <w:rFonts w:cs="David"/>
      <w:szCs w:val="24"/>
    </w:rPr>
  </w:style>
  <w:style w:type="paragraph" w:styleId="Normal1">
    <w:name w:val="Normal1"/>
    <w:qFormat/>
    <w:pPr>
      <w:widowControl/>
      <w:bidi w:val="1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</w:pPr>
    <w:rPr>
      <w:rFonts w:cs="David"/>
      <w:b/>
      <w:bCs/>
      <w:sz w:val="22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jc w:val="both"/>
    </w:pPr>
    <w:rPr>
      <w:rFonts w:cs="David"/>
      <w:sz w:val="22"/>
      <w:szCs w:val="24"/>
    </w:rPr>
  </w:style>
  <w:style w:type="paragraph" w:styleId="Signature">
    <w:name w:val="Signature"/>
    <w:basedOn w:val="Heading2"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Normal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Normal1"/>
    <w:qFormat/>
    <w:pPr>
      <w:suppressLineNumbers/>
      <w:ind w:hanging="0" w:start="0" w:end="0"/>
      <w:jc w:val="start"/>
    </w:pPr>
    <w:rPr/>
  </w:style>
  <w:style w:type="paragraph" w:styleId="BodyText2">
    <w:name w:val="Body Text 2"/>
    <w:basedOn w:val="Normal"/>
    <w:qFormat/>
    <w:pPr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6103934" TargetMode="External"/><Relationship Id="rId3" Type="http://schemas.openxmlformats.org/officeDocument/2006/relationships/hyperlink" Target="http://www.nevo.co.il/case/6103934" TargetMode="External"/><Relationship Id="rId4" Type="http://schemas.openxmlformats.org/officeDocument/2006/relationships/hyperlink" Target="http://www.nevo.co.il/case/6103934" TargetMode="External"/><Relationship Id="rId5" Type="http://schemas.openxmlformats.org/officeDocument/2006/relationships/hyperlink" Target="http://www.nevo.co.il/case/6103935" TargetMode="External"/><Relationship Id="rId6" Type="http://schemas.openxmlformats.org/officeDocument/2006/relationships/hyperlink" Target="http://www.nevo.co.il/case/6103934" TargetMode="External"/><Relationship Id="rId7" Type="http://schemas.openxmlformats.org/officeDocument/2006/relationships/hyperlink" Target="http://www.nevo.co.il/case/6103934" TargetMode="External"/><Relationship Id="rId8" Type="http://schemas.openxmlformats.org/officeDocument/2006/relationships/hyperlink" Target="http://www.nevo.co.il/case/6103934" TargetMode="External"/><Relationship Id="rId9" Type="http://schemas.openxmlformats.org/officeDocument/2006/relationships/hyperlink" Target="http://www.nevo.co.il/case/6103934" TargetMode="External"/><Relationship Id="rId10" Type="http://schemas.openxmlformats.org/officeDocument/2006/relationships/hyperlink" Target="http://www.nevo.co.il/case/6103934" TargetMode="External"/><Relationship Id="rId11" Type="http://schemas.openxmlformats.org/officeDocument/2006/relationships/hyperlink" Target="http://www.nevo.co.il/case/610393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6219326" TargetMode="External"/><Relationship Id="rId15" Type="http://schemas.openxmlformats.org/officeDocument/2006/relationships/hyperlink" Target="http://www.nevo.co.il/case/6239005" TargetMode="External"/><Relationship Id="rId16" Type="http://schemas.openxmlformats.org/officeDocument/2006/relationships/hyperlink" Target="http://www.nevo.co.il/case/17914714" TargetMode="External"/><Relationship Id="rId17" Type="http://schemas.openxmlformats.org/officeDocument/2006/relationships/hyperlink" Target="http://www.nevo.co.il/case/17911771" TargetMode="External"/><Relationship Id="rId18" Type="http://schemas.openxmlformats.org/officeDocument/2006/relationships/hyperlink" Target="http://www.nevo.co.il/case/6173095" TargetMode="External"/><Relationship Id="rId19" Type="http://schemas.openxmlformats.org/officeDocument/2006/relationships/hyperlink" Target="http://www.nevo.co.il/case/5915912" TargetMode="External"/><Relationship Id="rId20" Type="http://schemas.openxmlformats.org/officeDocument/2006/relationships/hyperlink" Target="http://www.nevo.co.il/case/5799656" TargetMode="External"/><Relationship Id="rId21" Type="http://schemas.openxmlformats.org/officeDocument/2006/relationships/hyperlink" Target="http://www.nevo.co.il/case/5746021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Es.dot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2016-03-23T11:14:00Z</dcterms:created>
  <dc:creator> </dc:creator>
  <dc:description/>
  <cp:keywords/>
  <dc:language>en-IL</dc:language>
  <cp:lastModifiedBy>hofit</cp:lastModifiedBy>
  <cp:lastPrinted>2007-12-24T14:04:00Z</cp:lastPrinted>
  <dcterms:modified xsi:type="dcterms:W3CDTF">2016-03-23T11:14:00Z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פלוני</vt:lpwstr>
  </property>
  <property fmtid="{D5CDD505-2E9C-101B-9397-08002B2CF9AE}" pid="4" name="CASENOTES1">
    <vt:lpwstr>ProcID=133;209&amp;PartA=6279&amp;PartC=92</vt:lpwstr>
  </property>
  <property fmtid="{D5CDD505-2E9C-101B-9397-08002B2CF9AE}" pid="5" name="CASENOTES2">
    <vt:lpwstr>ProcID=209&amp;PartA=1215&amp;PartC=04</vt:lpwstr>
  </property>
  <property fmtid="{D5CDD505-2E9C-101B-9397-08002B2CF9AE}" pid="6" name="CASESLISTTMP1">
    <vt:lpwstr>6103934:9;6103935;6219326;6239005;17914714;17911771;6173095;5915912;5799656;5746021</vt:lpwstr>
  </property>
  <property fmtid="{D5CDD505-2E9C-101B-9397-08002B2CF9AE}" pid="7" name="CITY">
    <vt:lpwstr>חי'</vt:lpwstr>
  </property>
  <property fmtid="{D5CDD505-2E9C-101B-9397-08002B2CF9AE}" pid="8" name="DATE">
    <vt:lpwstr>20071227</vt:lpwstr>
  </property>
  <property fmtid="{D5CDD505-2E9C-101B-9397-08002B2CF9AE}" pid="9" name="DELEMATA">
    <vt:lpwstr>http://elyon2.court.gov.il/scripts9/mgrqispi93.dll?Appname=eScourt&amp;Prgname=GetFileDetails&amp;Arguments=-N2008-001645-0</vt:lpwstr>
  </property>
  <property fmtid="{D5CDD505-2E9C-101B-9397-08002B2CF9AE}" pid="10" name="ISABSTRACT">
    <vt:lpwstr>Y</vt:lpwstr>
  </property>
  <property fmtid="{D5CDD505-2E9C-101B-9397-08002B2CF9AE}" pid="11" name="JUDGE">
    <vt:lpwstr>מ. נאמן;מ. פינקלשטיין;כ. סעב</vt:lpwstr>
  </property>
  <property fmtid="{D5CDD505-2E9C-101B-9397-08002B2CF9AE}" pid="12" name="LAWLISTTMP1">
    <vt:lpwstr>70301</vt:lpwstr>
  </property>
  <property fmtid="{D5CDD505-2E9C-101B-9397-08002B2CF9AE}" pid="13" name="LAWYER">
    <vt:lpwstr>משה גלעד</vt:lpwstr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K1">
    <vt:lpwstr>http://www.nevo.co.il/Psika_word/elyon/08016450-b07.doc;לפסק-דין בעליון (03-09-2009)#עפ 1645/08 פלוני נ' מדינת ישראל#שופטים: א' א' לוי, ע' ארבל, ח' מלצר#עו''ד: ת' פרוש, א' פלדמן</vt:lpwstr>
  </property>
  <property fmtid="{D5CDD505-2E9C-101B-9397-08002B2CF9AE}" pid="18" name="LINKK10">
    <vt:lpwstr/>
  </property>
  <property fmtid="{D5CDD505-2E9C-101B-9397-08002B2CF9AE}" pid="19" name="LINKK11">
    <vt:lpwstr/>
  </property>
  <property fmtid="{D5CDD505-2E9C-101B-9397-08002B2CF9AE}" pid="20" name="LINKK12">
    <vt:lpwstr/>
  </property>
  <property fmtid="{D5CDD505-2E9C-101B-9397-08002B2CF9AE}" pid="21" name="LINKK2">
    <vt:lpwstr>http://www.nevo.co.il/Psika_word/elyon/08016450-b08.doc;לפסק-דין בעליון (03-09-2009)#עפ 1645/08 פלוני נ' מדינת ישראל#שופטים: ע' ארבל, א' רובינשטיין, ח' מלצר#עו''ד: ח' יצחקי, מ' בוכמן-שינדל</vt:lpwstr>
  </property>
  <property fmtid="{D5CDD505-2E9C-101B-9397-08002B2CF9AE}" pid="22" name="LINKK3">
    <vt:lpwstr>http://www.nevo.co.il/Psika_word/elyon/09084370-p01.doc;לפסק-דין בעליון (10-11-2009)#דנפ 8437/09 פלוני נ' מדינת ישראל#שופטים:  א' ריבלין</vt:lpwstr>
  </property>
  <property fmtid="{D5CDD505-2E9C-101B-9397-08002B2CF9AE}" pid="23" name="LINKK4">
    <vt:lpwstr>http://www.nevo.co.il/Psika_word/elyon/08016450-o12.doc;להחלטה בעליון (01-10-2009)#עפ 1645/08 פלוני נ' מדינת ישראל#שופטים: א' א' לוי, ע' ארבל, ח' מלצר#עו''ד: אריה פטר, פייסל סמי</vt:lpwstr>
  </property>
  <property fmtid="{D5CDD505-2E9C-101B-9397-08002B2CF9AE}" pid="24" name="LINKK5">
    <vt:lpwstr>http://www.nevo.co.il/Psika_word/elyon/08016450-k18.doc;להחלטה בעליון (20-12-2009)#עפ 1645/08 פלוני נ' מדינת ישראל#שופטים: ח' מלצר#עו''ד: סמי פ. פייסל</vt:lpwstr>
  </property>
  <property fmtid="{D5CDD505-2E9C-101B-9397-08002B2CF9AE}" pid="25" name="LINKK6">
    <vt:lpwstr>http://www.nevo.co.il/Psika_word/elyon/08016450-k19.doc;להחלטה בעליון (27-12-2009)#עפ 1645/08 פלוני נ' מדינת ישראל#שופטים: א' א' לוי, ע' ארבל, ח' מלצר#עו''ד: אריה פטר, פייסל סמי</vt:lpwstr>
  </property>
  <property fmtid="{D5CDD505-2E9C-101B-9397-08002B2CF9AE}" pid="26" name="LINKK7">
    <vt:lpwstr/>
  </property>
  <property fmtid="{D5CDD505-2E9C-101B-9397-08002B2CF9AE}" pid="27" name="LINKK8">
    <vt:lpwstr/>
  </property>
  <property fmtid="{D5CDD505-2E9C-101B-9397-08002B2CF9AE}" pid="28" name="LINKK9">
    <vt:lpwstr/>
  </property>
  <property fmtid="{D5CDD505-2E9C-101B-9397-08002B2CF9AE}" pid="29" name="NEWPARTA">
    <vt:lpwstr/>
  </property>
  <property fmtid="{D5CDD505-2E9C-101B-9397-08002B2CF9AE}" pid="30" name="NEWPARTB">
    <vt:lpwstr/>
  </property>
  <property fmtid="{D5CDD505-2E9C-101B-9397-08002B2CF9AE}" pid="31" name="NEWPARTC">
    <vt:lpwstr/>
  </property>
  <property fmtid="{D5CDD505-2E9C-101B-9397-08002B2CF9AE}" pid="32" name="NEWPROC">
    <vt:lpwstr/>
  </property>
  <property fmtid="{D5CDD505-2E9C-101B-9397-08002B2CF9AE}" pid="33" name="PADIMAIL">
    <vt:lpwstr/>
  </property>
  <property fmtid="{D5CDD505-2E9C-101B-9397-08002B2CF9AE}" pid="34" name="PAGE">
    <vt:lpwstr/>
  </property>
  <property fmtid="{D5CDD505-2E9C-101B-9397-08002B2CF9AE}" pid="35" name="PART">
    <vt:lpwstr/>
  </property>
  <property fmtid="{D5CDD505-2E9C-101B-9397-08002B2CF9AE}" pid="36" name="PROCESS">
    <vt:lpwstr>תפח</vt:lpwstr>
  </property>
  <property fmtid="{D5CDD505-2E9C-101B-9397-08002B2CF9AE}" pid="37" name="PROCNUM">
    <vt:lpwstr>2027</vt:lpwstr>
  </property>
  <property fmtid="{D5CDD505-2E9C-101B-9397-08002B2CF9AE}" pid="38" name="PROCYEAR">
    <vt:lpwstr>05</vt:lpwstr>
  </property>
  <property fmtid="{D5CDD505-2E9C-101B-9397-08002B2CF9AE}" pid="39" name="PSAKDIN">
    <vt:lpwstr>גזר-דין</vt:lpwstr>
  </property>
  <property fmtid="{D5CDD505-2E9C-101B-9397-08002B2CF9AE}" pid="40" name="RemarkFileName">
    <vt:lpwstr>mechozi m05002027 htm</vt:lpwstr>
  </property>
  <property fmtid="{D5CDD505-2E9C-101B-9397-08002B2CF9AE}" pid="41" name="TYPE">
    <vt:lpwstr>2</vt:lpwstr>
  </property>
  <property fmtid="{D5CDD505-2E9C-101B-9397-08002B2CF9AE}" pid="42" name="TYPE_ABS_DATE">
    <vt:lpwstr>390020071227</vt:lpwstr>
  </property>
  <property fmtid="{D5CDD505-2E9C-101B-9397-08002B2CF9AE}" pid="43" name="TYPE_N_DATE">
    <vt:lpwstr>39020071227</vt:lpwstr>
  </property>
  <property fmtid="{D5CDD505-2E9C-101B-9397-08002B2CF9AE}" pid="44" name="VOLUME">
    <vt:lpwstr/>
  </property>
  <property fmtid="{D5CDD505-2E9C-101B-9397-08002B2CF9AE}" pid="45" name="WORDNUMPAGES">
    <vt:lpwstr>6</vt:lpwstr>
  </property>
</Properties>
</file>