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5021-08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עומר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23"/>
        <w:gridCol w:w="3600"/>
        <w:gridCol w:w="2497"/>
      </w:tblGrid>
      <w:tr>
        <w:trPr>
          <w:trHeight w:val="295" w:hRule="atLeast"/>
        </w:trPr>
        <w:tc>
          <w:tcPr>
            <w:tcW w:w="632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6"/>
                <w:szCs w:val="26"/>
                <w:lang w:val="en-US" w:eastAsia="en-US"/>
              </w:rPr>
            </w:pPr>
            <w:r>
              <w:rPr>
                <w:rFonts w:cs="FrankRuehl" w:ascii="Arial" w:hAnsi="Arial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24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6"/>
                <w:szCs w:val="26"/>
                <w:lang w:val="en-US" w:eastAsia="en-US"/>
              </w:rPr>
            </w:pPr>
            <w:r>
              <w:rPr>
                <w:rFonts w:cs="FrankRuehl" w:ascii="Arial" w:hAnsi="Arial"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27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0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&lt;&gt;&lt;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אלרון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[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&lt;&gt;&lt;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למלשטריך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לטר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&lt;&gt;&lt;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36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&lt;&lt;&gt;&lt;&gt;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36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0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vanish/>
                <w:highlight w:val="yellow"/>
                <w:rtl w:val="true"/>
              </w:rPr>
              <w:t>&lt;&lt;&gt;&lt;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עפיף עומר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xxxxxxxxxx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249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7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15-07-2009</w:t>
      </w:r>
      <w:r>
        <w:rPr>
          <w:rFonts w:cs="FrankRuehl" w:ascii="FrankRuehl" w:hAnsi="FrankRuehl"/>
          <w:rtl w:val="true"/>
        </w:rPr>
        <w:t xml:space="preserve">): </w:t>
      </w:r>
      <w:r>
        <w:rPr>
          <w:rFonts w:ascii="FrankRuehl" w:hAnsi="FrankRuehl" w:cs="FrankRuehl"/>
          <w:color w:val="000000"/>
          <w:rtl w:val="true"/>
        </w:rPr>
        <w:t xml:space="preserve">תפח </w:t>
      </w:r>
      <w:r>
        <w:rPr>
          <w:rFonts w:cs="FrankRuehl" w:ascii="FrankRuehl" w:hAnsi="FrankRuehl"/>
          <w:color w:val="000000"/>
        </w:rPr>
        <w:t>5021</w:t>
      </w:r>
      <w:r>
        <w:rPr>
          <w:rFonts w:cs="FrankRuehl" w:ascii="FrankRuehl" w:hAnsi="FrankRuehl"/>
          <w:color w:val="000000"/>
          <w:rtl w:val="true"/>
        </w:rPr>
        <w:t>--</w:t>
      </w:r>
      <w:r>
        <w:rPr>
          <w:rFonts w:cs="FrankRuehl" w:ascii="FrankRuehl" w:hAnsi="FrankRuehl"/>
          <w:color w:val="000000"/>
        </w:rPr>
        <w:t>08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עפיף עומר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למלשטריך לטר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0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13.04.09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tl w:val="true"/>
        </w:rPr>
        <w:t xml:space="preserve">,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269/03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19.10.03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ולשיטתו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hyperlink r:id="rId14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"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כלולות</w:t>
      </w:r>
      <w:r>
        <w:rPr>
          <w:rtl w:val="true"/>
        </w:rPr>
        <w:t xml:space="preserve">"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ולגישתו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קטנונית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כועס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חסד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רזרבי</w:t>
      </w:r>
      <w:r>
        <w:rPr>
          <w:rtl w:val="true"/>
        </w:rPr>
        <w:t xml:space="preserve">" </w:t>
      </w:r>
      <w:r>
        <w:rPr>
          <w:rtl w:val="true"/>
        </w:rPr>
        <w:t>והסתרתו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16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ובנפרד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מסעיף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9059/03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אהרון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יוסבשווילי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3846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הוא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שהותלו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Miriam"/>
          <w:rtl w:val="true"/>
        </w:rPr>
        <w:t xml:space="preserve">'. 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הקצרות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בתוכו</w:t>
      </w:r>
      <w:r>
        <w:rPr>
          <w:rFonts w:cs="Miriam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ייהנה</w:t>
      </w:r>
      <w:r>
        <w:rPr>
          <w:rtl w:val="true"/>
        </w:rPr>
        <w:t xml:space="preserve">" </w:t>
      </w:r>
      <w:r>
        <w:rPr>
          <w:rtl w:val="true"/>
        </w:rPr>
        <w:t>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יוסבשווילי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המאובחנות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עובדתית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חלקית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7075/03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1245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שלובה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והסתרתם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שבסעיף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",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הצטברותם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שירשמו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ציווה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45</w:t>
      </w:r>
      <w:r>
        <w:rPr>
          <w:rFonts w:cs="Miriam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הפוכים</w:t>
      </w:r>
      <w:r>
        <w:rPr>
          <w:rtl w:val="true"/>
        </w:rPr>
        <w:t xml:space="preserve">,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</w:rPr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חיפה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269/03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u w:val="single"/>
        </w:rPr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סיכומו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14.04.08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תשרי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638175" cy="1123315"/>
                  <wp:effectExtent l="0" t="0" r="0" b="0"/>
                  <wp:docPr id="1" name="אלרון 05356552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אלרון 05356552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50" t="-29" r="-5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23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313180" cy="924560"/>
                  <wp:effectExtent l="0" t="0" r="0" b="0"/>
                  <wp:docPr id="2" name="למלשטרייך לטר 05260289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למלשטרייך לטר 05260289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12" t="-17" r="-12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180" cy="924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704975" cy="875665"/>
                  <wp:effectExtent l="0" t="0" r="0" b="0"/>
                  <wp:docPr id="3" name="067578955 גלעד משה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67578955 גלעד משה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61" t="-119" r="-61" b="-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875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5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  <w:lang w:val="af-ZA" w:eastAsia="en-IL"/>
              </w:rPr>
              <w:t>]</w:t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23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פנקר</w:t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sz w:val="20"/>
          <w:u w:val="single"/>
        </w:rPr>
      </w:pPr>
      <w:r>
        <w:rPr>
          <w:color w:val="000000"/>
          <w:sz w:val="20"/>
          <w:sz w:val="20"/>
          <w:rtl w:val="true"/>
        </w:rPr>
        <w:t>הודעה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למנויים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על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עריכה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ושינויים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במסמכי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פסיקה</w:t>
      </w:r>
      <w:r>
        <w:rPr>
          <w:color w:val="000000"/>
          <w:sz w:val="20"/>
          <w:rtl w:val="true"/>
        </w:rPr>
        <w:t xml:space="preserve">, </w:t>
      </w:r>
      <w:r>
        <w:rPr>
          <w:color w:val="000000"/>
          <w:sz w:val="20"/>
          <w:sz w:val="20"/>
          <w:rtl w:val="true"/>
        </w:rPr>
        <w:t>חקיקה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ועוד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באתר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נבו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rtl w:val="true"/>
        </w:rPr>
        <w:t xml:space="preserve">- </w:t>
      </w:r>
      <w:r>
        <w:rPr>
          <w:color w:val="000000"/>
          <w:sz w:val="20"/>
          <w:sz w:val="20"/>
          <w:rtl w:val="true"/>
        </w:rPr>
        <w:t>הקש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sz w:val="20"/>
          <w:u w:val="single"/>
        </w:rPr>
      </w:pPr>
      <w:r>
        <w:rPr>
          <w:color w:val="0000FF"/>
          <w:sz w:val="20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/Users/liorb/Downloads/study2025-p2/me-08-5021-123.doc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5021-08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עפיף עומר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אסיר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230135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30135&lt;/CaseID&gt;&#10;        &lt;CaseMonth&gt;17&lt;/CaseMonth&gt;&#10;        &lt;CaseYear&gt;2008&lt;/CaseYear&gt;&#10;        &lt;CaseNumber&gt;10895120&lt;/CaseNumber&gt;&#10;        &lt;NumeratorGroupID&gt;1&lt;/NumeratorGroupID&gt;&#10;        &lt;CaseName&gt;מ.י. פרקליטות מחוז חיפה-פלילי נ' עומר(עציר)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21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21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5-13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CaseDesc&gt;המחאה ע&quot;ש חיים בקיש הופקה מחדש ונשלחה לכתובת חדשה.&#10;סימה&lt;/CaseDesc&gt;&#10;        &lt;isExistMinorSide&gt;false&lt;/isExistMinorSide&gt;&#10;        &lt;isExistMinorWitness&gt;false&lt;/isExistMinorWitness&gt;&#10;        &lt;IsDecisionTypeZaveElyon&gt;false&lt;/IsDecisionTypeZaveElyon&gt;&#10;        &lt;IsExistPrisoner&gt;true&lt;/IsExistPrisoner&gt;&#10;        &lt;IsExistDetainee&gt;false&lt;/IsExistDetainee&gt;&#10;        &lt;IsDebitExist&gt;false&lt;/IsDebitExist&gt;&#10;        &lt;DebitExsitDate&gt;2009-09-24T02:5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30135&lt;/CaseID&gt;&#10;        &lt;CaseMonth&gt;17&lt;/CaseMonth&gt;&#10;        &lt;CaseYear&gt;2008&lt;/CaseYear&gt;&#10;        &lt;CaseNumber&gt;10895120&lt;/CaseNumber&gt;&#10;        &lt;NumeratorGroupID&gt;1&lt;/NumeratorGroupID&gt;&#10;        &lt;CaseName&gt;מ.י. פרקליטות מחוז חיפה-פלילי נ' עומר(עציר)&lt;/CaseName&gt;&#10;        &lt;CourtID&gt;13&lt;/CourtID&gt;&#10;        &lt;CaseTypeID&gt;10077&lt;/CaseTypeID&gt;&#10;        &lt;CaseJudgeName&gt;יוסף אלרון&lt;/CaseJudgeName&gt;&#10;        &lt;CaseLinkTypeID&gt;10&lt;/CaseLinkTypeID&gt;&#10;        &lt;ProcedureID&gt;2&lt;/ProcedureID&gt;&#10;        &lt;PreviousCaseYear&gt;2008&lt;/PreviousCaseYear&gt;&#10;        &lt;PreviousCaseNumber&gt;5021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5021-08&lt;/CaseDisplayIdentifier&gt;&#10;        &lt;CaseTypeDesc&gt;תפ&quot;ח&lt;/CaseTypeDesc&gt;&#10;        &lt;CourtDesc&gt;המחוזי חיפה&lt;/CourtDesc&gt;&#10;        &lt;CaseStageDesc&gt;תיק נייר מוסב&lt;/CaseStageDesc&gt;&#10;        &lt;CaseNextDeterminingTask&gt;150&lt;/CaseNextDeterminingTask&gt;&#10;        &lt;CaseOpenDate&gt;2008-05-13T00:00:00.0000000+02:00&lt;/CaseOpenDate&gt;&#10;        &lt;PleaTypeID&gt;8&lt;/PleaTypeID&gt;&#10;        &lt;CourtLevelID&gt;2&lt;/CourtLevelID&gt;&#10;        &lt;CaseJudgeFirstName&gt;יוסף&lt;/CaseJudgeFirstName&gt;&#10;        &lt;CaseJudgeLastName&gt;אלרון &lt;/CaseJudgeLastName&gt;&#10;        &lt;JudicalPersonID&gt;053565529@GOV.IL&lt;/JudicalPersonID&gt;&#10;        &lt;IsJudicalPanel&gt;tru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74&lt;/PreviousCaseTypeID&gt;&#10;        &lt;CaseDesc&gt;המחאה ע&quot;ש חיים בקיש הופקה מחדש ונשלחה לכתובת חדשה.&#10;סימה&lt;/CaseDesc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21763915&lt;/DecisionID&gt;&#10;        &lt;DecisionName&gt;גזר דין  מתאריך  23/09/09  שניתנה ע&quot;י  יוסף אלרון&lt;/DecisionName&gt;&#10;        &lt;DecisionStatusID&gt;1&lt;/DecisionStatusID&gt;&#10;        &lt;DecisionStatusChangeDate&gt;2009-09-24T09:16:09.0830000+02:00&lt;/DecisionStatusChangeDate&gt;&#10;        &lt;DecisionSignatureDate&gt;2009-09-23T10:43:30.6900000+02:00&lt;/DecisionSignatureDate&gt;&#10;        &lt;DecisionSignatureUserID&gt;053565529@GOV.IL&lt;/DecisionSignatureUserID&gt;&#10;        &lt;DecisionCreateDate&gt;2009-09-23T10:48:32.2670000+02:00&lt;/DecisionCreateDate&gt;&#10;        &lt;DecisionChangeDate&gt;2009-09-24T09:16:12.0900000+02:00&lt;/DecisionChangeDate&gt;&#10;        &lt;DecisionChangeUserID&gt;05356552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31808336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גזר דין  מתאריך  23/09/09  שניתנה ע&quot;י  יוסף אלרון&lt;/DecisionDisplayName&gt;&#10;        &lt;IsScanned&gt;false&lt;/IsScanned&gt;&#10;        &lt;DecisionSignatureUserName&gt;יוסף אלרון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21763915&lt;/DecisionID&gt;&#10;        &lt;CaseID&gt;7230135&lt;/CaseID&gt;&#10;        &lt;IsOriginal&gt;true&lt;/IsOriginal&gt;&#10;        &lt;IsDeleted&gt;false&lt;/IsDeleted&gt;&#10;        &lt;CaseName&gt;מ.י. פרקליטות מחוז חיפה-פלילי נ' עומר(עציר)&lt;/CaseName&gt;&#10;        &lt;CaseDisplayIdentifier&gt;5021-08 תפ&quot;ח&lt;/CaseDisplayIdentifier&gt;&#10;      &lt;/dt_DecisionCase&gt;&#10;      &lt;dt_DecisionJudgePanel diffgr:id=&quot;dt_DecisionJudgePanel1&quot; msdata:rowOrder=&quot;0&quot;&gt;&#10;        &lt;DecisionID&gt;21763915&lt;/DecisionID&gt;&#10;        &lt;JudgeID&gt;053565529@GOV.IL&lt;/JudgeID&gt;&#10;        &lt;OrdinalNumber&gt;1&lt;/OrdinalNumber&gt;&#10;      &lt;/dt_DecisionJudgePanel&gt;&#10;      &lt;dt_DecisionJudgePanel diffgr:id=&quot;dt_DecisionJudgePanel2&quot; msdata:rowOrder=&quot;1&quot;&gt;&#10;        &lt;DecisionID&gt;21763915&lt;/DecisionID&gt;&#10;        &lt;JudgeID&gt;052602893@GOV.IL&lt;/JudgeID&gt;&#10;        &lt;OrdinalNumber&gt;2&lt;/OrdinalNumber&gt;&#10;      &lt;/dt_DecisionJudgePanel&gt;&#10;      &lt;dt_DecisionJudgePanel diffgr:id=&quot;dt_DecisionJudgePanel3&quot; msdata:rowOrder=&quot;2&quot;&gt;&#10;        &lt;DecisionID&gt;21763915&lt;/DecisionID&gt;&#10;        &lt;JudgeID&gt;067578955@GOV.IL&lt;/JudgeID&gt;&#10;        &lt;OrdinalNumber&gt;3&lt;/OrdinalNumber&gt;&#10;      &lt;/dt_DecisionJudgePanel&gt;&#10;    &lt;/DecisionDS&gt;&#10;  &lt;/diffgr:diffgram&gt;&#10;&lt;/DecisionDS&gt;"/>
    <w:docVar w:name="DecisionID" w:val="21763915"/>
    <w:docVar w:name="docID" w:val="31808336"/>
    <w:docVar w:name="judgeUPN" w:val="053565529@GOV.IL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כולם"/>
    <w:docVar w:name="noteDocID" w:val="31808336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186" TargetMode="External"/><Relationship Id="rId9" Type="http://schemas.openxmlformats.org/officeDocument/2006/relationships/hyperlink" Target="http://www.nevo.co.il/law/70301/300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4903/186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86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0301/4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6133254" TargetMode="External"/><Relationship Id="rId20" Type="http://schemas.openxmlformats.org/officeDocument/2006/relationships/hyperlink" Target="http://www.nevo.co.il/case/5728615" TargetMode="External"/><Relationship Id="rId21" Type="http://schemas.openxmlformats.org/officeDocument/2006/relationships/hyperlink" Target="http://www.nevo.co.il/law/70301/4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5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image" Target="media/image1.png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2016-08-15T16:49:00Z</dcterms:created>
  <dc:creator> </dc:creator>
  <dc:description/>
  <cp:keywords/>
  <dc:language>en-IL</dc:language>
  <cp:lastModifiedBy>run</cp:lastModifiedBy>
  <cp:lastPrinted>2009-09-24T08:02:00Z</cp:lastPrinted>
  <dcterms:modified xsi:type="dcterms:W3CDTF">2016-08-15T16:49:00Z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עפיף עומר (אסיר)</vt:lpwstr>
  </property>
  <property fmtid="{D5CDD505-2E9C-101B-9397-08002B2CF9AE}" pid="4" name="CASESLISTTMP1">
    <vt:lpwstr>6133254;5728615</vt:lpwstr>
  </property>
  <property fmtid="{D5CDD505-2E9C-101B-9397-08002B2CF9AE}" pid="5" name="CITY">
    <vt:lpwstr>חי'</vt:lpwstr>
  </property>
  <property fmtid="{D5CDD505-2E9C-101B-9397-08002B2CF9AE}" pid="6" name="DATE">
    <vt:lpwstr>20090924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י' אלרון;ר' למלשטריך לטר;מ' גלעד</vt:lpwstr>
  </property>
  <property fmtid="{D5CDD505-2E9C-101B-9397-08002B2CF9AE}" pid="10" name="LAWLISTTMP1">
    <vt:lpwstr>70301/300.a;144.a;045:2;058</vt:lpwstr>
  </property>
  <property fmtid="{D5CDD505-2E9C-101B-9397-08002B2CF9AE}" pid="11" name="LAWLISTTMP2">
    <vt:lpwstr>74903/186:2</vt:lpwstr>
  </property>
  <property fmtid="{D5CDD505-2E9C-101B-9397-08002B2CF9AE}" pid="12" name="LAWYER">
    <vt:lpwstr/>
  </property>
  <property fmtid="{D5CDD505-2E9C-101B-9397-08002B2CF9AE}" pid="13" name="LINKK1">
    <vt:lpwstr>http://www.nevo.co.il/Psika_word/mechozi/me-08-5021-b.doc;להכרעת-דין במחוזי (15-07-2009)#תפח 5021--08 מדינת ישראל נ' עפיף עומר#שופטים: י' אלרון, ר' למלשטריך לטר, מ' גלעד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5021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5021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390020090924</vt:lpwstr>
  </property>
  <property fmtid="{D5CDD505-2E9C-101B-9397-08002B2CF9AE}" pid="38" name="TYPE_N_DATE">
    <vt:lpwstr>39020090924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