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sz w:val="18"/>
          <w:szCs w:val="20"/>
        </w:rPr>
      </w:pPr>
      <w:bookmarkStart w:id="0" w:name="FirstLawyer"/>
      <w:bookmarkEnd w:id="0"/>
      <w:r>
        <w:rPr>
          <w:b/>
          <w:b/>
          <w:bCs/>
          <w:sz w:val="18"/>
          <w:sz w:val="18"/>
          <w:szCs w:val="20"/>
          <w:rtl w:val="true"/>
        </w:rPr>
        <w:t>בתי</w:t>
      </w:r>
      <w:r>
        <w:rPr>
          <w:rFonts w:cs="Times New Roman"/>
          <w:b/>
          <w:b/>
          <w:bCs/>
          <w:sz w:val="18"/>
          <w:sz w:val="18"/>
          <w:szCs w:val="20"/>
          <w:rtl w:val="true"/>
        </w:rPr>
        <w:t xml:space="preserve"> </w:t>
      </w:r>
      <w:r>
        <w:rPr>
          <w:b/>
          <w:b/>
          <w:bCs/>
          <w:sz w:val="18"/>
          <w:sz w:val="18"/>
          <w:szCs w:val="20"/>
          <w:rtl w:val="true"/>
        </w:rPr>
        <w:t>המשפט</w:t>
      </w:r>
      <w:r>
        <w:rPr>
          <w:rFonts w:cs="Times New Roman"/>
          <w:sz w:val="18"/>
          <w:sz w:val="18"/>
          <w:szCs w:val="20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531"/>
        <w:gridCol w:w="850"/>
        <w:gridCol w:w="2233"/>
      </w:tblGrid>
      <w:tr>
        <w:trPr>
          <w:trHeight w:val="195" w:hRule="atLeast"/>
          <w:cantSplit w:val="true"/>
        </w:trPr>
        <w:tc>
          <w:tcPr>
            <w:tcW w:w="543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בבית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המשפט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המחוזי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בנצרת</w:t>
            </w:r>
          </w:p>
        </w:tc>
        <w:tc>
          <w:tcPr>
            <w:tcW w:w="308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פח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Cs/>
                <w:sz w:val="24"/>
              </w:rPr>
              <w:t>001079/04</w:t>
            </w:r>
          </w:p>
        </w:tc>
      </w:tr>
      <w:tr>
        <w:trPr>
          <w:trHeight w:val="195" w:hRule="atLeast"/>
          <w:cantSplit w:val="true"/>
        </w:trPr>
        <w:tc>
          <w:tcPr>
            <w:tcW w:w="543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308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bookmarkStart w:id="1" w:name="LastJudge"/>
            <w:bookmarkEnd w:id="1"/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הנשיא</w:t>
            </w:r>
            <w:r>
              <w:rPr>
                <w:b/>
                <w:bCs/>
                <w:sz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אהרן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אמינוף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Cs/>
                <w:sz w:val="24"/>
                <w:rtl w:val="true"/>
              </w:rPr>
              <w:t xml:space="preserve">-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אב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הווארי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זיאד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מוניץ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נחמה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2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01/07/2007</w:t>
            </w:r>
          </w:p>
        </w:tc>
      </w:tr>
    </w:tbl>
    <w:p>
      <w:pPr>
        <w:pStyle w:val="Style1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bookmarkStart w:id="2" w:name="FirstAppellant"/>
            <w:bookmarkStart w:id="3" w:name="שם_א"/>
            <w:bookmarkEnd w:id="2"/>
            <w:bookmarkEnd w:id="3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4" w:name="כינוי_א"/>
            <w:bookmarkStart w:id="5" w:name="כינוי_א"/>
            <w:bookmarkEnd w:id="5"/>
          </w:p>
        </w:tc>
        <w:tc>
          <w:tcPr>
            <w:tcW w:w="1757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6" w:name="שם_ב"/>
            <w:bookmarkStart w:id="7" w:name="שם_ב"/>
            <w:bookmarkEnd w:id="7"/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נעים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סורי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8" w:name="כינוי_ב"/>
            <w:bookmarkStart w:id="9" w:name="כינוי_ב"/>
            <w:bookmarkEnd w:id="9"/>
          </w:p>
        </w:tc>
        <w:tc>
          <w:tcPr>
            <w:tcW w:w="1757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Style1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62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נוכחים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מטעם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עידית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עמיר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לוינשטיין</w:t>
            </w:r>
          </w:p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מטעם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טומי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נדשי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בעצמו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הובא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הליווי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Normal"/>
        <w:suppressLineNumbers/>
        <w:ind w:end="0"/>
        <w:jc w:val="center"/>
        <w:rPr/>
      </w:pPr>
      <w:r>
        <w:rPr>
          <w:rtl w:val="true"/>
        </w:rPr>
      </w:r>
      <w:bookmarkStart w:id="10" w:name="LawTable"/>
      <w:bookmarkStart w:id="11" w:name="LawTable"/>
      <w:bookmarkEnd w:id="11"/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26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242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257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298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420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441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1973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uppressLineNumbers/>
        <w:ind w:end="0"/>
        <w:jc w:val="center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2" w:name="LawTable_End"/>
      <w:bookmarkStart w:id="13" w:name="LawTable_End"/>
      <w:bookmarkEnd w:id="13"/>
    </w:p>
    <w:p>
      <w:pPr>
        <w:pStyle w:val="Normal"/>
        <w:suppressLineNumbers/>
        <w:ind w:end="0"/>
        <w:jc w:val="center"/>
        <w:rPr/>
      </w:pPr>
      <w:r>
        <w:rPr>
          <w:rtl w:val="true"/>
        </w:rPr>
      </w:r>
    </w:p>
    <w:p>
      <w:pPr>
        <w:pStyle w:val="Normal"/>
        <w:suppressLineNumbers/>
        <w:ind w:end="0"/>
        <w:jc w:val="center"/>
        <w:rPr/>
      </w:pPr>
      <w:r>
        <w:rPr>
          <w:rtl w:val="true"/>
        </w:rPr>
      </w:r>
    </w:p>
    <w:p>
      <w:pPr>
        <w:pStyle w:val="Normal"/>
        <w:suppressLineNumbers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sz w:val="26"/>
          <w:szCs w:val="28"/>
        </w:rPr>
      </w:pPr>
      <w:r>
        <w:rPr>
          <w:sz w:val="26"/>
          <w:szCs w:val="28"/>
          <w:rtl w:val="true"/>
        </w:rPr>
      </w:r>
      <w:bookmarkStart w:id="14" w:name="סוג_מסמך"/>
      <w:bookmarkStart w:id="15" w:name="סוג_מסמך"/>
      <w:bookmarkEnd w:id="15"/>
    </w:p>
    <w:p>
      <w:pPr>
        <w:pStyle w:val="Normal"/>
        <w:ind w:end="0"/>
        <w:jc w:val="center"/>
        <w:rPr>
          <w:b/>
          <w:bCs/>
          <w:sz w:val="26"/>
          <w:szCs w:val="28"/>
        </w:rPr>
      </w:pPr>
      <w:r>
        <w:rPr>
          <w:b/>
          <w:bCs/>
          <w:sz w:val="26"/>
          <w:szCs w:val="28"/>
          <w:rtl w:val="true"/>
        </w:rPr>
      </w:r>
    </w:p>
    <w:p>
      <w:pPr>
        <w:pStyle w:val="Normal"/>
        <w:ind w:end="0"/>
        <w:jc w:val="center"/>
        <w:rPr>
          <w:b/>
          <w:bCs/>
          <w:sz w:val="26"/>
          <w:szCs w:val="28"/>
        </w:rPr>
      </w:pPr>
      <w:r>
        <w:rPr>
          <w:b/>
          <w:bCs/>
          <w:sz w:val="26"/>
          <w:szCs w:val="28"/>
          <w:rtl w:val="true"/>
        </w:rPr>
      </w:r>
    </w:p>
    <w:p>
      <w:pPr>
        <w:pStyle w:val="Normal"/>
        <w:ind w:end="0"/>
        <w:jc w:val="center"/>
        <w:rPr>
          <w:b/>
          <w:bCs/>
          <w:sz w:val="26"/>
          <w:szCs w:val="28"/>
          <w:u w:val="single"/>
        </w:rPr>
      </w:pPr>
      <w:bookmarkStart w:id="16" w:name="FirstLawyer"/>
      <w:bookmarkStart w:id="17" w:name="PsakDin"/>
      <w:bookmarkEnd w:id="16"/>
      <w:bookmarkEnd w:id="17"/>
      <w:r>
        <w:rPr>
          <w:b/>
          <w:b/>
          <w:bCs/>
          <w:sz w:val="26"/>
          <w:sz w:val="26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6"/>
          <w:sz w:val="26"/>
          <w:szCs w:val="28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8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26"/>
          <w:szCs w:val="28"/>
          <w:u w:val="single"/>
        </w:rPr>
      </w:pPr>
      <w:r>
        <w:rPr>
          <w:b/>
          <w:bCs/>
          <w:sz w:val="26"/>
          <w:szCs w:val="28"/>
          <w:u w:val="single"/>
          <w:rtl w:val="true"/>
        </w:rPr>
      </w:r>
      <w:bookmarkStart w:id="18" w:name="PsakDin"/>
      <w:bookmarkStart w:id="19" w:name="PsakDin"/>
      <w:bookmarkEnd w:id="19"/>
    </w:p>
    <w:p>
      <w:pPr>
        <w:pStyle w:val="Normal"/>
        <w:ind w:end="0"/>
        <w:jc w:val="both"/>
        <w:rPr/>
      </w:pPr>
      <w:r>
        <w:rPr>
          <w:b/>
          <w:bCs/>
        </w:rPr>
        <w:t>1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bookmarkStart w:id="20" w:name="ABSTRACT_START"/>
      <w:bookmarkEnd w:id="20"/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28/5/2007</w:t>
      </w:r>
      <w:r>
        <w:rPr>
          <w:rtl w:val="true"/>
        </w:rPr>
        <w:t xml:space="preserve">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באישום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הראשון</w:t>
      </w:r>
      <w:r>
        <w:rPr>
          <w:b/>
          <w:bCs/>
          <w:rtl w:val="true"/>
        </w:rPr>
        <w:t>:</w:t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,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).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</w:rPr>
          <w:t>305</w:t>
        </w:r>
      </w:hyperlink>
      <w:r>
        <w:rPr>
          <w:rtl w:val="true"/>
        </w:rPr>
        <w:t xml:space="preserve"> + </w:t>
      </w:r>
      <w:hyperlink r:id="rId20">
        <w:r>
          <w:rPr>
            <w:rStyle w:val="Hyperlink"/>
            <w:color w:val="0000FF"/>
            <w:u w:val="single"/>
          </w:rPr>
          <w:t>26</w:t>
        </w:r>
      </w:hyperlink>
      <w:r>
        <w:rPr>
          <w:rtl w:val="true"/>
        </w:rPr>
        <w:t xml:space="preserve"> + </w:t>
      </w:r>
      <w:hyperlink r:id="rId21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  <w:bookmarkStart w:id="21" w:name="ABSTRACT_END"/>
      <w:bookmarkStart w:id="22" w:name="ABSTRACT_END"/>
      <w:bookmarkEnd w:id="22"/>
    </w:p>
    <w:p>
      <w:pPr>
        <w:pStyle w:val="Normal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בריחה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ד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>+</w:t>
      </w:r>
      <w:hyperlink r:id="rId26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ה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באישום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השני</w:t>
      </w:r>
      <w:r>
        <w:rPr>
          <w:b/>
          <w:bCs/>
          <w:rtl w:val="true"/>
        </w:rPr>
        <w:t>:</w:t>
      </w:r>
    </w:p>
    <w:p>
      <w:pPr>
        <w:pStyle w:val="BodyText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>+</w:t>
      </w:r>
      <w:hyperlink r:id="rId31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התחזות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ד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>+</w:t>
      </w:r>
      <w:hyperlink r:id="rId38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</w:rPr>
        <w:t>2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b/>
          <w:b/>
          <w:bCs/>
          <w:u w:val="single"/>
          <w:rtl w:val="true"/>
        </w:rPr>
        <w:t>להלן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התמונה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העולה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  <w:r>
        <w:rPr>
          <w:rtl w:val="true"/>
        </w:rPr>
        <w:t>:</w:t>
      </w:r>
    </w:p>
    <w:p>
      <w:pPr>
        <w:pStyle w:val="Normal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הראשון</w:t>
      </w:r>
      <w:r>
        <w:rPr>
          <w:b/>
          <w:bCs/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)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עזמי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הווארי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),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נצרת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2003-2002</w:t>
      </w:r>
      <w:r>
        <w:rPr>
          <w:rtl w:val="true"/>
        </w:rPr>
        <w:t xml:space="preserve"> </w:t>
      </w:r>
      <w:r>
        <w:rPr>
          <w:rtl w:val="true"/>
        </w:rPr>
        <w:t>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מנצרת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נרצחו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,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וליד</w:t>
      </w:r>
      <w:r>
        <w:rPr>
          <w:rtl w:val="true"/>
        </w:rPr>
        <w:t xml:space="preserve">.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חמד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עוכבו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ממעצרו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אויביו</w:t>
      </w:r>
      <w:r>
        <w:rPr>
          <w:rtl w:val="true"/>
        </w:rPr>
        <w:t xml:space="preserve">,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בראשית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ספטמבר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בקיבוץ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חפציבה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31/8/2004</w:t>
      </w:r>
      <w:r>
        <w:rPr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לחופשה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tl w:val="true"/>
        </w:rPr>
        <w:t xml:space="preserve">,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1/9/2004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10:30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מחופשתו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2/11/2004</w:t>
      </w:r>
      <w:r>
        <w:rPr>
          <w:rtl w:val="true"/>
        </w:rPr>
        <w:t xml:space="preserve">,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המאורעות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ממשמורת</w:t>
      </w:r>
      <w:r>
        <w:rPr>
          <w:rtl w:val="true"/>
        </w:rPr>
        <w:t xml:space="preserve">,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ספטמבר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בקיבוץ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חפציבה</w:t>
      </w:r>
      <w:r>
        <w:rPr>
          <w:rtl w:val="true"/>
        </w:rPr>
        <w:t xml:space="preserve">,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בקיבוץ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חפציבה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27/9/2004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15:46</w:t>
      </w:r>
      <w:r>
        <w:rPr>
          <w:rtl w:val="true"/>
        </w:rPr>
        <w:t xml:space="preserve"> </w:t>
      </w:r>
      <w:r>
        <w:rPr>
          <w:rtl w:val="true"/>
        </w:rPr>
        <w:t>ובשעה</w:t>
      </w:r>
      <w:r>
        <w:rPr>
          <w:rFonts w:cs="Times New Roman"/>
          <w:rtl w:val="true"/>
        </w:rPr>
        <w:t xml:space="preserve"> </w:t>
      </w:r>
      <w:r>
        <w:rPr/>
        <w:t>16:37</w:t>
      </w:r>
      <w:r>
        <w:rPr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בקיבוץ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17:30</w:t>
      </w:r>
      <w:r>
        <w:rPr>
          <w:rtl w:val="true"/>
        </w:rPr>
        <w:t xml:space="preserve">,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עילית</w:t>
      </w:r>
      <w:r>
        <w:rPr>
          <w:rtl w:val="true"/>
        </w:rPr>
        <w:t xml:space="preserve">.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החצב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כליל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החורש</w:t>
      </w:r>
      <w:r>
        <w:rPr>
          <w:rFonts w:cs="Times New Roman"/>
          <w:rtl w:val="true"/>
        </w:rPr>
        <w:t xml:space="preserve"> </w:t>
      </w:r>
      <w:r>
        <w:rPr/>
        <w:t>23/40</w:t>
      </w:r>
      <w:r>
        <w:rPr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 xml:space="preserve">), </w:t>
      </w:r>
      <w:r>
        <w:rPr>
          <w:rtl w:val="true"/>
        </w:rPr>
        <w:t>שבזמן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שמפתחותיה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18:00</w:t>
      </w:r>
      <w:r>
        <w:rPr>
          <w:rtl w:val="true"/>
        </w:rPr>
        <w:t xml:space="preserve">, </w:t>
      </w:r>
      <w:r>
        <w:rPr>
          <w:rtl w:val="true"/>
        </w:rPr>
        <w:t>התפתחו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, </w:t>
      </w:r>
      <w:r>
        <w:rPr>
          <w:rtl w:val="true"/>
        </w:rPr>
        <w:t>במהלכם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שגרמה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נצרת</w:t>
      </w:r>
      <w:r>
        <w:rPr>
          <w:rtl w:val="true"/>
        </w:rPr>
        <w:t xml:space="preserve">, </w:t>
      </w:r>
      <w:r>
        <w:rPr>
          <w:rtl w:val="true"/>
        </w:rPr>
        <w:t>ראיף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ראיף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 xml:space="preserve">, </w:t>
      </w:r>
      <w:r>
        <w:rPr>
          <w:rtl w:val="true"/>
        </w:rPr>
        <w:t>עטפו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בסדין</w:t>
      </w:r>
      <w:r>
        <w:rPr>
          <w:rtl w:val="true"/>
        </w:rPr>
        <w:t xml:space="preserve">, </w:t>
      </w:r>
      <w:r>
        <w:rPr>
          <w:rtl w:val="true"/>
        </w:rPr>
        <w:t>הורידו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פולקסווגן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טרנספורטר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הטרנספורטר</w:t>
      </w:r>
      <w:r>
        <w:rPr>
          <w:rtl w:val="true"/>
        </w:rPr>
        <w:t xml:space="preserve">). 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בטרנספורטר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tl w:val="true"/>
        </w:rPr>
        <w:t xml:space="preserve">,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זיתים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עילית</w:t>
      </w:r>
      <w:r>
        <w:rPr>
          <w:rtl w:val="true"/>
        </w:rPr>
        <w:t xml:space="preserve">, </w:t>
      </w:r>
      <w:r>
        <w:rPr>
          <w:rtl w:val="true"/>
        </w:rPr>
        <w:t>באדמות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משהד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האדמה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לנצרת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וחפציו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כליל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החורש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השני</w:t>
      </w:r>
      <w:r>
        <w:rPr>
          <w:b/>
          <w:bCs/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2/11/2004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20:30</w:t>
      </w:r>
      <w:r>
        <w:rPr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1977650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ההונדה</w:t>
      </w:r>
      <w:r>
        <w:rPr>
          <w:rtl w:val="true"/>
        </w:rPr>
        <w:t xml:space="preserve">),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ההונדה</w:t>
      </w:r>
      <w:r>
        <w:rPr>
          <w:rtl w:val="true"/>
        </w:rPr>
        <w:t xml:space="preserve">, </w:t>
      </w:r>
      <w:r>
        <w:rPr>
          <w:rtl w:val="true"/>
        </w:rPr>
        <w:t>לרגלי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בראונינג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בהונדה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130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בהונדה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18.08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לשימושו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21:03</w:t>
      </w:r>
      <w:r>
        <w:rPr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עמקים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</w:rPr>
        <w:t>3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להסתיים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הכפירה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28/5/2007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</w:rPr>
        <w:t>4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</w:t>
      </w:r>
      <w:r>
        <w:rPr>
          <w:rtl w:val="true"/>
        </w:rPr>
        <w:t>-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tl w:val="true"/>
        </w:rPr>
        <w:t xml:space="preserve">, </w:t>
      </w:r>
      <w:r>
        <w:rPr>
          <w:rtl w:val="true"/>
        </w:rPr>
        <w:t>שנוכתה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</w:rPr>
        <w:t>5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b/>
          <w:b/>
          <w:bCs/>
          <w:u w:val="single"/>
          <w:rtl w:val="true"/>
        </w:rPr>
        <w:t>אלה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הנימוק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.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>.</w:t>
      </w:r>
    </w:p>
    <w:p>
      <w:pPr>
        <w:pStyle w:val="BodyText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. </w:t>
      </w:r>
    </w:p>
    <w:p>
      <w:pPr>
        <w:pStyle w:val="BodyText"/>
        <w:ind w:start="720" w:end="0"/>
        <w:jc w:val="both"/>
        <w:rPr/>
      </w:pP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מאותן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</w:rPr>
        <w:t>6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b/>
          <w:b/>
          <w:bCs/>
          <w:u w:val="single"/>
          <w:rtl w:val="true"/>
        </w:rPr>
        <w:t>אלה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1989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אולפת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עודדה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הווארי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נרצחה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באכזריות</w:t>
      </w:r>
      <w:r>
        <w:rPr>
          <w:rtl w:val="true"/>
        </w:rPr>
        <w:t xml:space="preserve">, </w:t>
      </w:r>
      <w:r>
        <w:rPr>
          <w:rtl w:val="true"/>
        </w:rPr>
        <w:t>רעולי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רצחו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) </w:t>
      </w:r>
      <w:r>
        <w:rPr>
          <w:rtl w:val="true"/>
        </w:rPr>
        <w:t>שבדרך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</w:rPr>
        <w:t>7</w:t>
      </w:r>
      <w:r>
        <w:rPr>
          <w:b/>
          <w:bCs/>
          <w:rtl w:val="true"/>
        </w:rPr>
        <w:t>.</w:t>
      </w:r>
      <w:r>
        <w:rPr>
          <w:rtl w:val="true"/>
        </w:rPr>
        <w:tab/>
        <w:t xml:space="preserve"> </w:t>
      </w: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</w:t>
      </w:r>
      <w:r>
        <w:rPr>
          <w:rtl w:val="true"/>
        </w:rPr>
        <w:t xml:space="preserve">, </w:t>
      </w:r>
      <w:r>
        <w:rPr>
          <w:rtl w:val="true"/>
        </w:rPr>
        <w:t>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אולפת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לחופשות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גדלה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נרצחה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נקמה</w:t>
      </w:r>
      <w:r>
        <w:rPr>
          <w:rtl w:val="true"/>
        </w:rPr>
        <w:t xml:space="preserve">,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לחיים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</w:rPr>
        <w:t>8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b/>
          <w:b/>
          <w:bCs/>
          <w:u w:val="single"/>
          <w:rtl w:val="true"/>
        </w:rPr>
        <w:t>שיקולי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ענישה</w:t>
      </w:r>
      <w:r>
        <w:rPr>
          <w:rtl w:val="true"/>
        </w:rPr>
        <w:t>:</w:t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"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בשיטתנו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המשפטית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1958/98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נז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577</w:t>
      </w:r>
      <w:r>
        <w:rPr>
          <w:rtl w:val="true"/>
        </w:rPr>
        <w:t xml:space="preserve">, </w:t>
      </w:r>
      <w:r>
        <w:rPr/>
        <w:t>590-591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tl w:val="true"/>
        </w:rPr>
        <w:t xml:space="preserve">); </w:t>
      </w:r>
      <w:hyperlink r:id="rId41">
        <w:r>
          <w:rPr>
            <w:rStyle w:val="Hyperlink"/>
            <w:rtl w:val="true"/>
          </w:rPr>
          <w:t>בג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צ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218/85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ארביב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פרקליטות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מחוז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תל</w:t>
        </w:r>
        <w:r>
          <w:rPr>
            <w:rStyle w:val="Hyperlink"/>
            <w:rtl w:val="true"/>
          </w:rPr>
          <w:t>-</w:t>
        </w:r>
        <w:r>
          <w:rPr>
            <w:rStyle w:val="Hyperlink"/>
            <w:rtl w:val="true"/>
          </w:rPr>
          <w:t>אביב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393</w:t>
      </w:r>
      <w:r>
        <w:rPr>
          <w:rtl w:val="true"/>
        </w:rPr>
        <w:t xml:space="preserve">, </w:t>
      </w:r>
      <w:r>
        <w:rPr/>
        <w:t>398</w:t>
      </w:r>
      <w:r>
        <w:rPr>
          <w:rtl w:val="true"/>
        </w:rPr>
        <w:t xml:space="preserve"> (</w:t>
      </w:r>
      <w:r>
        <w:rPr/>
        <w:t>1986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ארביב</w:t>
      </w:r>
      <w:r>
        <w:rPr>
          <w:rtl w:val="true"/>
        </w:rPr>
        <w:t xml:space="preserve">). </w:t>
      </w:r>
      <w:r>
        <w:rPr>
          <w:rtl w:val="true"/>
        </w:rPr>
        <w:t>במרבית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>" 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2153/02</w:t>
        </w:r>
      </w:hyperlink>
      <w:r>
        <w:rPr>
          <w:rtl w:val="true"/>
        </w:rPr>
        <w:t xml:space="preserve"> </w:t>
      </w:r>
      <w:r>
        <w:rPr>
          <w:rtl w:val="true"/>
        </w:rPr>
        <w:t>מיכאל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אידלברג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האינטרנט</w:t>
      </w:r>
      <w:r>
        <w:rPr>
          <w:rFonts w:cs="Times New Roman"/>
          <w:rtl w:val="true"/>
        </w:rPr>
        <w:t xml:space="preserve"> </w:t>
      </w:r>
      <w:r>
        <w:rPr/>
        <w:t>nevo.co.il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start="720" w:end="0"/>
        <w:jc w:val="both"/>
        <w:rPr/>
      </w:pP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1958/98</w:t>
        </w:r>
      </w:hyperlink>
      <w:r>
        <w:rPr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נז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577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609-608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"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בחשיבותם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ובמעמדם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באספקלריה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שערכה</w:t>
      </w:r>
      <w:r>
        <w:rPr>
          <w:rtl w:val="true"/>
        </w:rPr>
        <w:t xml:space="preserve">.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ייתן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tl w:val="true"/>
        </w:rPr>
        <w:t xml:space="preserve">, </w:t>
      </w:r>
      <w:r>
        <w:rPr>
          <w:rtl w:val="true"/>
        </w:rPr>
        <w:t>ויתחשב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ומהי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".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. </w:t>
      </w:r>
      <w:r>
        <w:rPr>
          <w:rtl w:val="true"/>
        </w:rPr>
        <w:t>נציין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בהיותם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בסמוך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18:00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התפתחו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חילופי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במהלכם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בראשו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המנוח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שגרמה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למותו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>.</w:t>
      </w:r>
    </w:p>
    <w:p>
      <w:pPr>
        <w:pStyle w:val="Normal"/>
        <w:ind w:start="144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לספקולציות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in flagrante delicto</w:t>
      </w:r>
      <w:r>
        <w:rPr>
          <w:rtl w:val="true"/>
        </w:rPr>
        <w:t xml:space="preserve">)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מתבססים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המשפטית</w:t>
      </w:r>
      <w:r>
        <w:rPr>
          <w:rtl w:val="true"/>
        </w:rPr>
        <w:t xml:space="preserve">)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</w:p>
    <w:p>
      <w:pPr>
        <w:pStyle w:val="Normal"/>
        <w:ind w:start="1440"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start="144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b/>
          <w:b/>
          <w:bCs/>
          <w:u w:val="single"/>
          <w:rtl w:val="true"/>
        </w:rPr>
        <w:t>שיקולים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לחומרה</w:t>
      </w:r>
      <w:r>
        <w:rPr>
          <w:b/>
          <w:bCs/>
          <w:rtl w:val="true"/>
        </w:rPr>
        <w:t>:</w:t>
      </w:r>
    </w:p>
    <w:p>
      <w:pPr>
        <w:pStyle w:val="Normal"/>
        <w:ind w:start="1440" w:end="0"/>
        <w:jc w:val="both"/>
        <w:rPr/>
      </w:pPr>
      <w:r>
        <w:rPr>
          <w:rtl w:val="true"/>
        </w:rPr>
        <w:t>כשיקול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רצידיביסט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, </w:t>
      </w:r>
      <w:r>
        <w:rPr>
          <w:rtl w:val="true"/>
        </w:rPr>
        <w:t>ונגזר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).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1989</w:t>
      </w:r>
      <w:r>
        <w:rPr>
          <w:rtl w:val="true"/>
        </w:rPr>
        <w:t xml:space="preserve">.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שכולל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היזק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במזיד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פעמים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איומים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פעמים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בריחה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ממשמורת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בריחה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ממעצר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תקיפה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תקיפה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פעמים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תקיפה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בתנאים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פציעה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פעמים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הפרעה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לשוטר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תפקידו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תקיפת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שוטר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תפקידו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פעמים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סחיטה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באיומים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מזוין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לפציעה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פעמים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התחזות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הריגה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ד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b/>
          <w:b/>
          <w:bCs/>
          <w:u w:val="single"/>
          <w:rtl w:val="true"/>
        </w:rPr>
        <w:t>שיקולים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לקולא</w:t>
      </w:r>
      <w:r>
        <w:rPr>
          <w:b/>
          <w:bCs/>
          <w:rtl w:val="true"/>
        </w:rPr>
        <w:t>:</w:t>
      </w:r>
    </w:p>
    <w:p>
      <w:pPr>
        <w:pStyle w:val="Normal"/>
        <w:ind w:start="1440" w:end="0"/>
        <w:jc w:val="both"/>
        <w:rPr/>
      </w:pP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שיתכן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שישפיעו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</w:p>
    <w:p>
      <w:pPr>
        <w:pStyle w:val="Normal"/>
        <w:ind w:start="144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נרצחו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שגדלה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אולפת</w:t>
      </w:r>
      <w:r>
        <w:rPr>
          <w:rtl w:val="true"/>
        </w:rPr>
        <w:t xml:space="preserve">, </w:t>
      </w:r>
      <w:r>
        <w:rPr>
          <w:rtl w:val="true"/>
        </w:rPr>
        <w:t>היוותה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ומהאישורים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לחופשות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ה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מפסקי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שנקלעו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tl w:val="true"/>
        </w:rPr>
        <w:t>-</w:t>
      </w:r>
      <w:r>
        <w:rPr>
          <w:rtl w:val="true"/>
        </w:rPr>
        <w:t>כורחם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לסיטואציות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פרופורציונאלית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start="720" w:end="0"/>
        <w:jc w:val="both"/>
        <w:rPr/>
      </w:pPr>
      <w:r>
        <w:rPr>
          <w:b/>
          <w:b/>
          <w:bCs/>
          <w:u w:val="single"/>
          <w:rtl w:val="true"/>
        </w:rPr>
        <w:t>מילות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סיום</w:t>
      </w:r>
      <w:r>
        <w:rPr>
          <w:rtl w:val="true"/>
        </w:rPr>
        <w:t>:</w:t>
      </w:r>
    </w:p>
    <w:p>
      <w:pPr>
        <w:pStyle w:val="Normal"/>
        <w:ind w:hanging="720" w:start="2160" w:end="0"/>
        <w:jc w:val="both"/>
        <w:rPr/>
      </w:pPr>
      <w:r>
        <w:rPr>
          <w:b/>
          <w:b/>
          <w:bCs/>
          <w:u w:val="single"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ברצוננו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שהשקיעו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. </w:t>
      </w:r>
    </w:p>
    <w:p>
      <w:pPr>
        <w:pStyle w:val="Normal"/>
        <w:ind w:start="144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hanging="720" w:start="2160"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התרשמנו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במחשבתו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הקטנה</w:t>
      </w:r>
      <w:r>
        <w:rPr>
          <w:rtl w:val="true"/>
        </w:rPr>
        <w:t xml:space="preserve">, </w:t>
      </w:r>
      <w:r>
        <w:rPr>
          <w:rtl w:val="true"/>
        </w:rPr>
        <w:t>שכמו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ותומך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</w:rPr>
        <w:t>10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ind w:start="1440" w:end="0"/>
        <w:jc w:val="both"/>
        <w:rPr/>
      </w:pP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22/4/2007</w:t>
      </w:r>
      <w:r>
        <w:rPr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hyperlink r:id="rId44"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ח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1159/05</w:t>
        </w:r>
      </w:hyperlink>
      <w:r>
        <w:rPr>
          <w:rtl w:val="true"/>
        </w:rPr>
        <w:t xml:space="preserve"> (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</w:t>
      </w:r>
      <w:r>
        <w:rPr>
          <w:rtl w:val="true"/>
        </w:rPr>
        <w:t>-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tl w:val="true"/>
        </w:rPr>
        <w:t>).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</w:t>
      </w:r>
    </w:p>
    <w:p>
      <w:pPr>
        <w:pStyle w:val="Normal"/>
        <w:ind w:start="1440" w:end="0"/>
        <w:jc w:val="both"/>
        <w:rPr/>
      </w:pP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128/92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2972/96</w:t>
      </w:r>
      <w:r>
        <w:rPr>
          <w:rtl w:val="true"/>
        </w:rPr>
        <w:t xml:space="preserve"> (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</w:t>
      </w:r>
      <w:r>
        <w:rPr>
          <w:rtl w:val="true"/>
        </w:rPr>
        <w:t>-</w:t>
      </w:r>
      <w:r>
        <w:rPr>
          <w:rtl w:val="true"/>
        </w:rPr>
        <w:t>שבע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בחופף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ind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2/11/2004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11/3/2005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22/4/2007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1/7/2007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ינוכו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b/>
          <w:bCs/>
          <w:rtl w:val="true"/>
        </w:rPr>
        <w:t>.</w:t>
      </w:r>
    </w:p>
    <w:p>
      <w:pPr>
        <w:pStyle w:val="BodyText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hyperlink r:id="rId4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שהמאסר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</w:rPr>
        <w:t>11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</w:rPr>
        <w:t>12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והודע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אהרן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אמינוף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54678313-1079/04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sz w:val="2"/>
          <w:szCs w:val="2"/>
        </w:rPr>
        <w:t>54678313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טו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בתמוז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התשס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ז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ביולי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2007</w:t>
      </w:r>
      <w:r>
        <w:rPr>
          <w:b/>
          <w:bCs/>
          <w:color w:val="000000"/>
          <w:rtl w:val="true"/>
        </w:rPr>
        <w:t xml:space="preserve">). </w:t>
      </w:r>
    </w:p>
    <w:tbl>
      <w:tblPr>
        <w:tblW w:w="844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85"/>
        <w:gridCol w:w="283"/>
        <w:gridCol w:w="2268"/>
        <w:gridCol w:w="284"/>
        <w:gridCol w:w="3627"/>
      </w:tblGrid>
      <w:tr>
        <w:trPr/>
        <w:tc>
          <w:tcPr>
            <w:tcW w:w="1985" w:type="dxa"/>
            <w:tcBorders>
              <w:top w:val="single" w:sz="6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מוניץ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נחמה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283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268" w:type="dxa"/>
            <w:tcBorders>
              <w:top w:val="single" w:sz="6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זיאד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הווארי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  <w:tc>
          <w:tcPr>
            <w:tcW w:w="284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627" w:type="dxa"/>
            <w:tcBorders>
              <w:top w:val="single" w:sz="6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אהרן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אמינוף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</w:tr>
    </w:tbl>
    <w:p>
      <w:pPr>
        <w:pStyle w:val="Normal"/>
        <w:ind w:end="0"/>
        <w:jc w:val="both"/>
        <w:rPr>
          <w:rFonts w:cs="Guttman Yad-Brush"/>
          <w:sz w:val="14"/>
          <w:szCs w:val="16"/>
        </w:rPr>
      </w:pPr>
      <w:r>
        <w:rPr>
          <w:rFonts w:cs="Guttman Yad-Brush"/>
          <w:sz w:val="14"/>
          <w:szCs w:val="16"/>
          <w:rtl w:val="true"/>
        </w:rPr>
      </w:r>
    </w:p>
    <w:p>
      <w:pPr>
        <w:pStyle w:val="Normal"/>
        <w:ind w:end="0"/>
        <w:jc w:val="both"/>
        <w:rPr>
          <w:rFonts w:cs="Guttman Yad-Brush"/>
          <w:sz w:val="14"/>
          <w:szCs w:val="16"/>
        </w:rPr>
      </w:pPr>
      <w:r>
        <w:rPr>
          <w:rFonts w:cs="Guttman Yad-Brush"/>
          <w:sz w:val="14"/>
          <w:szCs w:val="16"/>
          <w:rtl w:val="true"/>
        </w:rPr>
      </w:r>
    </w:p>
    <w:p>
      <w:pPr>
        <w:pStyle w:val="Normal"/>
        <w:ind w:end="0"/>
        <w:jc w:val="start"/>
        <w:rPr>
          <w:rFonts w:cs="Guttman Yad-Brush"/>
          <w:color w:val="000000"/>
          <w:sz w:val="14"/>
          <w:szCs w:val="16"/>
        </w:rPr>
      </w:pPr>
      <w:r>
        <w:rPr>
          <w:rFonts w:cs="Guttman Yad-Brush"/>
          <w:sz w:val="14"/>
          <w:sz w:val="14"/>
          <w:szCs w:val="16"/>
          <w:rtl w:val="true"/>
        </w:rPr>
        <w:t>ח</w:t>
      </w:r>
      <w:r>
        <w:rPr>
          <w:rFonts w:cs="Guttman Yad-Brush"/>
          <w:sz w:val="14"/>
          <w:szCs w:val="16"/>
          <w:rtl w:val="true"/>
        </w:rPr>
        <w:t>.</w:t>
      </w:r>
      <w:r>
        <w:rPr>
          <w:rFonts w:cs="Guttman Yad-Brush"/>
          <w:sz w:val="14"/>
          <w:sz w:val="14"/>
          <w:szCs w:val="16"/>
          <w:rtl w:val="true"/>
        </w:rPr>
        <w:t>ד</w:t>
      </w:r>
      <w:r>
        <w:rPr>
          <w:rFonts w:cs="Guttman Yad-Brush"/>
          <w:sz w:val="14"/>
          <w:szCs w:val="16"/>
          <w:rtl w:val="true"/>
        </w:rPr>
        <w:t xml:space="preserve">. </w:t>
      </w:r>
      <w:r>
        <w:rPr>
          <w:rFonts w:cs="Guttman Yad-Brush"/>
          <w:sz w:val="14"/>
          <w:szCs w:val="16"/>
        </w:rPr>
        <w:t>001079/04</w:t>
      </w:r>
      <w:r>
        <w:rPr>
          <w:rFonts w:cs="Guttman Yad-Brush"/>
          <w:sz w:val="14"/>
          <w:sz w:val="14"/>
          <w:szCs w:val="16"/>
          <w:rtl w:val="true"/>
        </w:rPr>
        <w:t>פח</w:t>
      </w:r>
      <w:r>
        <w:rPr>
          <w:rFonts w:cs="Times New Roman"/>
          <w:sz w:val="14"/>
          <w:sz w:val="14"/>
          <w:szCs w:val="16"/>
          <w:rtl w:val="true"/>
        </w:rPr>
        <w:t xml:space="preserve"> </w:t>
      </w:r>
      <w:r>
        <w:rPr>
          <w:rFonts w:cs="Guttman Yad-Brush"/>
          <w:sz w:val="14"/>
          <w:szCs w:val="16"/>
        </w:rPr>
        <w:t>054</w:t>
      </w:r>
      <w:r>
        <w:rPr>
          <w:rFonts w:cs="Guttman Yad-Brush"/>
          <w:sz w:val="14"/>
          <w:szCs w:val="16"/>
          <w:rtl w:val="true"/>
        </w:rPr>
        <w:t xml:space="preserve"> </w:t>
      </w:r>
    </w:p>
    <w:p>
      <w:pPr>
        <w:pStyle w:val="Normal"/>
        <w:ind w:end="0"/>
        <w:jc w:val="start"/>
        <w:rPr>
          <w:color w:val="000000"/>
          <w:sz w:val="14"/>
          <w:szCs w:val="16"/>
        </w:rPr>
      </w:pPr>
      <w:r>
        <w:rPr>
          <w:rFonts w:cs="Guttman Yad-Brush"/>
          <w:color w:val="000000"/>
          <w:sz w:val="14"/>
          <w:sz w:val="14"/>
          <w:szCs w:val="16"/>
          <w:rtl w:val="true"/>
        </w:rPr>
        <w:t>נוסח</w:t>
      </w:r>
      <w:r>
        <w:rPr>
          <w:rFonts w:cs="Times New Roman"/>
          <w:color w:val="000000"/>
          <w:sz w:val="14"/>
          <w:sz w:val="14"/>
          <w:szCs w:val="16"/>
          <w:rtl w:val="true"/>
        </w:rPr>
        <w:t xml:space="preserve"> </w:t>
      </w:r>
      <w:r>
        <w:rPr>
          <w:rFonts w:cs="Guttman Yad-Brush"/>
          <w:color w:val="000000"/>
          <w:sz w:val="14"/>
          <w:sz w:val="14"/>
          <w:szCs w:val="16"/>
          <w:rtl w:val="true"/>
        </w:rPr>
        <w:t>מסמך</w:t>
      </w:r>
      <w:r>
        <w:rPr>
          <w:rFonts w:cs="Times New Roman"/>
          <w:color w:val="000000"/>
          <w:sz w:val="14"/>
          <w:sz w:val="14"/>
          <w:szCs w:val="16"/>
          <w:rtl w:val="true"/>
        </w:rPr>
        <w:t xml:space="preserve"> </w:t>
      </w:r>
      <w:r>
        <w:rPr>
          <w:rFonts w:cs="Guttman Yad-Brush"/>
          <w:color w:val="000000"/>
          <w:sz w:val="14"/>
          <w:sz w:val="14"/>
          <w:szCs w:val="16"/>
          <w:rtl w:val="true"/>
        </w:rPr>
        <w:t>זה</w:t>
      </w:r>
      <w:r>
        <w:rPr>
          <w:rFonts w:cs="Times New Roman"/>
          <w:color w:val="000000"/>
          <w:sz w:val="14"/>
          <w:sz w:val="14"/>
          <w:szCs w:val="16"/>
          <w:rtl w:val="true"/>
        </w:rPr>
        <w:t xml:space="preserve"> </w:t>
      </w:r>
      <w:r>
        <w:rPr>
          <w:rFonts w:cs="Guttman Yad-Brush"/>
          <w:color w:val="000000"/>
          <w:sz w:val="14"/>
          <w:sz w:val="14"/>
          <w:szCs w:val="16"/>
          <w:rtl w:val="true"/>
        </w:rPr>
        <w:t>כפוף</w:t>
      </w:r>
      <w:r>
        <w:rPr>
          <w:rFonts w:cs="Times New Roman"/>
          <w:color w:val="000000"/>
          <w:sz w:val="14"/>
          <w:sz w:val="14"/>
          <w:szCs w:val="16"/>
          <w:rtl w:val="true"/>
        </w:rPr>
        <w:t xml:space="preserve"> </w:t>
      </w:r>
      <w:r>
        <w:rPr>
          <w:rFonts w:cs="Guttman Yad-Brush"/>
          <w:color w:val="000000"/>
          <w:sz w:val="14"/>
          <w:sz w:val="14"/>
          <w:szCs w:val="16"/>
          <w:rtl w:val="true"/>
        </w:rPr>
        <w:t>לשינויי</w:t>
      </w:r>
      <w:r>
        <w:rPr>
          <w:rFonts w:cs="Times New Roman"/>
          <w:color w:val="000000"/>
          <w:sz w:val="14"/>
          <w:sz w:val="14"/>
          <w:szCs w:val="16"/>
          <w:rtl w:val="true"/>
        </w:rPr>
        <w:t xml:space="preserve"> </w:t>
      </w:r>
      <w:r>
        <w:rPr>
          <w:rFonts w:cs="Guttman Yad-Brush"/>
          <w:color w:val="000000"/>
          <w:sz w:val="14"/>
          <w:sz w:val="14"/>
          <w:szCs w:val="16"/>
          <w:rtl w:val="true"/>
        </w:rPr>
        <w:t>ניסוח</w:t>
      </w:r>
      <w:r>
        <w:rPr>
          <w:rFonts w:cs="Times New Roman"/>
          <w:color w:val="000000"/>
          <w:sz w:val="14"/>
          <w:sz w:val="14"/>
          <w:szCs w:val="16"/>
          <w:rtl w:val="true"/>
        </w:rPr>
        <w:t xml:space="preserve"> </w:t>
      </w:r>
      <w:r>
        <w:rPr>
          <w:rFonts w:cs="Guttman Yad-Brush"/>
          <w:color w:val="000000"/>
          <w:sz w:val="14"/>
          <w:sz w:val="14"/>
          <w:szCs w:val="16"/>
          <w:rtl w:val="true"/>
        </w:rPr>
        <w:t>ועריכה</w:t>
      </w:r>
    </w:p>
    <w:sectPr>
      <w:headerReference w:type="default" r:id="rId47"/>
      <w:footerReference w:type="default" r:id="rId48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10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/Users/liorb/Downloads/study2025-p2/m04001079-396.doc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1079/04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נעים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מוחמד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סעד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סורי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24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sz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.b" TargetMode="External"/><Relationship Id="rId4" Type="http://schemas.openxmlformats.org/officeDocument/2006/relationships/hyperlink" Target="http://www.nevo.co.il/law/70301/26" TargetMode="External"/><Relationship Id="rId5" Type="http://schemas.openxmlformats.org/officeDocument/2006/relationships/hyperlink" Target="http://www.nevo.co.il/law/70301/29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242" TargetMode="External"/><Relationship Id="rId9" Type="http://schemas.openxmlformats.org/officeDocument/2006/relationships/hyperlink" Target="http://www.nevo.co.il/law/70301/257.1" TargetMode="External"/><Relationship Id="rId10" Type="http://schemas.openxmlformats.org/officeDocument/2006/relationships/hyperlink" Target="http://www.nevo.co.il/law/70301/298" TargetMode="External"/><Relationship Id="rId11" Type="http://schemas.openxmlformats.org/officeDocument/2006/relationships/hyperlink" Target="http://www.nevo.co.il/law/70301/305" TargetMode="External"/><Relationship Id="rId12" Type="http://schemas.openxmlformats.org/officeDocument/2006/relationships/hyperlink" Target="http://www.nevo.co.il/law/70301/420" TargetMode="External"/><Relationship Id="rId13" Type="http://schemas.openxmlformats.org/officeDocument/2006/relationships/hyperlink" Target="http://www.nevo.co.il/law/70301/441" TargetMode="External"/><Relationship Id="rId14" Type="http://schemas.openxmlformats.org/officeDocument/2006/relationships/hyperlink" Target="http://www.nevo.co.il/law/4216" TargetMode="External"/><Relationship Id="rId15" Type="http://schemas.openxmlformats.org/officeDocument/2006/relationships/hyperlink" Target="http://www.nevo.co.il/law/4216/7.a" TargetMode="External"/><Relationship Id="rId16" Type="http://schemas.openxmlformats.org/officeDocument/2006/relationships/hyperlink" Target="http://www.nevo.co.il/law/4216/7.c" TargetMode="External"/><Relationship Id="rId17" Type="http://schemas.openxmlformats.org/officeDocument/2006/relationships/hyperlink" Target="http://www.nevo.co.il/law/70301/298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305" TargetMode="External"/><Relationship Id="rId20" Type="http://schemas.openxmlformats.org/officeDocument/2006/relationships/hyperlink" Target="http://www.nevo.co.il/law/70301/26" TargetMode="External"/><Relationship Id="rId21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257.1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144.a" TargetMode="External"/><Relationship Id="rId26" Type="http://schemas.openxmlformats.org/officeDocument/2006/relationships/hyperlink" Target="http://www.nevo.co.il/law/70301/.b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242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144.a" TargetMode="External"/><Relationship Id="rId31" Type="http://schemas.openxmlformats.org/officeDocument/2006/relationships/hyperlink" Target="http://www.nevo.co.il/law/70301/144.b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441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420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4216/7.a" TargetMode="External"/><Relationship Id="rId38" Type="http://schemas.openxmlformats.org/officeDocument/2006/relationships/hyperlink" Target="http://www.nevo.co.il/law/4216/7.c" TargetMode="External"/><Relationship Id="rId39" Type="http://schemas.openxmlformats.org/officeDocument/2006/relationships/hyperlink" Target="http://www.nevo.co.il/law/4216" TargetMode="External"/><Relationship Id="rId40" Type="http://schemas.openxmlformats.org/officeDocument/2006/relationships/hyperlink" Target="http://www.nevo.co.il/case/161892" TargetMode="External"/><Relationship Id="rId41" Type="http://schemas.openxmlformats.org/officeDocument/2006/relationships/hyperlink" Target="http://www.nevo.co.il/case/17943390" TargetMode="External"/><Relationship Id="rId42" Type="http://schemas.openxmlformats.org/officeDocument/2006/relationships/hyperlink" Target="http://www.nevo.co.il/case/5815498" TargetMode="External"/><Relationship Id="rId43" Type="http://schemas.openxmlformats.org/officeDocument/2006/relationships/hyperlink" Target="http://www.nevo.co.il/case/161892" TargetMode="External"/><Relationship Id="rId44" Type="http://schemas.openxmlformats.org/officeDocument/2006/relationships/hyperlink" Target="http://www.nevo.co.il/case/2234655" TargetMode="External"/><Relationship Id="rId45" Type="http://schemas.openxmlformats.org/officeDocument/2006/relationships/hyperlink" Target="http://www.nevo.co.il/law/70301/420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eader" Target="header1.xml"/><Relationship Id="rId48" Type="http://schemas.openxmlformats.org/officeDocument/2006/relationships/footer" Target="footer1.xml"/><Relationship Id="rId49" Type="http://schemas.openxmlformats.org/officeDocument/2006/relationships/numbering" Target="numbering.xml"/><Relationship Id="rId50" Type="http://schemas.openxmlformats.org/officeDocument/2006/relationships/fontTable" Target="fontTable.xml"/><Relationship Id="rId51" Type="http://schemas.openxmlformats.org/officeDocument/2006/relationships/settings" Target="settings.xml"/><Relationship Id="rId5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2016-10-10T14:41:00Z</dcterms:created>
  <dc:creator> </dc:creator>
  <dc:description/>
  <cp:keywords/>
  <dc:language>en-IL</dc:language>
  <cp:lastModifiedBy>hofit</cp:lastModifiedBy>
  <cp:lastPrinted>2007-07-01T10:24:00Z</cp:lastPrinted>
  <dcterms:modified xsi:type="dcterms:W3CDTF">2016-10-10T14:41:00Z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נעים בן מוחמד סעד סורי</vt:lpwstr>
  </property>
  <property fmtid="{D5CDD505-2E9C-101B-9397-08002B2CF9AE}" pid="4" name="CASESLISTTMP1">
    <vt:lpwstr>161892:2;17943390;5815498;2234655</vt:lpwstr>
  </property>
  <property fmtid="{D5CDD505-2E9C-101B-9397-08002B2CF9AE}" pid="5" name="CITY">
    <vt:lpwstr>נצ'</vt:lpwstr>
  </property>
  <property fmtid="{D5CDD505-2E9C-101B-9397-08002B2CF9AE}" pid="6" name="DATE">
    <vt:lpwstr>20070701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אהרן אמינוף;הווארי זיאד;מוניץ נחמה</vt:lpwstr>
  </property>
  <property fmtid="{D5CDD505-2E9C-101B-9397-08002B2CF9AE}" pid="10" name="LAWLISTTMP1">
    <vt:lpwstr>70301/298;305;026;029;257.1;144.a:2;.b;242;144.b;441;420:2</vt:lpwstr>
  </property>
  <property fmtid="{D5CDD505-2E9C-101B-9397-08002B2CF9AE}" pid="11" name="LAWLISTTMP2">
    <vt:lpwstr>4216/007.a;007.c</vt:lpwstr>
  </property>
  <property fmtid="{D5CDD505-2E9C-101B-9397-08002B2CF9AE}" pid="12" name="LAWYER">
    <vt:lpwstr>עידית עמיר לוינשטיין –;טומי נדשי</vt:lpwstr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תפח</vt:lpwstr>
  </property>
  <property fmtid="{D5CDD505-2E9C-101B-9397-08002B2CF9AE}" pid="29" name="PROCNUM">
    <vt:lpwstr>1079</vt:lpwstr>
  </property>
  <property fmtid="{D5CDD505-2E9C-101B-9397-08002B2CF9AE}" pid="30" name="PROCYEAR">
    <vt:lpwstr>04</vt:lpwstr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VOLUME">
    <vt:lpwstr/>
  </property>
  <property fmtid="{D5CDD505-2E9C-101B-9397-08002B2CF9AE}" pid="34" name="WORDNUMPAGES">
    <vt:lpwstr>9</vt:lpwstr>
  </property>
</Properties>
</file>