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>
          <w:b/>
          <w:bCs/>
        </w:rPr>
      </w:pPr>
      <w:bookmarkStart w:id="0" w:name="FirstLawyer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680"/>
        <w:gridCol w:w="2235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בנצרת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Cs/>
                <w:szCs w:val="22"/>
              </w:rPr>
              <w:t>000032/08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הנשיא</w:t>
            </w:r>
            <w:r>
              <w:rPr>
                <w:b/>
                <w:bCs/>
                <w:szCs w:val="22"/>
                <w:rtl w:val="true"/>
              </w:rPr>
              <w:t xml:space="preserve">, </w:t>
            </w:r>
            <w:r>
              <w:rPr>
                <w:b/>
                <w:b/>
                <w:bCs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תאופיק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כתילי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Cs/>
                <w:szCs w:val="22"/>
                <w:rtl w:val="true"/>
              </w:rPr>
              <w:t xml:space="preserve">- </w:t>
            </w:r>
            <w:r>
              <w:rPr>
                <w:b/>
                <w:b/>
                <w:bCs/>
                <w:szCs w:val="22"/>
                <w:rtl w:val="true"/>
              </w:rPr>
              <w:t>אב</w:t>
            </w:r>
            <w:r>
              <w:rPr>
                <w:b/>
                <w:bCs/>
                <w:szCs w:val="22"/>
                <w:rtl w:val="true"/>
              </w:rPr>
              <w:t>"</w:t>
            </w:r>
            <w:r>
              <w:rPr>
                <w:b/>
                <w:b/>
                <w:bCs/>
                <w:szCs w:val="2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זיאד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הווארי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אשר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קולה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12/07/2009</w:t>
            </w:r>
          </w:p>
        </w:tc>
      </w:tr>
    </w:tbl>
    <w:p>
      <w:pPr>
        <w:pStyle w:val="Style1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sz w:val="26"/>
                <w:szCs w:val="26"/>
              </w:rPr>
            </w:pPr>
            <w:bookmarkStart w:id="3" w:name="שם_א"/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  <w:bookmarkEnd w:id="3"/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  <w:bookmarkStart w:id="4" w:name="FirstAppellant"/>
            <w:bookmarkStart w:id="5" w:name="FirstAppellant"/>
            <w:bookmarkEnd w:id="5"/>
          </w:p>
        </w:tc>
        <w:tc>
          <w:tcPr>
            <w:tcW w:w="175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end"/>
              <w:rPr>
                <w:sz w:val="26"/>
                <w:szCs w:val="26"/>
              </w:rPr>
            </w:pPr>
            <w:bookmarkStart w:id="6" w:name="כינוי_א"/>
            <w:r>
              <w:rPr>
                <w:sz w:val="26"/>
                <w:sz w:val="26"/>
                <w:szCs w:val="26"/>
                <w:rtl w:val="true"/>
              </w:rPr>
              <w:t>המאשימה</w:t>
            </w:r>
            <w:bookmarkEnd w:id="6"/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sz w:val="26"/>
                <w:szCs w:val="26"/>
              </w:rPr>
            </w:pPr>
            <w:bookmarkStart w:id="7" w:name="שם_ב"/>
            <w:r>
              <w:rPr>
                <w:sz w:val="26"/>
                <w:sz w:val="26"/>
                <w:szCs w:val="26"/>
                <w:rtl w:val="true"/>
              </w:rPr>
              <w:t>בוניפד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חיים</w:t>
            </w:r>
            <w:bookmarkEnd w:id="7"/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end"/>
              <w:rPr>
                <w:sz w:val="26"/>
                <w:szCs w:val="26"/>
              </w:rPr>
            </w:pPr>
            <w:bookmarkStart w:id="8" w:name="כינוי_ב"/>
            <w:r>
              <w:rPr>
                <w:sz w:val="26"/>
                <w:sz w:val="26"/>
                <w:szCs w:val="26"/>
                <w:rtl w:val="true"/>
              </w:rPr>
              <w:t>הנאשם</w:t>
            </w:r>
            <w:bookmarkEnd w:id="8"/>
          </w:p>
        </w:tc>
      </w:tr>
    </w:tbl>
    <w:p>
      <w:pPr>
        <w:pStyle w:val="Style1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נוכחים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 xml:space="preserve">-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Style10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 xml:space="preserve">- </w:t>
            </w:r>
            <w:r>
              <w:rPr>
                <w:sz w:val="26"/>
                <w:sz w:val="26"/>
                <w:szCs w:val="26"/>
                <w:rtl w:val="true"/>
              </w:rPr>
              <w:t>בעצמו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[</w:t>
            </w:r>
            <w:r>
              <w:rPr>
                <w:sz w:val="26"/>
                <w:sz w:val="26"/>
                <w:szCs w:val="26"/>
                <w:rtl w:val="true"/>
              </w:rPr>
              <w:t>הובא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הליווי</w:t>
            </w:r>
            <w:r>
              <w:rPr>
                <w:sz w:val="26"/>
                <w:szCs w:val="26"/>
                <w:rtl w:val="true"/>
              </w:rPr>
              <w:t>]</w:t>
            </w:r>
          </w:p>
          <w:p>
            <w:pPr>
              <w:pStyle w:val="Style10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 xml:space="preserve">-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אלכביר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9" w:name="צד_ג"/>
      <w:bookmarkStart w:id="10" w:name="צד_ג"/>
      <w:bookmarkEnd w:id="10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b/>
          <w:bCs/>
          <w:sz w:val="26"/>
          <w:szCs w:val="26"/>
        </w:rPr>
      </w:pPr>
      <w:r>
        <w:rPr>
          <w:rFonts w:cs="FrankRuehl" w:ascii="FrankRuehl" w:hAnsi="FrankRuehl"/>
          <w:b/>
          <w:bCs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1" w:name="Links_Start"/>
      <w:bookmarkEnd w:id="11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סדר הדין בפלילים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הליכים שלפני משפ 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12" w:name="LawTable"/>
      <w:bookmarkStart w:id="13" w:name="Links_End"/>
      <w:bookmarkStart w:id="14" w:name="LawTable"/>
      <w:bookmarkStart w:id="15" w:name="Links_End"/>
      <w:bookmarkEnd w:id="14"/>
      <w:bookmarkEnd w:id="1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10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1970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1969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</w:rPr>
          <w:t>32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</w:rPr>
          <w:t>32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</w:rPr>
          <w:t>39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16" w:name="LawTable_End"/>
      <w:bookmarkStart w:id="17" w:name="LawTable_End"/>
      <w:bookmarkEnd w:id="17"/>
    </w:p>
    <w:p>
      <w:pPr>
        <w:pStyle w:val="Normal"/>
        <w:ind w:firstLine="720" w:end="0"/>
        <w:jc w:val="center"/>
        <w:rPr>
          <w:b/>
          <w:bCs/>
          <w:sz w:val="32"/>
          <w:szCs w:val="30"/>
          <w:u w:val="single"/>
        </w:rPr>
      </w:pPr>
      <w:bookmarkStart w:id="18" w:name="FirstLawyer"/>
      <w:bookmarkStart w:id="19" w:name="PsakDin"/>
      <w:bookmarkEnd w:id="18"/>
      <w:bookmarkEnd w:id="19"/>
      <w:r>
        <w:rPr>
          <w:b/>
          <w:b/>
          <w:bCs/>
          <w:sz w:val="32"/>
          <w:sz w:val="32"/>
          <w:szCs w:val="30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0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0"/>
          <w:u w:val="single"/>
          <w:rtl w:val="true"/>
        </w:rPr>
        <w:t>דין</w:t>
      </w:r>
    </w:p>
    <w:p>
      <w:pPr>
        <w:pStyle w:val="Heading4"/>
        <w:ind w:end="0"/>
        <w:jc w:val="both"/>
        <w:rPr/>
      </w:pPr>
      <w:bookmarkStart w:id="20" w:name="PsakDin"/>
      <w:bookmarkEnd w:id="20"/>
      <w:r>
        <w:rPr>
          <w:rtl w:val="true"/>
        </w:rPr>
        <w:t>זיאד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שופט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שנשמעו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הכפירה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שיבוש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מהלכי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נמחקו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bookmarkStart w:id="21" w:name="ABSTRACT_START"/>
      <w:bookmarkEnd w:id="21"/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28/6/2009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הבאות</w:t>
      </w:r>
      <w:r>
        <w:rPr>
          <w:sz w:val="26"/>
          <w:szCs w:val="26"/>
          <w:rtl w:val="true"/>
        </w:rPr>
        <w:t>:</w:t>
      </w:r>
    </w:p>
    <w:p>
      <w:pPr>
        <w:pStyle w:val="Normal"/>
        <w:numPr>
          <w:ilvl w:val="0"/>
          <w:numId w:val="2"/>
        </w:numPr>
        <w:ind w:hanging="360"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329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+ </w:t>
      </w:r>
      <w:hyperlink r:id="rId20">
        <w:r>
          <w:rPr>
            <w:rStyle w:val="Hyperlink"/>
            <w:color w:val="0000FF"/>
            <w:sz w:val="26"/>
            <w:szCs w:val="26"/>
            <w:u w:val="single"/>
          </w:rPr>
          <w:t>29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1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>, 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color w:val="000000"/>
          <w:sz w:val="26"/>
          <w:sz w:val="26"/>
          <w:szCs w:val="26"/>
          <w:rtl w:val="true"/>
        </w:rPr>
        <w:t>חוק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העונשין</w:t>
      </w:r>
      <w:r>
        <w:rPr>
          <w:color w:val="000000"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>;</w:t>
      </w:r>
    </w:p>
    <w:p>
      <w:pPr>
        <w:pStyle w:val="Normal"/>
        <w:numPr>
          <w:ilvl w:val="0"/>
          <w:numId w:val="2"/>
        </w:numPr>
        <w:ind w:hanging="360"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+ (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 xml:space="preserve">) + </w:t>
      </w:r>
      <w:hyperlink r:id="rId23">
        <w:r>
          <w:rPr>
            <w:rStyle w:val="Hyperlink"/>
            <w:color w:val="0000FF"/>
            <w:sz w:val="26"/>
            <w:szCs w:val="26"/>
            <w:u w:val="single"/>
          </w:rPr>
          <w:t>29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4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>;</w:t>
      </w:r>
    </w:p>
    <w:p>
      <w:pPr>
        <w:pStyle w:val="Normal"/>
        <w:numPr>
          <w:ilvl w:val="0"/>
          <w:numId w:val="2"/>
        </w:numPr>
        <w:ind w:hanging="360"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לנהיגת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10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6">
        <w:r>
          <w:rPr>
            <w:rStyle w:val="Hyperlink"/>
            <w:sz w:val="26"/>
            <w:sz w:val="26"/>
            <w:szCs w:val="26"/>
            <w:rtl w:val="true"/>
          </w:rPr>
          <w:t>פקודת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התעבורה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[</w:t>
      </w:r>
      <w:r>
        <w:rPr>
          <w:sz w:val="26"/>
          <w:sz w:val="26"/>
          <w:szCs w:val="26"/>
          <w:rtl w:val="true"/>
        </w:rPr>
        <w:t>נוסח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חדש</w:t>
      </w:r>
      <w:r>
        <w:rPr>
          <w:sz w:val="26"/>
          <w:szCs w:val="26"/>
          <w:rtl w:val="true"/>
        </w:rPr>
        <w:t xml:space="preserve">], </w:t>
      </w:r>
      <w:r>
        <w:rPr>
          <w:sz w:val="26"/>
          <w:sz w:val="26"/>
          <w:szCs w:val="26"/>
          <w:rtl w:val="true"/>
        </w:rPr>
        <w:t>התשכ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1961</w:t>
      </w:r>
      <w:r>
        <w:rPr>
          <w:sz w:val="26"/>
          <w:szCs w:val="26"/>
          <w:rtl w:val="true"/>
        </w:rPr>
        <w:t>;</w:t>
      </w:r>
    </w:p>
    <w:p>
      <w:pPr>
        <w:pStyle w:val="Normal"/>
        <w:numPr>
          <w:ilvl w:val="0"/>
          <w:numId w:val="2"/>
        </w:numPr>
        <w:ind w:hanging="360"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)+(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8">
        <w:r>
          <w:rPr>
            <w:rStyle w:val="Hyperlink"/>
            <w:sz w:val="26"/>
            <w:sz w:val="26"/>
            <w:szCs w:val="26"/>
            <w:rtl w:val="true"/>
          </w:rPr>
          <w:t>פקודת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ביטוח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רכב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מנועי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התש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1970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22" w:name="ABSTRACT_END"/>
      <w:bookmarkStart w:id="23" w:name="ABSTRACT_END"/>
      <w:bookmarkEnd w:id="23"/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להלן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התמונה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העולה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מכתב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המתוקן</w:t>
      </w:r>
      <w:r>
        <w:rPr>
          <w:b/>
          <w:bCs/>
          <w:sz w:val="26"/>
          <w:szCs w:val="26"/>
          <w:rtl w:val="true"/>
        </w:rPr>
        <w:t>: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קוואסאקי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נפח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5541301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13/7/2008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האופנוע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הרלבנטי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מנועו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ק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דורון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סוויסה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דורון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הבעלים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נשר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הברזל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לקנייה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ומכירה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גרוטאות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ברזל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התעשייה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הגלילית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המגרש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אילן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וענונו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אילן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הרלבנטי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בעסקו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דורון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22/7/2008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החליט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שזהותם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בדורון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ובאילן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והמניע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למאשימה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קידום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שזהותו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22/7/2008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המגרש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מהנוכחים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במגרש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למגרש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22/7/2008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21:00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הגלילית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באופנוע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בידיעת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התעשייה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הגלילית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להוציא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בנוכחים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במגרש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שכיסתה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חובש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קסדה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לזהותו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22/7/2008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21:00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במגרש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ומבקרים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דורון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במגרש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עגול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במגרש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ושוחחו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ביניהם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21:08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התעשייה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המפרידה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המגרש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הכביש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האופנוע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אוחז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המגרש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השולחן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ודורון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ממתין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למגרש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המגרש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האופנוע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במגרש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המגרש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נמלטו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צפון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התעשייה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צפת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האופנוע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הכובש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צפת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עכברה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בוניפד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בצפת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להסיעו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בחצור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ודורון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דורון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מכדור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ולצווארו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בעצמות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הכדור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לבטנו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השדרה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ולפגיעות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ובמעיים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לייצוב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אושפז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23/7/2008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3/8/2008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למחלקה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ציון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אושפז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ממושכת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השדרה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לצמיתות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ונקבעו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נכות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>.</w:t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</w:t>
      </w:r>
      <w:r>
        <w:rPr>
          <w:b/>
          <w:bCs/>
          <w:sz w:val="26"/>
          <w:szCs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המאשימה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לעונש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בתמצית</w:t>
      </w:r>
      <w:r>
        <w:rPr>
          <w:sz w:val="26"/>
          <w:szCs w:val="26"/>
          <w:rtl w:val="true"/>
        </w:rPr>
        <w:t>: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בתחילת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לעדויות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ולתעודות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הרפואיות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וביקשה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ישמשו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המקסימום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הוחזק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הוסיפה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לצמיתות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נהפך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למשותק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נהרסו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מלהצביע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שלמעשה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בוחנים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לדידה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ומסכן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ביטחונם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הנפגעים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בכללותו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השותף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ואיננה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מוסכמת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להרשעתו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בחרטתו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בסירובו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השותף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לסיכום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ממושכת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הקרובה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המקסימום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פסילת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האופנוע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>.</w:t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</w:t>
      </w:r>
      <w:r>
        <w:rPr>
          <w:b/>
          <w:bCs/>
          <w:sz w:val="26"/>
          <w:szCs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לעונש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בתמצית</w:t>
      </w:r>
      <w:r>
        <w:rPr>
          <w:sz w:val="26"/>
          <w:szCs w:val="26"/>
          <w:rtl w:val="true"/>
        </w:rPr>
        <w:t>: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לפתחנו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הגלילית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למעשה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מליבו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הנוראי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שאוחז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והחשש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מהמציאות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אזהרה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יסגיר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השותף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השותף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בסכנת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התוצאה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תיכון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מסודרת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למעצרו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לסיכום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שהותווה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שלפנינו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>.</w:t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דברי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sz w:val="26"/>
          <w:szCs w:val="26"/>
          <w:rtl w:val="true"/>
        </w:rPr>
        <w:t>: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במילתו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לאילן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לעבריין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ממושכת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>.</w:t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שיקולי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ענישה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ind w:hanging="720"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בקיפוח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ושותפו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הביאו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לתוצאות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וטרגיות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ארחיב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אדגיש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הכוללים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הפכו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לצערי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למגפה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הבזויה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ולעקרה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השורש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בבואו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השיקומי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לזנוח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איזון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לגופו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sz w:val="26"/>
          <w:szCs w:val="26"/>
          <w:rtl w:val="true"/>
        </w:rPr>
        <w:t>:</w:t>
      </w:r>
    </w:p>
    <w:p>
      <w:pPr>
        <w:pStyle w:val="Normal"/>
        <w:ind w:start="144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3" w:end="993"/>
        <w:jc w:val="both"/>
        <w:rPr/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מקובל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לציין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מכלול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השיקולים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לקחתם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בחשבון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שיקולי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ההרתעה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הכללית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וההרתעה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האינדיבידואלית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שיקולי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המניעה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והתגמול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השיקול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השיקומי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לגיטימי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שיקולים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העומדים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ביסוד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החקיקה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הקובע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שבצדה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ביסוד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להוציא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החקיקה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מהכוח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הפועל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ביסוד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ויחיד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מכלול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שיקולים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במלאכת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ומקרה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השופט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למצוא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להעניק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מהשיקולים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הנזכרים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מודע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לעיתים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קרובות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חשבונו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מכאן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מוטל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בסופו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תוצאה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משוקללת</w:t>
      </w:r>
      <w:r>
        <w:rPr>
          <w:b/>
          <w:bCs/>
          <w:sz w:val="26"/>
          <w:szCs w:val="26"/>
          <w:rtl w:val="true"/>
        </w:rPr>
        <w:t xml:space="preserve">" -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תרצה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פשרה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השיקולים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השונים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להביאם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בחשבון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מלאכת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שקלול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מלאכה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מדעית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מלאכה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שרירותית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שבשיקול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דעת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הנעשה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הרקע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הכללי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והאינדיבידואלי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במסגרת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המדיניות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הכללית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מתבצעת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בתי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9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212/79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פלוני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לד</w:t>
        </w:r>
      </w:hyperlink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421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434</w:t>
      </w:r>
      <w:r>
        <w:rPr>
          <w:sz w:val="26"/>
          <w:szCs w:val="26"/>
          <w:rtl w:val="true"/>
        </w:rPr>
        <w:t>).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ולשקול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הסופית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.</w:t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שיקולים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לחומרה</w:t>
      </w:r>
      <w:r>
        <w:rPr>
          <w:b/>
          <w:bCs/>
          <w:sz w:val="26"/>
          <w:szCs w:val="26"/>
          <w:u w:val="single"/>
          <w:rtl w:val="true"/>
        </w:rPr>
        <w:t>:</w:t>
      </w:r>
      <w:r>
        <w:rPr>
          <w:sz w:val="26"/>
          <w:szCs w:val="26"/>
          <w:rtl w:val="true"/>
        </w:rPr>
        <w:t xml:space="preserve"> 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וקפדני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תגרה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קטטה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התלהטות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דפוס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ושותפו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מובהק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מתוכננת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מראש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העניינים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היטב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מהנוכחים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לשותפו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שהאחרון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בדורון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ואילן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למעשה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כלומר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בלעדי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תוכניתו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לפועל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rFonts w:ascii="Tahoma" w:hAnsi="Tahoma" w:cs="Tahoma"/>
          <w:sz w:val="26"/>
          <w:sz w:val="26"/>
          <w:szCs w:val="26"/>
          <w:rtl w:val="true"/>
        </w:rPr>
        <w:t>חומרה נוספת ניתן לראות בהתנהגותו של הנאשם לאחר שהוא ושותפו נמלטו מזירת הפשע</w:t>
      </w:r>
      <w:r>
        <w:rPr>
          <w:rFonts w:cs="Tahoma" w:ascii="Tahoma" w:hAnsi="Tahoma"/>
          <w:sz w:val="26"/>
          <w:szCs w:val="26"/>
          <w:rtl w:val="true"/>
        </w:rPr>
        <w:t xml:space="preserve">, </w:t>
      </w:r>
      <w:r>
        <w:rPr>
          <w:rFonts w:ascii="Tahoma" w:hAnsi="Tahoma" w:cs="Tahoma"/>
          <w:sz w:val="26"/>
          <w:sz w:val="26"/>
          <w:szCs w:val="26"/>
          <w:rtl w:val="true"/>
        </w:rPr>
        <w:t>קרי</w:t>
      </w:r>
      <w:r>
        <w:rPr>
          <w:rFonts w:cs="Tahoma" w:ascii="Tahoma" w:hAnsi="Tahoma"/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ונפרד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ביער</w:t>
      </w:r>
      <w:r>
        <w:rPr>
          <w:rFonts w:cs="Tahoma" w:ascii="Tahoma" w:hAnsi="Tahoma"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יצויין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המשנה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כתוארו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חשין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firstLine="357" w:start="1083" w:end="993"/>
        <w:jc w:val="both"/>
        <w:rPr/>
      </w:pP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שבכל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שבמקום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טיעון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תביעה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פער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תיאורן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המקרה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הוראת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ראובן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מועמד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באשמה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חבלה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בכוונה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מחמירה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כהוראת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סעיף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329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hyperlink r:id="rId30"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העונשין</w:t>
        </w:r>
      </w:hyperlink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המרבי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בצידה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עשרים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במהלך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נכרת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טיעון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התביעה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המקורי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מוחלף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פציעה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כהוראת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סעיף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334</w:t>
      </w:r>
      <w:r>
        <w:rPr>
          <w:b/>
          <w:bCs/>
          <w:sz w:val="26"/>
          <w:szCs w:val="26"/>
          <w:rtl w:val="true"/>
        </w:rPr>
        <w:t xml:space="preserve"> - </w:t>
      </w:r>
      <w:r>
        <w:rPr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המרבי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בצידה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והנאשם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המפורטות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בכתב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המתוקן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והנה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לעיתים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מזומנות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נותר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תיאור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שבכתב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בחלקים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עיקריים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כשהיה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בכתב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המקורי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נוצר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פער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תיאור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רקע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מצב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דברים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ואם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הטיעון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חייב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להגביל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עצמו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בהכרעת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הפציעה</w:t>
      </w:r>
      <w:r>
        <w:rPr>
          <w:b/>
          <w:b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גזירת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רשאי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יתרה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מכך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חייב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להביא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במנין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שיקוליו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המתוארות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בכתב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אותן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הורשע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המתבקשת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מהן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בדעתו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גוזרו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אז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שקר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בנפשו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1">
        <w:r>
          <w:rPr>
            <w:rStyle w:val="Hyperlink"/>
            <w:sz w:val="26"/>
            <w:sz w:val="26"/>
            <w:szCs w:val="26"/>
            <w:rtl w:val="true"/>
          </w:rPr>
          <w:t>בג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צ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3315/04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שטרית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2005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3409</w:t>
      </w:r>
      <w:r>
        <w:rPr>
          <w:sz w:val="26"/>
          <w:szCs w:val="26"/>
          <w:rtl w:val="true"/>
        </w:rPr>
        <w:t>).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שיבוש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מהלכי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נמחקה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ונשאר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בעיקרו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השוו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מימד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שהפכה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ומשותק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לצמיתות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לעיוננו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הרפואי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הטיפולים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והאשפוזים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>/-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מסיכום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אשפוז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מדיאלית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הקרוטיס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C</w:t>
      </w:r>
      <w:r>
        <w:rPr>
          <w:sz w:val="26"/>
          <w:szCs w:val="26"/>
          <w:lang w:val="ru-RU"/>
        </w:rPr>
        <w:t>7</w:t>
      </w:r>
      <w:r>
        <w:rPr>
          <w:sz w:val="26"/>
          <w:szCs w:val="26"/>
          <w:rtl w:val="true"/>
          <w:lang w:val="ru-RU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בלוטת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התריס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נרחבים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השמאלית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טרנסקציה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האמצעי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מרוסק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בלמינה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L2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מקטעי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השדרה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מהאישור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75%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בקצבת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100%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השפיעה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להתפטר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מהעבודה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הזוג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הרווחה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לפנימייה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13/5/2009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בדורון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מהתעודות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הרפואיות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).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.</w:t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שיקולים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לקולא</w:t>
      </w:r>
      <w:r>
        <w:rPr>
          <w:b/>
          <w:bCs/>
          <w:sz w:val="26"/>
          <w:szCs w:val="26"/>
          <w:u w:val="single"/>
          <w:rtl w:val="true"/>
        </w:rPr>
        <w:t>:</w:t>
      </w:r>
      <w:r>
        <w:rPr>
          <w:sz w:val="26"/>
          <w:szCs w:val="26"/>
          <w:rtl w:val="true"/>
        </w:rPr>
        <w:t xml:space="preserve"> </w:t>
      </w:r>
    </w:p>
    <w:p>
      <w:pPr>
        <w:pStyle w:val="Normal"/>
        <w:ind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ראשית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שנשמעו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יקר</w:t>
      </w:r>
      <w:r>
        <w:rPr>
          <w:sz w:val="26"/>
          <w:szCs w:val="26"/>
          <w:rtl w:val="true"/>
        </w:rPr>
        <w:t>: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083" w:end="851"/>
        <w:jc w:val="both"/>
        <w:rPr/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בתי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נוהגים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להתחשב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בעובדה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באשמה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כגורם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לקולה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הנימוק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כפול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קודם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רואים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שמודה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באשמה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שמתחרט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מעשיו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ומוכן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לתת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כך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מכאן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מסיקים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הסכנה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שיחזור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לסורו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בעתיד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פחותה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ואולם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נוסף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רצון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לעודד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נאשמים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שינהגו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ועל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לחסוך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מזמנו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ולמנוע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עינוי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וסחבת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במצבור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התלויים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ועומדים</w:t>
      </w:r>
      <w:r>
        <w:rPr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הפלילית</w:t>
      </w:r>
      <w:r>
        <w:rPr>
          <w:sz w:val="26"/>
          <w:szCs w:val="26"/>
          <w:rtl w:val="true"/>
        </w:rPr>
        <w:t>",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1981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206</w:t>
      </w:r>
      <w:r>
        <w:rPr>
          <w:sz w:val="26"/>
          <w:szCs w:val="26"/>
          <w:rtl w:val="true"/>
        </w:rPr>
        <w:t>).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התרשמתי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הצהרה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החוץ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ובחרטתו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שלישית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לגיטימית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ועניינית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שותפו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ודורון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בצוותא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שותפו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הרוח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שותפו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ייאמר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תגרה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כגנוב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מקרים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מכשירי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פריצה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לעיוננו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מסמכים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לשפוך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ואישיותו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הגלילית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במכתבו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בקהילה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שנשלח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לשביעות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שנשלח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מהמחלקה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לשירותים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במועצה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הגלילית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מפאת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צנעת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נרחיב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נדגיש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אשתו</w:t>
      </w:r>
      <w:r>
        <w:rPr>
          <w:sz w:val="26"/>
          <w:szCs w:val="26"/>
          <w:rtl w:val="true"/>
        </w:rPr>
        <w:t>, (</w:t>
      </w:r>
      <w:r>
        <w:rPr>
          <w:sz w:val="26"/>
          <w:sz w:val="26"/>
          <w:szCs w:val="26"/>
          <w:rtl w:val="true"/>
        </w:rPr>
        <w:t>אימו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סדרתי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רצידיביסט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1984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שדורשת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צודקת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בטענתה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השותף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מוסכמת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ההלכה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בהודאה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>:</w:t>
      </w:r>
    </w:p>
    <w:p>
      <w:pPr>
        <w:pStyle w:val="Normal"/>
        <w:ind w:start="1650" w:end="1418"/>
        <w:jc w:val="both"/>
        <w:rPr/>
      </w:pPr>
      <w:r>
        <w:rPr>
          <w:sz w:val="26"/>
          <w:szCs w:val="26"/>
          <w:rtl w:val="true"/>
        </w:rPr>
        <w:br/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מינהג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חדש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למדינה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שנאשמים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בכתב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המוגש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נגדם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תיקונו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כתב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תיקון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ובטיעון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לגזר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מבקשים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להסתמך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ראיות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הובאו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לבית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הכרעת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עניינן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באירוע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מינהג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לשרשו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מהליכי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משפט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הודאה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המתוארות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בכתב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פירושה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שאותן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המהוות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תשתית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לגזר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שייגזר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מבקש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להוסיף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ולהסתמך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בטיעון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לגזר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נוספות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האירוע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שלעניין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שומה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להסכים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מראש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התביעה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ואפשר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תבקש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התביעה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להוסיף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ראיות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מוסכמות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נוספות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משלה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ואולם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הסכם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הבאתן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תיק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המשטרה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נכון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וראוי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להסתמך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הנסבות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האירוע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נושא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הדיון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שאינן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מתוארות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בכתב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בעניינן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הסכם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הסניגוריה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התביעה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2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8314/03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אח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שיהד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מדינת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2005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3016</w:t>
      </w:r>
      <w:r>
        <w:rPr>
          <w:sz w:val="26"/>
          <w:szCs w:val="26"/>
          <w:rtl w:val="true"/>
        </w:rPr>
        <w:t>).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ובצדק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פרופ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ר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קנאי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במאמרה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sz w:val="26"/>
          <w:szCs w:val="26"/>
          <w:rtl w:val="true"/>
        </w:rPr>
        <w:t xml:space="preserve">: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מדובר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עניינן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באירוע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העברה</w:t>
      </w:r>
      <w:r>
        <w:rPr>
          <w:b/>
          <w:bCs/>
          <w:sz w:val="26"/>
          <w:szCs w:val="26"/>
          <w:rtl w:val="true"/>
        </w:rPr>
        <w:t xml:space="preserve">". </w:t>
      </w:r>
      <w:r>
        <w:rPr>
          <w:b/>
          <w:b/>
          <w:bCs/>
          <w:sz w:val="26"/>
          <w:sz w:val="26"/>
          <w:szCs w:val="26"/>
          <w:rtl w:val="true"/>
        </w:rPr>
        <w:t>כלומר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הקשורות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לעברה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ולחלקו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העבריין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בביצועה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העבריין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חיצוניות</w:t>
      </w:r>
      <w:r>
        <w:rPr>
          <w:b/>
          <w:bCs/>
          <w:sz w:val="26"/>
          <w:szCs w:val="26"/>
          <w:rtl w:val="true"/>
        </w:rPr>
        <w:t>)"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קנאי</w:t>
      </w:r>
      <w:r>
        <w:rPr>
          <w:sz w:val="26"/>
          <w:szCs w:val="26"/>
          <w:rtl w:val="true"/>
        </w:rPr>
        <w:t>, "</w:t>
      </w:r>
      <w:r>
        <w:rPr>
          <w:sz w:val="26"/>
          <w:sz w:val="26"/>
          <w:szCs w:val="26"/>
          <w:rtl w:val="true"/>
        </w:rPr>
        <w:t>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להבניית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השיפוטי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דיויד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וינר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301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פורסם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באינטרנט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הכתובת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הבאה</w:t>
      </w:r>
      <w:r>
        <w:rPr>
          <w:sz w:val="26"/>
          <w:szCs w:val="26"/>
          <w:rtl w:val="true"/>
        </w:rPr>
        <w:t xml:space="preserve">:  </w:t>
      </w:r>
    </w:p>
    <w:p>
      <w:pPr>
        <w:pStyle w:val="Normal"/>
        <w:ind w:start="1440" w:end="0"/>
        <w:jc w:val="both"/>
        <w:rPr/>
      </w:pPr>
      <w:r>
        <w:rPr>
          <w:color w:val="000000"/>
          <w:sz w:val="26"/>
          <w:szCs w:val="26"/>
        </w:rPr>
        <w:t>http://www.hapraklit.co.il/_Uploads/dbsAttachedFiles/Rut.pdf</w:t>
      </w:r>
      <w:r>
        <w:rPr>
          <w:sz w:val="26"/>
          <w:szCs w:val="26"/>
          <w:rtl w:val="true"/>
        </w:rPr>
        <w:t>)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החדשות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לפחדים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שותפו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שעניינן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בהתרחשויות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והראייה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מוזכרים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נראה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חיצוניות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להתנהלותו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החקירה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ובמניעים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לסירובו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שותפו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הפחדים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השותף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טרגי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כהמתה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שמנסה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להפחידו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הניצבת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הצליח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להוכיח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?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הטרגי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אזהרה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שותפו</w:t>
      </w:r>
      <w:r>
        <w:rPr>
          <w:sz w:val="26"/>
          <w:szCs w:val="26"/>
          <w:rtl w:val="true"/>
        </w:rPr>
        <w:t xml:space="preserve">? </w:t>
      </w:r>
      <w:r>
        <w:rPr>
          <w:sz w:val="26"/>
          <w:sz w:val="26"/>
          <w:szCs w:val="26"/>
          <w:rtl w:val="true"/>
        </w:rPr>
        <w:t>כידוע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מגלה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גמישות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גמישות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מרחיקת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מקבלן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</w:t>
      </w:r>
      <w:r>
        <w:rPr>
          <w:sz w:val="26"/>
          <w:szCs w:val="26"/>
          <w:rtl w:val="true"/>
        </w:rPr>
        <w:t xml:space="preserve">' </w:t>
      </w:r>
      <w:hyperlink r:id="rId3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קדמי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, 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בפלילים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מהדורת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1613</w:t>
      </w:r>
      <w:r>
        <w:rPr>
          <w:sz w:val="26"/>
          <w:szCs w:val="26"/>
          <w:rtl w:val="true"/>
        </w:rPr>
        <w:t xml:space="preserve">),  </w:t>
      </w:r>
      <w:r>
        <w:rPr>
          <w:sz w:val="26"/>
          <w:sz w:val="26"/>
          <w:szCs w:val="26"/>
          <w:rtl w:val="true"/>
        </w:rPr>
        <w:t>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הצליח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להוכיח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טרגי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שנועדה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להפחיד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ימסור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שותפו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ימסור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שותפו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החקירה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ללכידת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פושעים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מסוכנים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Normal"/>
        <w:ind w:hanging="720" w:start="1440" w:end="0"/>
        <w:jc w:val="both"/>
        <w:rPr/>
      </w:pP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כעת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צירפה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שהותוותה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ספרתית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4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6867/06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מדינת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צמח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5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.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 xml:space="preserve">. </w:t>
        </w:r>
        <w:r>
          <w:rPr>
            <w:rStyle w:val="Hyperlink"/>
            <w:sz w:val="26"/>
            <w:szCs w:val="26"/>
          </w:rPr>
          <w:t>40033/07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אבו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עצא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בצוותא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040217/07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כהן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</w:t>
      </w:r>
      <w:r>
        <w:rPr>
          <w:sz w:val="26"/>
          <w:szCs w:val="26"/>
          <w:rtl w:val="true"/>
        </w:rPr>
        <w:t xml:space="preserve">').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שעיינתי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מסקנתי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שנסיבותיהם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שלפנינו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sz w:val="26"/>
          <w:sz w:val="26"/>
          <w:szCs w:val="26"/>
          <w:rtl w:val="true"/>
        </w:rPr>
        <w:t>מנגד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נלוות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דמיון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בפסקי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6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3900/05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ארביב</w:t>
      </w:r>
      <w:r>
        <w:rPr>
          <w:sz w:val="26"/>
          <w:szCs w:val="26"/>
          <w:rtl w:val="true"/>
        </w:rPr>
        <w:t xml:space="preserve">, </w:t>
      </w:r>
      <w:hyperlink r:id="rId37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6040/05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אלנבארי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מדינת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hyperlink r:id="rId38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1676/08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עאקף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מדינת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hyperlink r:id="rId39">
        <w:r>
          <w:rPr>
            <w:rStyle w:val="Hyperlink"/>
            <w:sz w:val="26"/>
            <w:sz w:val="26"/>
            <w:szCs w:val="26"/>
            <w:rtl w:val="true"/>
          </w:rPr>
          <w:t>פח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4049/07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סוידאן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</w:t>
      </w:r>
      <w:r>
        <w:rPr>
          <w:sz w:val="26"/>
          <w:szCs w:val="26"/>
          <w:rtl w:val="true"/>
        </w:rPr>
        <w:t xml:space="preserve">'), </w:t>
      </w:r>
      <w:r>
        <w:rPr>
          <w:sz w:val="26"/>
          <w:sz w:val="26"/>
          <w:szCs w:val="26"/>
          <w:rtl w:val="true"/>
        </w:rPr>
        <w:t>ובניגוד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דמיון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משותפים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התלהטות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הניצים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בקורבנות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וחומרתן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אילן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אינדיווידואלית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הפרטניות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למשנהו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בגרימת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כמובן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גודל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פונקציה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עוררין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לדורון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להדגיש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שקבענו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לאילן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אוסיף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77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41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הסעדים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האזרחיים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שייתכן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נזיקית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האופנוע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. </w:t>
      </w:r>
      <w:hyperlink r:id="rId4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43">
        <w:r>
          <w:rPr>
            <w:rStyle w:val="Hyperlink"/>
            <w:sz w:val="26"/>
            <w:sz w:val="26"/>
            <w:szCs w:val="26"/>
            <w:rtl w:val="true"/>
          </w:rPr>
          <w:t>פקודת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סדר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הדין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הפלילי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מעצר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וחיפוש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]</w:t>
      </w:r>
      <w:r>
        <w:rPr>
          <w:sz w:val="26"/>
          <w:sz w:val="26"/>
          <w:szCs w:val="26"/>
          <w:rtl w:val="true"/>
        </w:rPr>
        <w:t>נוסח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חדש</w:t>
      </w:r>
      <w:r>
        <w:rPr>
          <w:sz w:val="26"/>
          <w:szCs w:val="26"/>
          <w:rtl w:val="true"/>
        </w:rPr>
        <w:t>[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התשכ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1969</w:t>
      </w:r>
      <w:r>
        <w:rPr>
          <w:sz w:val="26"/>
          <w:szCs w:val="26"/>
          <w:rtl w:val="true"/>
        </w:rPr>
        <w:t>, 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הפקודה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קובע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650" w:end="1418"/>
        <w:jc w:val="both"/>
        <w:rPr/>
      </w:pPr>
      <w:r>
        <w:rPr>
          <w:b/>
          <w:bCs/>
          <w:sz w:val="26"/>
          <w:szCs w:val="26"/>
          <w:rtl w:val="true"/>
        </w:rPr>
        <w:t>"</w:t>
      </w:r>
      <w:r>
        <w:rPr>
          <w:rStyle w:val="default"/>
          <w:rFonts w:cs="David"/>
          <w:b/>
          <w:bCs/>
          <w:sz w:val="26"/>
          <w:rtl w:val="true"/>
        </w:rPr>
        <w:t>(</w:t>
      </w:r>
      <w:r>
        <w:rPr>
          <w:rStyle w:val="default"/>
          <w:b/>
          <w:b/>
          <w:bCs/>
          <w:sz w:val="26"/>
          <w:sz w:val="26"/>
          <w:rtl w:val="true"/>
        </w:rPr>
        <w:t>א</w:t>
      </w:r>
      <w:r>
        <w:rPr>
          <w:rStyle w:val="default"/>
          <w:rFonts w:cs="David"/>
          <w:b/>
          <w:bCs/>
          <w:sz w:val="26"/>
          <w:rtl w:val="true"/>
        </w:rPr>
        <w:t xml:space="preserve">) </w:t>
      </w:r>
      <w:r>
        <w:rPr>
          <w:rStyle w:val="default"/>
          <w:b/>
          <w:b/>
          <w:bCs/>
          <w:sz w:val="26"/>
          <w:sz w:val="26"/>
          <w:rtl w:val="true"/>
        </w:rPr>
        <w:t>על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אף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האמור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בכל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דין</w:t>
      </w:r>
      <w:r>
        <w:rPr>
          <w:rStyle w:val="default"/>
          <w:rFonts w:cs="David"/>
          <w:b/>
          <w:bCs/>
          <w:sz w:val="26"/>
          <w:rtl w:val="true"/>
        </w:rPr>
        <w:t xml:space="preserve">, </w:t>
      </w:r>
      <w:r>
        <w:rPr>
          <w:rStyle w:val="default"/>
          <w:b/>
          <w:b/>
          <w:bCs/>
          <w:sz w:val="26"/>
          <w:sz w:val="26"/>
          <w:rtl w:val="true"/>
        </w:rPr>
        <w:t>רשאי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בית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המשפט</w:t>
      </w:r>
      <w:r>
        <w:rPr>
          <w:rStyle w:val="default"/>
          <w:rFonts w:cs="David"/>
          <w:b/>
          <w:bCs/>
          <w:sz w:val="26"/>
          <w:rtl w:val="true"/>
        </w:rPr>
        <w:t xml:space="preserve">, </w:t>
      </w:r>
      <w:r>
        <w:rPr>
          <w:rStyle w:val="default"/>
          <w:b/>
          <w:b/>
          <w:bCs/>
          <w:sz w:val="26"/>
          <w:sz w:val="26"/>
          <w:rtl w:val="true"/>
        </w:rPr>
        <w:t>בנוסף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על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כל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עונש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שיטיל</w:t>
      </w:r>
      <w:r>
        <w:rPr>
          <w:rStyle w:val="default"/>
          <w:rFonts w:cs="David"/>
          <w:b/>
          <w:bCs/>
          <w:sz w:val="26"/>
          <w:rtl w:val="true"/>
        </w:rPr>
        <w:t xml:space="preserve">, </w:t>
      </w:r>
      <w:r>
        <w:rPr>
          <w:rStyle w:val="default"/>
          <w:b/>
          <w:b/>
          <w:bCs/>
          <w:sz w:val="26"/>
          <w:sz w:val="26"/>
          <w:rtl w:val="true"/>
        </w:rPr>
        <w:t>לצוות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על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חילוט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החפץ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שנתפס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לפי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סעיף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rFonts w:cs="David"/>
          <w:b/>
          <w:bCs/>
          <w:sz w:val="26"/>
        </w:rPr>
        <w:t>32</w:t>
      </w:r>
      <w:r>
        <w:rPr>
          <w:rStyle w:val="default"/>
          <w:rFonts w:cs="David"/>
          <w:b/>
          <w:bCs/>
          <w:sz w:val="26"/>
          <w:rtl w:val="true"/>
        </w:rPr>
        <w:t xml:space="preserve">, </w:t>
      </w:r>
      <w:r>
        <w:rPr>
          <w:rStyle w:val="default"/>
          <w:b/>
          <w:b/>
          <w:bCs/>
          <w:sz w:val="26"/>
          <w:sz w:val="26"/>
          <w:rtl w:val="true"/>
        </w:rPr>
        <w:t>או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שהגיע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לידי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המשטרה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כאמור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בסעיף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rFonts w:cs="David"/>
          <w:b/>
          <w:bCs/>
          <w:sz w:val="26"/>
        </w:rPr>
        <w:t>33</w:t>
      </w:r>
      <w:r>
        <w:rPr>
          <w:rStyle w:val="default"/>
          <w:rFonts w:cs="David"/>
          <w:b/>
          <w:bCs/>
          <w:sz w:val="26"/>
          <w:rtl w:val="true"/>
        </w:rPr>
        <w:t xml:space="preserve">, </w:t>
      </w:r>
      <w:r>
        <w:rPr>
          <w:rStyle w:val="default"/>
          <w:b/>
          <w:b/>
          <w:bCs/>
          <w:sz w:val="26"/>
          <w:sz w:val="26"/>
          <w:rtl w:val="true"/>
        </w:rPr>
        <w:t>אם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האדם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שהורשע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במעשה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העבירה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שנעשה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בחפץ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או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לגביו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הוא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בעל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החפץ</w:t>
      </w:r>
      <w:r>
        <w:rPr>
          <w:rStyle w:val="default"/>
          <w:rFonts w:cs="David"/>
          <w:b/>
          <w:bCs/>
          <w:sz w:val="26"/>
          <w:rtl w:val="true"/>
        </w:rPr>
        <w:t xml:space="preserve">; </w:t>
      </w:r>
      <w:r>
        <w:rPr>
          <w:rStyle w:val="default"/>
          <w:b/>
          <w:b/>
          <w:bCs/>
          <w:sz w:val="26"/>
          <w:sz w:val="26"/>
          <w:rtl w:val="true"/>
        </w:rPr>
        <w:t>דין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צו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זה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כדין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עונש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שהוטל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על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הנאשם</w:t>
      </w:r>
      <w:r>
        <w:rPr>
          <w:rStyle w:val="default"/>
          <w:rFonts w:cs="David"/>
          <w:b/>
          <w:bCs/>
          <w:sz w:val="26"/>
          <w:rtl w:val="true"/>
        </w:rPr>
        <w:t>"</w:t>
      </w:r>
      <w:r>
        <w:rPr>
          <w:rStyle w:val="default"/>
          <w:rFonts w:cs="David"/>
          <w:sz w:val="26"/>
          <w:rtl w:val="true"/>
        </w:rPr>
        <w:t>.</w:t>
      </w:r>
    </w:p>
    <w:p>
      <w:pPr>
        <w:pStyle w:val="Normal"/>
        <w:ind w:end="0"/>
        <w:jc w:val="both"/>
        <w:rPr>
          <w:rStyle w:val="default"/>
          <w:rFonts w:cs="David"/>
          <w:sz w:val="26"/>
        </w:rPr>
      </w:pPr>
      <w:r>
        <w:rPr>
          <w:rtl w:val="true"/>
        </w:rPr>
      </w:r>
    </w:p>
    <w:p>
      <w:pPr>
        <w:pStyle w:val="Normal"/>
        <w:ind w:firstLine="720" w:start="720" w:end="0"/>
        <w:jc w:val="both"/>
        <w:rPr/>
      </w:pPr>
      <w:hyperlink r:id="rId44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6"/>
            <w:szCs w:val="26"/>
            <w:u w:val="single"/>
          </w:rPr>
          <w:t>32</w:t>
        </w:r>
        <w:r>
          <w:rPr>
            <w:rStyle w:val="Hyperlink"/>
            <w:rFonts w:ascii="Times New Roman" w:hAnsi="Times New Roman" w:cs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ascii="Times New Roman" w:hAnsi="Times New Roman" w:cs="David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Style w:val="default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 xml:space="preserve">לפקודה קובע </w:t>
      </w:r>
      <w:r>
        <w:rPr>
          <w:rStyle w:val="default"/>
          <w:sz w:val="26"/>
          <w:sz w:val="26"/>
          <w:rtl w:val="true"/>
        </w:rPr>
        <w:t>כי</w:t>
      </w:r>
      <w:r>
        <w:rPr>
          <w:rStyle w:val="default"/>
          <w:rFonts w:cs="David"/>
          <w:sz w:val="26"/>
          <w:rtl w:val="true"/>
        </w:rPr>
        <w:t>:</w:t>
      </w:r>
    </w:p>
    <w:p>
      <w:pPr>
        <w:pStyle w:val="Normal"/>
        <w:ind w:end="0"/>
        <w:jc w:val="both"/>
        <w:rPr>
          <w:rStyle w:val="default"/>
          <w:rFonts w:cs="David"/>
          <w:sz w:val="26"/>
        </w:rPr>
      </w:pPr>
      <w:r>
        <w:rPr>
          <w:rtl w:val="true"/>
        </w:rPr>
      </w:r>
    </w:p>
    <w:p>
      <w:pPr>
        <w:pStyle w:val="Normal"/>
        <w:ind w:start="1650" w:end="1418"/>
        <w:jc w:val="both"/>
        <w:rPr/>
      </w:pPr>
      <w:r>
        <w:rPr>
          <w:rStyle w:val="default"/>
          <w:b/>
          <w:bCs/>
          <w:sz w:val="26"/>
          <w:rtl w:val="true"/>
        </w:rPr>
        <w:t>"(</w:t>
      </w:r>
      <w:r>
        <w:rPr>
          <w:rStyle w:val="default"/>
          <w:b/>
          <w:b/>
          <w:bCs/>
          <w:sz w:val="26"/>
          <w:sz w:val="26"/>
          <w:rtl w:val="true"/>
        </w:rPr>
        <w:t>א</w:t>
      </w:r>
      <w:r>
        <w:rPr>
          <w:rStyle w:val="default"/>
          <w:b/>
          <w:bCs/>
          <w:sz w:val="26"/>
          <w:rtl w:val="true"/>
        </w:rPr>
        <w:t xml:space="preserve">) </w:t>
      </w:r>
      <w:r>
        <w:rPr>
          <w:rStyle w:val="default"/>
          <w:b/>
          <w:b/>
          <w:bCs/>
          <w:sz w:val="26"/>
          <w:sz w:val="26"/>
          <w:rtl w:val="true"/>
        </w:rPr>
        <w:t>רשאי שוטר לתפוס חפץ</w:t>
      </w:r>
      <w:r>
        <w:rPr>
          <w:rStyle w:val="default"/>
          <w:b/>
          <w:bCs/>
          <w:sz w:val="26"/>
          <w:rtl w:val="true"/>
        </w:rPr>
        <w:t xml:space="preserve">, </w:t>
      </w:r>
      <w:r>
        <w:rPr>
          <w:rStyle w:val="default"/>
          <w:b/>
          <w:b/>
          <w:bCs/>
          <w:sz w:val="26"/>
          <w:sz w:val="26"/>
          <w:rtl w:val="true"/>
        </w:rPr>
        <w:t>אם יש לו יסוד סביר להניח כי באותו חפץ נעברה</w:t>
      </w:r>
      <w:r>
        <w:rPr>
          <w:rStyle w:val="default"/>
          <w:b/>
          <w:bCs/>
          <w:sz w:val="26"/>
          <w:rtl w:val="true"/>
        </w:rPr>
        <w:t xml:space="preserve">, </w:t>
      </w:r>
      <w:r>
        <w:rPr>
          <w:rStyle w:val="default"/>
          <w:b/>
          <w:b/>
          <w:bCs/>
          <w:sz w:val="26"/>
          <w:sz w:val="26"/>
          <w:rtl w:val="true"/>
        </w:rPr>
        <w:t>או עומדים לעבור</w:t>
      </w:r>
      <w:r>
        <w:rPr>
          <w:rStyle w:val="default"/>
          <w:b/>
          <w:bCs/>
          <w:sz w:val="26"/>
          <w:rtl w:val="true"/>
        </w:rPr>
        <w:t xml:space="preserve">, </w:t>
      </w:r>
      <w:r>
        <w:rPr>
          <w:rStyle w:val="default"/>
          <w:b/>
          <w:b/>
          <w:bCs/>
          <w:sz w:val="26"/>
          <w:sz w:val="26"/>
          <w:rtl w:val="true"/>
        </w:rPr>
        <w:t>עבירה</w:t>
      </w:r>
      <w:r>
        <w:rPr>
          <w:rStyle w:val="default"/>
          <w:b/>
          <w:bCs/>
          <w:sz w:val="26"/>
          <w:rtl w:val="true"/>
        </w:rPr>
        <w:t xml:space="preserve">, </w:t>
      </w:r>
      <w:r>
        <w:rPr>
          <w:rStyle w:val="default"/>
          <w:b/>
          <w:b/>
          <w:bCs/>
          <w:sz w:val="26"/>
          <w:sz w:val="26"/>
          <w:rtl w:val="true"/>
        </w:rPr>
        <w:t>או שהוא עשוי לשמש ראיה בהליך משפטי בשל עבירה</w:t>
      </w:r>
      <w:r>
        <w:rPr>
          <w:rStyle w:val="default"/>
          <w:b/>
          <w:bCs/>
          <w:sz w:val="26"/>
          <w:rtl w:val="true"/>
        </w:rPr>
        <w:t xml:space="preserve">, </w:t>
      </w:r>
      <w:r>
        <w:rPr>
          <w:rStyle w:val="default"/>
          <w:b/>
          <w:b/>
          <w:bCs/>
          <w:sz w:val="26"/>
          <w:sz w:val="26"/>
          <w:rtl w:val="true"/>
        </w:rPr>
        <w:t xml:space="preserve">או שניתן כשכר בעד ביצוע עבירה או כאמצעי </w:t>
      </w:r>
      <w:r>
        <w:rPr>
          <w:rStyle w:val="default"/>
          <w:b/>
          <w:b/>
          <w:bCs/>
          <w:sz w:val="26"/>
          <w:sz w:val="26"/>
          <w:rtl w:val="true"/>
        </w:rPr>
        <w:t>לביצועה</w:t>
      </w:r>
      <w:r>
        <w:rPr>
          <w:rStyle w:val="default"/>
          <w:rFonts w:cs="David"/>
          <w:b/>
          <w:bCs/>
          <w:sz w:val="26"/>
          <w:rtl w:val="true"/>
        </w:rPr>
        <w:t>".</w:t>
      </w:r>
    </w:p>
    <w:p>
      <w:pPr>
        <w:pStyle w:val="Normal"/>
        <w:ind w:end="0"/>
        <w:jc w:val="both"/>
        <w:rPr>
          <w:rStyle w:val="default"/>
          <w:rFonts w:cs="David"/>
          <w:b/>
          <w:bCs/>
          <w:sz w:val="26"/>
        </w:rPr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Style w:val="default"/>
          <w:sz w:val="26"/>
          <w:sz w:val="26"/>
          <w:rtl w:val="true"/>
        </w:rPr>
        <w:t>מעיון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בסעיפים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הנ</w:t>
      </w:r>
      <w:r>
        <w:rPr>
          <w:rStyle w:val="default"/>
          <w:rFonts w:cs="David"/>
          <w:sz w:val="26"/>
          <w:rtl w:val="true"/>
        </w:rPr>
        <w:t>"</w:t>
      </w:r>
      <w:r>
        <w:rPr>
          <w:rStyle w:val="default"/>
          <w:sz w:val="26"/>
          <w:sz w:val="26"/>
          <w:rtl w:val="true"/>
        </w:rPr>
        <w:t>ל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עולה</w:t>
      </w:r>
      <w:r>
        <w:rPr>
          <w:rStyle w:val="default"/>
          <w:rFonts w:cs="David"/>
          <w:sz w:val="26"/>
          <w:rtl w:val="true"/>
        </w:rPr>
        <w:t xml:space="preserve">, </w:t>
      </w:r>
      <w:r>
        <w:rPr>
          <w:rStyle w:val="default"/>
          <w:sz w:val="26"/>
          <w:sz w:val="26"/>
          <w:rtl w:val="true"/>
        </w:rPr>
        <w:t>כי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על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מנת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שבית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המשפט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יורה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על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חילוט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הנכס</w:t>
      </w:r>
      <w:r>
        <w:rPr>
          <w:rStyle w:val="default"/>
          <w:rFonts w:cs="David"/>
          <w:sz w:val="26"/>
          <w:rtl w:val="true"/>
        </w:rPr>
        <w:t xml:space="preserve">, </w:t>
      </w:r>
      <w:r>
        <w:rPr>
          <w:rStyle w:val="default"/>
          <w:sz w:val="26"/>
          <w:sz w:val="26"/>
          <w:rtl w:val="true"/>
        </w:rPr>
        <w:t>נדרשים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שלושה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תנאים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מצטברים</w:t>
      </w:r>
      <w:r>
        <w:rPr>
          <w:rStyle w:val="default"/>
          <w:rFonts w:cs="David"/>
          <w:sz w:val="26"/>
          <w:rtl w:val="true"/>
        </w:rPr>
        <w:t xml:space="preserve">: </w:t>
      </w:r>
      <w:r>
        <w:rPr>
          <w:rStyle w:val="default"/>
          <w:rFonts w:cs="David"/>
          <w:sz w:val="26"/>
        </w:rPr>
        <w:t>1</w:t>
      </w:r>
      <w:r>
        <w:rPr>
          <w:rStyle w:val="default"/>
          <w:rFonts w:cs="David"/>
          <w:sz w:val="26"/>
          <w:rtl w:val="true"/>
        </w:rPr>
        <w:t xml:space="preserve">. </w:t>
      </w:r>
      <w:r>
        <w:rPr>
          <w:rStyle w:val="default"/>
          <w:sz w:val="26"/>
          <w:sz w:val="26"/>
          <w:rtl w:val="true"/>
        </w:rPr>
        <w:t>החפץ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נתפס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לפי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hyperlink r:id="rId45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6"/>
            <w:szCs w:val="26"/>
            <w:u w:val="single"/>
          </w:rPr>
          <w:t>32</w:t>
        </w:r>
      </w:hyperlink>
      <w:r>
        <w:rPr>
          <w:rStyle w:val="default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לפקודה</w:t>
      </w:r>
      <w:r>
        <w:rPr>
          <w:rStyle w:val="default"/>
          <w:sz w:val="26"/>
          <w:rtl w:val="true"/>
        </w:rPr>
        <w:t xml:space="preserve">; </w:t>
      </w:r>
      <w:r>
        <w:rPr>
          <w:rStyle w:val="default"/>
          <w:sz w:val="26"/>
        </w:rPr>
        <w:t>2</w:t>
      </w:r>
      <w:r>
        <w:rPr>
          <w:rStyle w:val="default"/>
          <w:sz w:val="26"/>
          <w:rtl w:val="true"/>
        </w:rPr>
        <w:t xml:space="preserve">. </w:t>
      </w:r>
      <w:r>
        <w:rPr>
          <w:rStyle w:val="default"/>
          <w:sz w:val="26"/>
          <w:sz w:val="26"/>
          <w:rtl w:val="true"/>
        </w:rPr>
        <w:t>האדם הורשע במעשה העבירה שנעשה בחפץ או לגביו</w:t>
      </w:r>
      <w:r>
        <w:rPr>
          <w:rStyle w:val="default"/>
          <w:sz w:val="26"/>
          <w:rtl w:val="true"/>
        </w:rPr>
        <w:t xml:space="preserve">; </w:t>
      </w:r>
      <w:r>
        <w:rPr>
          <w:rStyle w:val="default"/>
          <w:sz w:val="26"/>
        </w:rPr>
        <w:t>3</w:t>
      </w:r>
      <w:r>
        <w:rPr>
          <w:rStyle w:val="default"/>
          <w:sz w:val="26"/>
          <w:rtl w:val="true"/>
        </w:rPr>
        <w:t xml:space="preserve">. </w:t>
      </w:r>
      <w:r>
        <w:rPr>
          <w:rStyle w:val="default"/>
          <w:sz w:val="26"/>
          <w:sz w:val="26"/>
          <w:rtl w:val="true"/>
        </w:rPr>
        <w:t>האדם שהורשע הוא בעל החפץ</w:t>
      </w:r>
      <w:r>
        <w:rPr>
          <w:rStyle w:val="default"/>
          <w:sz w:val="26"/>
          <w:rtl w:val="true"/>
        </w:rPr>
        <w:t>.</w:t>
      </w:r>
    </w:p>
    <w:p>
      <w:pPr>
        <w:pStyle w:val="Normal"/>
        <w:ind w:end="0"/>
        <w:jc w:val="both"/>
        <w:rPr>
          <w:rStyle w:val="default"/>
          <w:sz w:val="26"/>
        </w:rPr>
      </w:pPr>
      <w:r>
        <w:rPr>
          <w:rFonts w:cs="David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rStyle w:val="default"/>
          <w:sz w:val="26"/>
          <w:sz w:val="26"/>
          <w:rtl w:val="true"/>
        </w:rPr>
        <w:t>באשר לתנאי הראשון</w:t>
      </w:r>
      <w:r>
        <w:rPr>
          <w:rStyle w:val="default"/>
          <w:sz w:val="26"/>
          <w:rtl w:val="true"/>
        </w:rPr>
        <w:t xml:space="preserve">, </w:t>
      </w:r>
      <w:r>
        <w:rPr>
          <w:rStyle w:val="default"/>
          <w:sz w:val="26"/>
          <w:sz w:val="26"/>
          <w:rtl w:val="true"/>
        </w:rPr>
        <w:t>מעובדות כתב האישום המתוקן</w:t>
      </w:r>
      <w:r>
        <w:rPr>
          <w:rStyle w:val="default"/>
          <w:sz w:val="26"/>
          <w:rtl w:val="true"/>
        </w:rPr>
        <w:t xml:space="preserve">, </w:t>
      </w:r>
      <w:r>
        <w:rPr>
          <w:rStyle w:val="default"/>
          <w:sz w:val="26"/>
          <w:sz w:val="26"/>
          <w:rtl w:val="true"/>
        </w:rPr>
        <w:t>בהן הודה הנאשם</w:t>
      </w:r>
      <w:r>
        <w:rPr>
          <w:rStyle w:val="default"/>
          <w:sz w:val="26"/>
          <w:rtl w:val="true"/>
        </w:rPr>
        <w:t xml:space="preserve">, </w:t>
      </w:r>
      <w:r>
        <w:rPr>
          <w:rStyle w:val="default"/>
          <w:sz w:val="26"/>
          <w:sz w:val="26"/>
          <w:rtl w:val="true"/>
        </w:rPr>
        <w:t>עולה כי האופנוע שימש את הנאשם ואת שותפו על מנת להוציא לפועל את התכנית לפגוע במתלוננים</w:t>
      </w:r>
      <w:r>
        <w:rPr>
          <w:rStyle w:val="default"/>
          <w:sz w:val="26"/>
          <w:rtl w:val="true"/>
        </w:rPr>
        <w:t xml:space="preserve">. </w:t>
      </w:r>
      <w:r>
        <w:rPr>
          <w:rStyle w:val="default"/>
          <w:sz w:val="26"/>
          <w:sz w:val="26"/>
          <w:rtl w:val="true"/>
        </w:rPr>
        <w:t>באמצעות האופנוע הנאשם ושותפו הגיעו לזירת הפשע</w:t>
      </w:r>
      <w:r>
        <w:rPr>
          <w:rStyle w:val="default"/>
          <w:sz w:val="26"/>
          <w:rtl w:val="true"/>
        </w:rPr>
        <w:t xml:space="preserve">, </w:t>
      </w:r>
      <w:r>
        <w:rPr>
          <w:rStyle w:val="default"/>
          <w:sz w:val="26"/>
          <w:sz w:val="26"/>
          <w:rtl w:val="true"/>
        </w:rPr>
        <w:t>והאופנוע אף שימש כרכב מילוט בשבילם</w:t>
      </w:r>
      <w:r>
        <w:rPr>
          <w:rStyle w:val="default"/>
          <w:sz w:val="26"/>
          <w:rtl w:val="true"/>
        </w:rPr>
        <w:t xml:space="preserve">, </w:t>
      </w:r>
      <w:r>
        <w:rPr>
          <w:rStyle w:val="default"/>
          <w:sz w:val="26"/>
          <w:sz w:val="26"/>
          <w:rtl w:val="true"/>
        </w:rPr>
        <w:t>כאמור לעיל</w:t>
      </w:r>
      <w:r>
        <w:rPr>
          <w:rStyle w:val="default"/>
          <w:sz w:val="26"/>
          <w:rtl w:val="true"/>
        </w:rPr>
        <w:t xml:space="preserve">. </w:t>
      </w:r>
      <w:r>
        <w:rPr>
          <w:rStyle w:val="default"/>
          <w:sz w:val="26"/>
          <w:sz w:val="26"/>
          <w:rtl w:val="true"/>
        </w:rPr>
        <w:t>לפיכך</w:t>
      </w:r>
      <w:r>
        <w:rPr>
          <w:rStyle w:val="default"/>
          <w:sz w:val="26"/>
          <w:rtl w:val="true"/>
        </w:rPr>
        <w:t xml:space="preserve">, </w:t>
      </w:r>
      <w:r>
        <w:rPr>
          <w:rStyle w:val="default"/>
          <w:sz w:val="26"/>
          <w:sz w:val="26"/>
          <w:rtl w:val="true"/>
        </w:rPr>
        <w:t>נראה כי האופנוע היה כלי חשוב והכרחי לביצוע העבירות נשוא כתב האישום המתוקן</w:t>
      </w:r>
      <w:r>
        <w:rPr>
          <w:rStyle w:val="default"/>
          <w:sz w:val="26"/>
          <w:rtl w:val="true"/>
        </w:rPr>
        <w:t xml:space="preserve">, </w:t>
      </w:r>
      <w:r>
        <w:rPr>
          <w:rStyle w:val="default"/>
          <w:sz w:val="26"/>
          <w:sz w:val="26"/>
          <w:rtl w:val="true"/>
        </w:rPr>
        <w:t>וקיימת זיקה ישירה בין העבירות לבין האופנוע</w:t>
      </w:r>
      <w:r>
        <w:rPr>
          <w:rStyle w:val="default"/>
          <w:sz w:val="26"/>
          <w:rtl w:val="true"/>
        </w:rPr>
        <w:t xml:space="preserve">. </w:t>
      </w:r>
      <w:r>
        <w:rPr>
          <w:rStyle w:val="default"/>
          <w:sz w:val="26"/>
          <w:sz w:val="26"/>
          <w:rtl w:val="true"/>
        </w:rPr>
        <w:t>ביחס לתנאי השני</w:t>
      </w:r>
      <w:r>
        <w:rPr>
          <w:rStyle w:val="default"/>
          <w:sz w:val="26"/>
          <w:rtl w:val="true"/>
        </w:rPr>
        <w:t xml:space="preserve">, </w:t>
      </w:r>
      <w:r>
        <w:rPr>
          <w:rStyle w:val="default"/>
          <w:sz w:val="26"/>
          <w:sz w:val="26"/>
          <w:rtl w:val="true"/>
        </w:rPr>
        <w:t>אין עוררין כי הנאשם הורשע בעבירות נשוא כתב האישום המתוקן</w:t>
      </w:r>
      <w:r>
        <w:rPr>
          <w:rStyle w:val="default"/>
          <w:sz w:val="26"/>
          <w:rtl w:val="true"/>
        </w:rPr>
        <w:t xml:space="preserve">, </w:t>
      </w:r>
      <w:r>
        <w:rPr>
          <w:rStyle w:val="default"/>
          <w:sz w:val="26"/>
          <w:sz w:val="26"/>
          <w:rtl w:val="true"/>
        </w:rPr>
        <w:t>ובנוגע לתנאי השלישי</w:t>
      </w:r>
      <w:r>
        <w:rPr>
          <w:rStyle w:val="default"/>
          <w:sz w:val="26"/>
          <w:rtl w:val="true"/>
        </w:rPr>
        <w:t xml:space="preserve">, </w:t>
      </w:r>
      <w:r>
        <w:rPr>
          <w:rStyle w:val="default"/>
          <w:sz w:val="26"/>
          <w:sz w:val="26"/>
          <w:rtl w:val="true"/>
        </w:rPr>
        <w:t>מעובדות כתב האישום המתוקן עולה</w:t>
      </w:r>
      <w:r>
        <w:rPr>
          <w:rStyle w:val="default"/>
          <w:sz w:val="26"/>
          <w:rtl w:val="true"/>
        </w:rPr>
        <w:t xml:space="preserve">, </w:t>
      </w:r>
      <w:r>
        <w:rPr>
          <w:rStyle w:val="default"/>
          <w:sz w:val="26"/>
          <w:sz w:val="26"/>
          <w:rtl w:val="true"/>
        </w:rPr>
        <w:t>כי הנאשם הינו בעל האופנוע</w:t>
      </w:r>
      <w:r>
        <w:rPr>
          <w:rStyle w:val="default"/>
          <w:sz w:val="26"/>
          <w:rtl w:val="true"/>
        </w:rPr>
        <w:t xml:space="preserve">. </w:t>
      </w:r>
      <w:r>
        <w:rPr>
          <w:rStyle w:val="default"/>
          <w:sz w:val="26"/>
          <w:sz w:val="26"/>
          <w:rtl w:val="true"/>
        </w:rPr>
        <w:t>הואיל והנאשם הודה בכך</w:t>
      </w:r>
      <w:r>
        <w:rPr>
          <w:rStyle w:val="default"/>
          <w:sz w:val="26"/>
          <w:rtl w:val="true"/>
        </w:rPr>
        <w:t xml:space="preserve">, </w:t>
      </w:r>
      <w:r>
        <w:rPr>
          <w:rStyle w:val="default"/>
          <w:sz w:val="26"/>
          <w:sz w:val="26"/>
          <w:rtl w:val="true"/>
        </w:rPr>
        <w:t xml:space="preserve">אין באפשרותי להתכחש לעובדה </w:t>
      </w:r>
      <w:r>
        <w:rPr>
          <w:rStyle w:val="default"/>
          <w:sz w:val="26"/>
          <w:sz w:val="26"/>
          <w:rtl w:val="true"/>
        </w:rPr>
        <w:t>זו</w:t>
      </w:r>
      <w:r>
        <w:rPr>
          <w:rStyle w:val="default"/>
          <w:rFonts w:cs="David"/>
          <w:sz w:val="26"/>
          <w:rtl w:val="true"/>
        </w:rPr>
        <w:t xml:space="preserve">.  </w:t>
      </w:r>
    </w:p>
    <w:p>
      <w:pPr>
        <w:pStyle w:val="Normal"/>
        <w:ind w:end="0"/>
        <w:jc w:val="both"/>
        <w:rPr>
          <w:rStyle w:val="default"/>
          <w:rFonts w:cs="David"/>
          <w:sz w:val="26"/>
        </w:rPr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Style w:val="default"/>
          <w:sz w:val="26"/>
          <w:sz w:val="26"/>
          <w:rtl w:val="true"/>
        </w:rPr>
        <w:t>על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אף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שמתקיימים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בענייננו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שלושת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התנאים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ההכרחיים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למתן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צו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חילוט</w:t>
      </w:r>
      <w:r>
        <w:rPr>
          <w:rStyle w:val="default"/>
          <w:rFonts w:cs="David"/>
          <w:sz w:val="26"/>
          <w:rtl w:val="true"/>
        </w:rPr>
        <w:t xml:space="preserve">, </w:t>
      </w:r>
      <w:r>
        <w:rPr>
          <w:rStyle w:val="default"/>
          <w:sz w:val="26"/>
          <w:sz w:val="26"/>
          <w:rtl w:val="true"/>
        </w:rPr>
        <w:t>עדיין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סמכות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החילוט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הינה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סמכות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שברשות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r>
        <w:rPr>
          <w:rStyle w:val="default"/>
          <w:rFonts w:cs="David"/>
          <w:b/>
          <w:bCs/>
          <w:sz w:val="26"/>
          <w:rtl w:val="true"/>
        </w:rPr>
        <w:t>"</w:t>
      </w:r>
      <w:r>
        <w:rPr>
          <w:rStyle w:val="default"/>
          <w:b/>
          <w:b/>
          <w:bCs/>
          <w:sz w:val="26"/>
          <w:sz w:val="26"/>
          <w:rtl w:val="true"/>
        </w:rPr>
        <w:t>ובטרם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יעשה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בה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בית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המשפט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שימוש</w:t>
      </w:r>
      <w:r>
        <w:rPr>
          <w:rStyle w:val="default"/>
          <w:rFonts w:cs="David"/>
          <w:b/>
          <w:bCs/>
          <w:sz w:val="26"/>
          <w:rtl w:val="true"/>
        </w:rPr>
        <w:t xml:space="preserve">, </w:t>
      </w:r>
      <w:r>
        <w:rPr>
          <w:rStyle w:val="default"/>
          <w:b/>
          <w:b/>
          <w:bCs/>
          <w:sz w:val="26"/>
          <w:sz w:val="26"/>
          <w:rtl w:val="true"/>
        </w:rPr>
        <w:t>הוא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מצווה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לתת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את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דעתו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גם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על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השלכותיה</w:t>
      </w:r>
      <w:r>
        <w:rPr>
          <w:rStyle w:val="default"/>
          <w:rFonts w:cs="David"/>
          <w:b/>
          <w:bCs/>
          <w:sz w:val="26"/>
          <w:rtl w:val="true"/>
        </w:rPr>
        <w:t xml:space="preserve">, </w:t>
      </w:r>
      <w:r>
        <w:rPr>
          <w:rStyle w:val="default"/>
          <w:b/>
          <w:b/>
          <w:bCs/>
          <w:sz w:val="26"/>
          <w:sz w:val="26"/>
          <w:rtl w:val="true"/>
        </w:rPr>
        <w:t>וכיצד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היא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משתלבת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במערך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רכיביו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האחרים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של</w:t>
      </w:r>
      <w:r>
        <w:rPr>
          <w:rStyle w:val="default"/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Style w:val="default"/>
          <w:b/>
          <w:b/>
          <w:bCs/>
          <w:sz w:val="26"/>
          <w:sz w:val="26"/>
          <w:rtl w:val="true"/>
        </w:rPr>
        <w:t>העונש</w:t>
      </w:r>
      <w:r>
        <w:rPr>
          <w:rStyle w:val="default"/>
          <w:rFonts w:cs="David"/>
          <w:b/>
          <w:bCs/>
          <w:sz w:val="26"/>
          <w:rtl w:val="true"/>
        </w:rPr>
        <w:t>"</w:t>
      </w:r>
      <w:r>
        <w:rPr>
          <w:rStyle w:val="default"/>
          <w:rFonts w:cs="David"/>
          <w:sz w:val="26"/>
          <w:rtl w:val="true"/>
        </w:rPr>
        <w:t xml:space="preserve"> (</w:t>
      </w:r>
      <w:r>
        <w:rPr>
          <w:rStyle w:val="default"/>
          <w:sz w:val="26"/>
          <w:sz w:val="26"/>
          <w:rtl w:val="true"/>
        </w:rPr>
        <w:t>ראו</w:t>
      </w:r>
      <w:r>
        <w:rPr>
          <w:rStyle w:val="default"/>
          <w:rFonts w:cs="Times New Roman"/>
          <w:sz w:val="26"/>
          <w:sz w:val="26"/>
          <w:rtl w:val="true"/>
        </w:rPr>
        <w:t xml:space="preserve"> </w:t>
      </w:r>
      <w:hyperlink r:id="rId46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6234/03</w:t>
        </w:r>
      </w:hyperlink>
      <w:r>
        <w:rPr>
          <w:rStyle w:val="default"/>
          <w:sz w:val="26"/>
          <w:rtl w:val="true"/>
        </w:rPr>
        <w:t xml:space="preserve"> </w:t>
      </w:r>
      <w:r>
        <w:rPr>
          <w:rStyle w:val="default"/>
          <w:sz w:val="26"/>
          <w:sz w:val="26"/>
          <w:rtl w:val="true"/>
        </w:rPr>
        <w:t>מדינת ישראל נ</w:t>
      </w:r>
      <w:r>
        <w:rPr>
          <w:rStyle w:val="default"/>
          <w:sz w:val="26"/>
          <w:rtl w:val="true"/>
        </w:rPr>
        <w:t xml:space="preserve">' </w:t>
      </w:r>
      <w:r>
        <w:rPr>
          <w:rStyle w:val="default"/>
          <w:sz w:val="26"/>
          <w:sz w:val="26"/>
          <w:rtl w:val="true"/>
        </w:rPr>
        <w:t>מראד זיתאוי</w:t>
      </w:r>
      <w:r>
        <w:rPr>
          <w:rStyle w:val="default"/>
          <w:sz w:val="26"/>
          <w:rtl w:val="true"/>
        </w:rPr>
        <w:t xml:space="preserve">, </w:t>
      </w:r>
      <w:r>
        <w:rPr>
          <w:rStyle w:val="default"/>
          <w:sz w:val="26"/>
          <w:sz w:val="26"/>
          <w:rtl w:val="true"/>
        </w:rPr>
        <w:t>תק</w:t>
      </w:r>
      <w:r>
        <w:rPr>
          <w:rStyle w:val="default"/>
          <w:sz w:val="26"/>
          <w:rtl w:val="true"/>
        </w:rPr>
        <w:t>-</w:t>
      </w:r>
      <w:r>
        <w:rPr>
          <w:rStyle w:val="default"/>
          <w:sz w:val="26"/>
          <w:sz w:val="26"/>
          <w:rtl w:val="true"/>
        </w:rPr>
        <w:t xml:space="preserve">על </w:t>
      </w:r>
      <w:r>
        <w:rPr>
          <w:rStyle w:val="default"/>
          <w:sz w:val="26"/>
        </w:rPr>
        <w:t>2005</w:t>
      </w:r>
      <w:r>
        <w:rPr>
          <w:rStyle w:val="default"/>
          <w:sz w:val="26"/>
          <w:rtl w:val="true"/>
        </w:rPr>
        <w:t>(</w:t>
      </w:r>
      <w:r>
        <w:rPr>
          <w:rStyle w:val="default"/>
          <w:sz w:val="26"/>
        </w:rPr>
        <w:t>1</w:t>
      </w:r>
      <w:r>
        <w:rPr>
          <w:rStyle w:val="default"/>
          <w:sz w:val="26"/>
          <w:rtl w:val="true"/>
        </w:rPr>
        <w:t xml:space="preserve">), </w:t>
      </w:r>
      <w:r>
        <w:rPr>
          <w:rStyle w:val="default"/>
          <w:sz w:val="26"/>
        </w:rPr>
        <w:t>3032</w:t>
      </w:r>
      <w:r>
        <w:rPr>
          <w:rStyle w:val="default"/>
          <w:sz w:val="26"/>
          <w:rtl w:val="true"/>
        </w:rPr>
        <w:t xml:space="preserve">). </w:t>
      </w:r>
    </w:p>
    <w:p>
      <w:pPr>
        <w:pStyle w:val="Normal"/>
        <w:ind w:end="0"/>
        <w:jc w:val="both"/>
        <w:rPr>
          <w:rStyle w:val="default"/>
          <w:sz w:val="26"/>
        </w:rPr>
      </w:pPr>
      <w:r>
        <w:rPr>
          <w:rFonts w:cs="David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rStyle w:val="default"/>
          <w:sz w:val="26"/>
          <w:sz w:val="26"/>
          <w:rtl w:val="true"/>
        </w:rPr>
        <w:t>בנסיבות המקרה שלפניי</w:t>
      </w:r>
      <w:r>
        <w:rPr>
          <w:rStyle w:val="default"/>
          <w:sz w:val="26"/>
          <w:rtl w:val="true"/>
        </w:rPr>
        <w:t xml:space="preserve">, </w:t>
      </w:r>
      <w:r>
        <w:rPr>
          <w:rStyle w:val="default"/>
          <w:sz w:val="26"/>
          <w:sz w:val="26"/>
          <w:rtl w:val="true"/>
        </w:rPr>
        <w:t>ומששוכנעתי כי לאופנוע הייתה זיקה ישירה ומשמעותית לביצוע העבירות</w:t>
      </w:r>
      <w:r>
        <w:rPr>
          <w:rStyle w:val="default"/>
          <w:sz w:val="26"/>
          <w:rtl w:val="true"/>
        </w:rPr>
        <w:t xml:space="preserve">, </w:t>
      </w:r>
      <w:r>
        <w:rPr>
          <w:rStyle w:val="default"/>
          <w:sz w:val="26"/>
          <w:sz w:val="26"/>
          <w:rtl w:val="true"/>
        </w:rPr>
        <w:t>ולאור חומרת העבירות</w:t>
      </w:r>
      <w:r>
        <w:rPr>
          <w:rStyle w:val="default"/>
          <w:sz w:val="26"/>
          <w:rtl w:val="true"/>
        </w:rPr>
        <w:t xml:space="preserve">, </w:t>
      </w:r>
      <w:r>
        <w:rPr>
          <w:rStyle w:val="default"/>
          <w:sz w:val="26"/>
          <w:sz w:val="26"/>
          <w:rtl w:val="true"/>
        </w:rPr>
        <w:t>וכן בהתחשב ביתר רכיבי גזר הדין</w:t>
      </w:r>
      <w:r>
        <w:rPr>
          <w:rStyle w:val="default"/>
          <w:sz w:val="26"/>
          <w:rtl w:val="true"/>
        </w:rPr>
        <w:t xml:space="preserve">, </w:t>
      </w:r>
      <w:r>
        <w:rPr>
          <w:rStyle w:val="default"/>
          <w:sz w:val="26"/>
          <w:sz w:val="26"/>
          <w:rtl w:val="true"/>
        </w:rPr>
        <w:t>אני סבור</w:t>
      </w:r>
      <w:r>
        <w:rPr>
          <w:rStyle w:val="default"/>
          <w:sz w:val="26"/>
          <w:rtl w:val="true"/>
        </w:rPr>
        <w:t xml:space="preserve">, </w:t>
      </w:r>
      <w:r>
        <w:rPr>
          <w:rStyle w:val="default"/>
          <w:sz w:val="26"/>
          <w:sz w:val="26"/>
          <w:rtl w:val="true"/>
        </w:rPr>
        <w:t>כי מן הראוי להיעתר לבקשת המאשימה</w:t>
      </w:r>
      <w:r>
        <w:rPr>
          <w:rStyle w:val="default"/>
          <w:sz w:val="26"/>
          <w:rtl w:val="true"/>
        </w:rPr>
        <w:t xml:space="preserve">, </w:t>
      </w:r>
      <w:r>
        <w:rPr>
          <w:rStyle w:val="default"/>
          <w:sz w:val="26"/>
          <w:sz w:val="26"/>
          <w:rtl w:val="true"/>
        </w:rPr>
        <w:t xml:space="preserve">ולהורות על חילוט </w:t>
      </w:r>
      <w:r>
        <w:rPr>
          <w:rStyle w:val="default"/>
          <w:sz w:val="26"/>
          <w:sz w:val="26"/>
          <w:rtl w:val="true"/>
        </w:rPr>
        <w:t>האופנוע</w:t>
      </w:r>
      <w:r>
        <w:rPr>
          <w:rStyle w:val="default"/>
          <w:rFonts w:cs="David"/>
          <w:sz w:val="26"/>
          <w:rtl w:val="true"/>
        </w:rPr>
        <w:t>.</w:t>
      </w:r>
    </w:p>
    <w:p>
      <w:pPr>
        <w:pStyle w:val="Normal"/>
        <w:ind w:end="0"/>
        <w:jc w:val="both"/>
        <w:rPr>
          <w:rStyle w:val="default"/>
          <w:rFonts w:cs="David"/>
          <w:sz w:val="26"/>
        </w:rPr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ששקלתי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הרלבנטיים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ונתתי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הגמול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ההרתעה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המניעה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והשיקום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לחבריי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כדלהלן</w:t>
      </w:r>
      <w:r>
        <w:rPr>
          <w:sz w:val="26"/>
          <w:szCs w:val="26"/>
          <w:rtl w:val="true"/>
        </w:rPr>
        <w:t>: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ימי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המעצר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ינוכו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המאסר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BodyText"/>
        <w:ind w:hanging="720" w:start="1440"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פיזית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>.</w:t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BodyText"/>
        <w:ind w:hanging="720" w:start="1440" w:end="0"/>
        <w:jc w:val="both"/>
        <w:rPr/>
      </w:pP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48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>.</w:t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BodyText"/>
        <w:ind w:hanging="720"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וענונו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100,000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סוויסה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.  </w:t>
      </w:r>
    </w:p>
    <w:p>
      <w:pPr>
        <w:pStyle w:val="BodyText"/>
        <w:ind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הכספים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יופקדו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וישאו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והצמדה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הכספים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עפ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שתמסור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>.</w:t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BodyText"/>
        <w:ind w:hanging="720"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בפיצויים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נשלח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לחבריי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תמורתו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BodyText"/>
        <w:ind w:hanging="720"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יפסל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שתחילת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מהכלא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שיפקיד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רישיונו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>.</w:t>
      </w:r>
    </w:p>
    <w:p>
      <w:pPr>
        <w:pStyle w:val="BodyText"/>
        <w:ind w:hanging="720" w:start="144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BodyText"/>
        <w:spacing w:before="240" w:after="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האופנוע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קוואסאקי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5541301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יחולט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sz w:val="26"/>
          <w:szCs w:val="26"/>
          <w:rtl w:val="true"/>
        </w:rPr>
        <w:t>.</w:t>
      </w:r>
    </w:p>
    <w:p>
      <w:pPr>
        <w:pStyle w:val="BodyText"/>
        <w:spacing w:before="240" w:after="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end"/>
        <w:rPr>
          <w:b/>
          <w:bCs/>
          <w:color w:val="000000"/>
        </w:rPr>
      </w:pPr>
      <w:r>
        <w:rPr>
          <w:b/>
          <w:bCs/>
          <w:color w:val="000000"/>
          <w:rtl w:val="true"/>
        </w:rPr>
        <w:t>______________</w:t>
      </w:r>
    </w:p>
    <w:p>
      <w:pPr>
        <w:pStyle w:val="Normal"/>
        <w:ind w:end="0"/>
        <w:jc w:val="end"/>
        <w:rPr>
          <w:b/>
          <w:bCs/>
          <w:color w:val="000000"/>
          <w:u w:val="single"/>
        </w:rPr>
      </w:pPr>
      <w:r>
        <w:rPr>
          <w:rFonts w:cs="Times New Roman"/>
          <w:b/>
          <w:bCs/>
          <w:color w:val="000000"/>
          <w:rtl w:val="true"/>
        </w:rPr>
        <w:t xml:space="preserve">        </w:t>
      </w:r>
      <w:r>
        <w:rPr>
          <w:b/>
          <w:b/>
          <w:bCs/>
          <w:color w:val="000000"/>
          <w:rtl w:val="true"/>
        </w:rPr>
        <w:t>זיאד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הווארי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שופט</w:t>
      </w:r>
      <w:r>
        <w:rPr>
          <w:b/>
          <w:bCs/>
          <w:color w:val="000000"/>
          <w:rtl w:val="true"/>
        </w:rPr>
        <w:tab/>
      </w:r>
    </w:p>
    <w:p>
      <w:pPr>
        <w:pStyle w:val="Normal"/>
        <w:ind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color w:val="000000"/>
          <w:u w:val="single"/>
          <w:rtl w:val="true"/>
        </w:rPr>
        <w:t>תאופיק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כתילי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Cs/>
          <w:color w:val="000000"/>
          <w:u w:val="single"/>
          <w:rtl w:val="true"/>
        </w:rPr>
        <w:t xml:space="preserve">- </w:t>
      </w:r>
      <w:r>
        <w:rPr>
          <w:b/>
          <w:b/>
          <w:bCs/>
          <w:color w:val="000000"/>
          <w:u w:val="single"/>
          <w:rtl w:val="true"/>
        </w:rPr>
        <w:t>סגן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נשיא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Cs/>
          <w:color w:val="000000"/>
          <w:u w:val="single"/>
          <w:rtl w:val="true"/>
        </w:rPr>
        <w:t xml:space="preserve">- </w:t>
      </w:r>
      <w:r>
        <w:rPr>
          <w:b/>
          <w:b/>
          <w:bCs/>
          <w:color w:val="000000"/>
          <w:u w:val="single"/>
          <w:rtl w:val="true"/>
        </w:rPr>
        <w:t>אב</w:t>
      </w:r>
      <w:r>
        <w:rPr>
          <w:b/>
          <w:bCs/>
          <w:color w:val="000000"/>
          <w:u w:val="single"/>
          <w:rtl w:val="true"/>
        </w:rPr>
        <w:t>"</w:t>
      </w:r>
      <w:r>
        <w:rPr>
          <w:b/>
          <w:b/>
          <w:bCs/>
          <w:color w:val="000000"/>
          <w:u w:val="single"/>
          <w:rtl w:val="true"/>
        </w:rPr>
        <w:t>ד</w:t>
      </w:r>
      <w:r>
        <w:rPr>
          <w:b/>
          <w:bCs/>
          <w:color w:val="000000"/>
          <w:rtl w:val="true"/>
        </w:rPr>
        <w:t xml:space="preserve">: </w:t>
      </w:r>
      <w:r>
        <w:rPr>
          <w:color w:val="000000"/>
          <w:rtl w:val="true"/>
        </w:rPr>
        <w:t>מסכים</w:t>
      </w:r>
      <w:r>
        <w:rPr>
          <w:color w:val="000000"/>
          <w:rtl w:val="true"/>
        </w:rPr>
        <w:t>.</w:t>
        <w:tab/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color w:val="000000"/>
          <w:u w:val="single"/>
          <w:rtl w:val="true"/>
        </w:rPr>
        <w:t>אשר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קולה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Cs/>
          <w:color w:val="000000"/>
          <w:u w:val="single"/>
          <w:rtl w:val="true"/>
        </w:rPr>
        <w:t xml:space="preserve">- </w:t>
      </w:r>
      <w:r>
        <w:rPr>
          <w:b/>
          <w:b/>
          <w:bCs/>
          <w:color w:val="000000"/>
          <w:u w:val="single"/>
          <w:rtl w:val="true"/>
        </w:rPr>
        <w:t>שופט</w:t>
      </w:r>
      <w:r>
        <w:rPr>
          <w:b/>
          <w:bCs/>
          <w:color w:val="000000"/>
          <w:rtl w:val="true"/>
        </w:rPr>
        <w:t xml:space="preserve">: </w:t>
      </w:r>
      <w:r>
        <w:rPr>
          <w:color w:val="000000"/>
          <w:rtl w:val="true"/>
        </w:rPr>
        <w:t>מסכים</w:t>
      </w:r>
      <w:r>
        <w:rPr>
          <w:color w:val="000000"/>
          <w:rtl w:val="true"/>
        </w:rPr>
        <w:t>.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  <w:t>הוחלט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פורטו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השופט</w:t>
      </w:r>
    </w:p>
    <w:p>
      <w:pPr>
        <w:pStyle w:val="Normal"/>
        <w:ind w:end="0"/>
        <w:jc w:val="both"/>
        <w:rPr>
          <w:color w:val="000000"/>
        </w:rPr>
      </w:pP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הווארי</w:t>
      </w:r>
      <w:r>
        <w:rPr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color w:val="000000"/>
          <w:u w:val="single"/>
          <w:rtl w:val="true"/>
        </w:rPr>
        <w:t>זכות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ערעור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לבית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המשפט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העליון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תוך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Cs/>
          <w:color w:val="000000"/>
          <w:u w:val="single"/>
        </w:rPr>
        <w:t>45</w:t>
      </w:r>
      <w:r>
        <w:rPr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יום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firstLine="720"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בתמוז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ביולי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2009</w:t>
      </w:r>
      <w:r>
        <w:rPr>
          <w:b/>
          <w:bCs/>
          <w:color w:val="000000"/>
          <w:rtl w:val="true"/>
        </w:rPr>
        <w:t xml:space="preserve">),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הנוכחים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color w:val="000000"/>
          <w:u w:val="single"/>
          <w:rtl w:val="true"/>
        </w:rPr>
        <w:t>מותר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לפרסום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מיום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Cs/>
          <w:color w:val="000000"/>
          <w:u w:val="single"/>
        </w:rPr>
        <w:t>12/07/2009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Cs/>
          <w:color w:val="FFFFFF"/>
          <w:sz w:val="2"/>
          <w:szCs w:val="2"/>
        </w:rPr>
      </w:pPr>
      <w:r>
        <w:rPr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Cs/>
          <w:color w:val="FFFFFF"/>
          <w:sz w:val="2"/>
          <w:szCs w:val="2"/>
        </w:rPr>
      </w:pPr>
      <w:r>
        <w:rPr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bCs/>
          <w:color w:val="000000"/>
          <w:sz w:val="22"/>
          <w:szCs w:val="22"/>
        </w:rPr>
      </w:pPr>
      <w:r>
        <w:rPr>
          <w:rFonts w:cs="David" w:ascii="David" w:hAnsi="David"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Cs/>
          <w:color w:val="FFFFFF"/>
          <w:sz w:val="2"/>
          <w:szCs w:val="2"/>
        </w:rPr>
      </w:pPr>
      <w:r>
        <w:rPr>
          <w:rFonts w:cs="David" w:ascii="David" w:hAnsi="David"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Cs/>
          <w:color w:val="FFFFFF"/>
          <w:sz w:val="2"/>
          <w:szCs w:val="2"/>
        </w:rPr>
      </w:pPr>
      <w:r>
        <w:rPr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bCs/>
          <w:color w:val="000000"/>
          <w:sz w:val="22"/>
          <w:szCs w:val="22"/>
        </w:rPr>
      </w:pPr>
      <w:r>
        <w:rPr>
          <w:rFonts w:cs="David" w:ascii="David" w:hAnsi="David"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rFonts w:cs="David" w:ascii="David" w:hAnsi="David"/>
          <w:color w:val="000000"/>
          <w:sz w:val="22"/>
          <w:szCs w:val="22"/>
        </w:rPr>
        <w:t>54678313-32/08</w:t>
      </w:r>
    </w:p>
    <w:p>
      <w:pPr>
        <w:pStyle w:val="Normal"/>
        <w:ind w:end="0"/>
        <w:jc w:val="both"/>
        <w:rPr>
          <w:bCs/>
          <w:color w:val="000000"/>
        </w:rPr>
      </w:pPr>
      <w:r>
        <w:rPr>
          <w:bCs/>
          <w:color w:val="000000"/>
          <w:sz w:val="2"/>
          <w:szCs w:val="2"/>
        </w:rPr>
        <w:t>5467831354678313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34"/>
        <w:gridCol w:w="284"/>
        <w:gridCol w:w="2551"/>
        <w:gridCol w:w="284"/>
        <w:gridCol w:w="2376"/>
      </w:tblGrid>
      <w:tr>
        <w:trPr/>
        <w:tc>
          <w:tcPr>
            <w:tcW w:w="3034" w:type="dxa"/>
            <w:tcBorders>
              <w:top w:val="single" w:sz="4" w:space="0" w:color="000000"/>
            </w:tcBorders>
          </w:tcPr>
          <w:p>
            <w:pPr>
              <w:pStyle w:val="11"/>
              <w:spacing w:before="240" w:after="60"/>
              <w:ind w:end="0"/>
              <w:jc w:val="center"/>
              <w:rPr>
                <w:b w:val="false"/>
                <w:bCs/>
                <w:u w:val="none"/>
              </w:rPr>
            </w:pPr>
            <w:r>
              <w:rPr>
                <w:b w:val="false"/>
                <w:b w:val="false"/>
                <w:bCs/>
                <w:u w:val="none"/>
                <w:rtl w:val="true"/>
              </w:rPr>
              <w:t xml:space="preserve">תאופיק כתילי סגן נשיא </w:t>
            </w:r>
            <w:r>
              <w:rPr>
                <w:b w:val="false"/>
                <w:bCs/>
                <w:u w:val="none"/>
                <w:rtl w:val="true"/>
              </w:rPr>
              <w:t xml:space="preserve">- </w:t>
            </w:r>
            <w:r>
              <w:rPr>
                <w:b w:val="false"/>
                <w:b w:val="false"/>
                <w:bCs/>
                <w:u w:val="none"/>
                <w:rtl w:val="true"/>
              </w:rPr>
              <w:t>אב</w:t>
            </w:r>
            <w:r>
              <w:rPr>
                <w:b w:val="false"/>
                <w:bCs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/>
                <w:u w:val="none"/>
                <w:rtl w:val="true"/>
              </w:rPr>
              <w:t>ד</w:t>
            </w:r>
          </w:p>
        </w:tc>
        <w:tc>
          <w:tcPr>
            <w:tcW w:w="284" w:type="dxa"/>
            <w:tcBorders/>
          </w:tcPr>
          <w:p>
            <w:pPr>
              <w:pStyle w:val="11"/>
              <w:snapToGrid w:val="false"/>
              <w:spacing w:before="240" w:after="60"/>
              <w:ind w:end="0"/>
              <w:jc w:val="center"/>
              <w:rPr>
                <w:b w:val="false"/>
                <w:bCs/>
                <w:u w:val="none"/>
              </w:rPr>
            </w:pPr>
            <w:r>
              <w:rPr>
                <w:b w:val="false"/>
                <w:bCs/>
                <w:u w:val="none"/>
                <w:rtl w:val="true"/>
              </w:rPr>
            </w:r>
          </w:p>
        </w:tc>
        <w:tc>
          <w:tcPr>
            <w:tcW w:w="2551" w:type="dxa"/>
            <w:tcBorders>
              <w:top w:val="single" w:sz="4" w:space="0" w:color="000000"/>
            </w:tcBorders>
          </w:tcPr>
          <w:p>
            <w:pPr>
              <w:pStyle w:val="11"/>
              <w:spacing w:before="240" w:after="60"/>
              <w:ind w:end="0"/>
              <w:jc w:val="center"/>
              <w:rPr>
                <w:b w:val="false"/>
                <w:bCs/>
                <w:u w:val="none"/>
              </w:rPr>
            </w:pPr>
            <w:r>
              <w:rPr>
                <w:b w:val="false"/>
                <w:b w:val="false"/>
                <w:bCs/>
                <w:u w:val="none"/>
                <w:rtl w:val="true"/>
              </w:rPr>
              <w:t>זיאד הווארי</w:t>
            </w:r>
            <w:r>
              <w:rPr>
                <w:b w:val="false"/>
                <w:bCs/>
                <w:u w:val="none"/>
                <w:rtl w:val="true"/>
              </w:rPr>
              <w:t xml:space="preserve">, </w:t>
            </w:r>
            <w:r>
              <w:rPr>
                <w:b w:val="false"/>
                <w:b w:val="false"/>
                <w:bCs/>
                <w:u w:val="none"/>
                <w:rtl w:val="true"/>
              </w:rPr>
              <w:t>שופט</w:t>
            </w:r>
          </w:p>
        </w:tc>
        <w:tc>
          <w:tcPr>
            <w:tcW w:w="284" w:type="dxa"/>
            <w:tcBorders/>
          </w:tcPr>
          <w:p>
            <w:pPr>
              <w:pStyle w:val="11"/>
              <w:snapToGrid w:val="false"/>
              <w:spacing w:before="240" w:after="60"/>
              <w:ind w:end="0"/>
              <w:jc w:val="center"/>
              <w:rPr>
                <w:b w:val="false"/>
                <w:bCs/>
                <w:u w:val="none"/>
              </w:rPr>
            </w:pPr>
            <w:r>
              <w:rPr>
                <w:b w:val="false"/>
                <w:bCs/>
                <w:u w:val="none"/>
                <w:rtl w:val="true"/>
              </w:rPr>
            </w:r>
          </w:p>
        </w:tc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11"/>
              <w:spacing w:before="240" w:after="60"/>
              <w:ind w:end="0"/>
              <w:jc w:val="center"/>
              <w:rPr>
                <w:b w:val="false"/>
                <w:bCs/>
                <w:u w:val="none"/>
              </w:rPr>
            </w:pPr>
            <w:r>
              <w:rPr>
                <w:b w:val="false"/>
                <w:b w:val="false"/>
                <w:bCs/>
                <w:u w:val="none"/>
                <w:rtl w:val="true"/>
              </w:rPr>
              <w:t>אשר קולה</w:t>
            </w:r>
            <w:r>
              <w:rPr>
                <w:b w:val="false"/>
                <w:bCs/>
                <w:u w:val="none"/>
                <w:rtl w:val="true"/>
              </w:rPr>
              <w:t xml:space="preserve">, </w:t>
            </w:r>
            <w:r>
              <w:rPr>
                <w:b w:val="false"/>
                <w:b w:val="false"/>
                <w:bCs/>
                <w:u w:val="none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bCs/>
          <w:color w:val="FF0000"/>
          <w:sz w:val="24"/>
        </w:rPr>
      </w:pPr>
      <w:r>
        <w:rPr>
          <w:bCs/>
          <w:color w:val="FF0000"/>
          <w:sz w:val="24"/>
          <w:rtl w:val="true"/>
        </w:rPr>
      </w:r>
    </w:p>
    <w:p>
      <w:pPr>
        <w:pStyle w:val="Normal"/>
        <w:ind w:end="0"/>
        <w:jc w:val="start"/>
        <w:rPr>
          <w:color w:val="000000"/>
          <w:sz w:val="18"/>
          <w:szCs w:val="20"/>
        </w:rPr>
      </w:pPr>
      <w:r>
        <w:rPr>
          <w:sz w:val="18"/>
          <w:szCs w:val="20"/>
        </w:rPr>
        <w:t>000032/08</w:t>
      </w:r>
      <w:r>
        <w:rPr>
          <w:sz w:val="18"/>
          <w:sz w:val="18"/>
          <w:szCs w:val="20"/>
          <w:rtl w:val="true"/>
        </w:rPr>
        <w:t>פח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  <w:r>
        <w:rPr>
          <w:sz w:val="18"/>
          <w:szCs w:val="20"/>
        </w:rPr>
        <w:t>054</w:t>
      </w:r>
      <w:r>
        <w:rPr>
          <w:sz w:val="18"/>
          <w:szCs w:val="20"/>
          <w:rtl w:val="true"/>
        </w:rPr>
        <w:t xml:space="preserve"> </w:t>
      </w:r>
      <w:r>
        <w:rPr>
          <w:sz w:val="18"/>
          <w:sz w:val="18"/>
          <w:szCs w:val="20"/>
          <w:rtl w:val="true"/>
        </w:rPr>
        <w:t>ערין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  <w:r>
        <w:rPr>
          <w:sz w:val="18"/>
          <w:szCs w:val="20"/>
          <w:rtl w:val="true"/>
        </w:rPr>
        <w:t>+</w:t>
      </w:r>
      <w:r>
        <w:rPr>
          <w:sz w:val="18"/>
          <w:sz w:val="18"/>
          <w:szCs w:val="20"/>
          <w:rtl w:val="true"/>
        </w:rPr>
        <w:t>קארן</w:t>
      </w:r>
    </w:p>
    <w:p>
      <w:pPr>
        <w:pStyle w:val="Normal"/>
        <w:ind w:end="0"/>
        <w:jc w:val="start"/>
        <w:rPr>
          <w:sz w:val="18"/>
          <w:szCs w:val="20"/>
        </w:rPr>
      </w:pPr>
      <w:r>
        <w:rPr>
          <w:color w:val="000000"/>
          <w:sz w:val="18"/>
          <w:sz w:val="18"/>
          <w:szCs w:val="20"/>
          <w:rtl w:val="true"/>
        </w:rPr>
        <w:t>נוסח</w:t>
      </w:r>
      <w:r>
        <w:rPr>
          <w:rFonts w:cs="Times New Roman"/>
          <w:color w:val="000000"/>
          <w:sz w:val="18"/>
          <w:sz w:val="18"/>
          <w:szCs w:val="20"/>
          <w:rtl w:val="true"/>
        </w:rPr>
        <w:t xml:space="preserve"> </w:t>
      </w:r>
      <w:r>
        <w:rPr>
          <w:color w:val="000000"/>
          <w:sz w:val="18"/>
          <w:sz w:val="18"/>
          <w:szCs w:val="20"/>
          <w:rtl w:val="true"/>
        </w:rPr>
        <w:t>מסמך</w:t>
      </w:r>
      <w:r>
        <w:rPr>
          <w:rFonts w:cs="Times New Roman"/>
          <w:color w:val="000000"/>
          <w:sz w:val="18"/>
          <w:sz w:val="18"/>
          <w:szCs w:val="20"/>
          <w:rtl w:val="true"/>
        </w:rPr>
        <w:t xml:space="preserve"> </w:t>
      </w:r>
      <w:r>
        <w:rPr>
          <w:color w:val="000000"/>
          <w:sz w:val="18"/>
          <w:sz w:val="18"/>
          <w:szCs w:val="20"/>
          <w:rtl w:val="true"/>
        </w:rPr>
        <w:t>זה</w:t>
      </w:r>
      <w:r>
        <w:rPr>
          <w:rFonts w:cs="Times New Roman"/>
          <w:color w:val="000000"/>
          <w:sz w:val="18"/>
          <w:sz w:val="18"/>
          <w:szCs w:val="20"/>
          <w:rtl w:val="true"/>
        </w:rPr>
        <w:t xml:space="preserve"> </w:t>
      </w:r>
      <w:r>
        <w:rPr>
          <w:color w:val="000000"/>
          <w:sz w:val="18"/>
          <w:sz w:val="18"/>
          <w:szCs w:val="20"/>
          <w:rtl w:val="true"/>
        </w:rPr>
        <w:t>כפוף</w:t>
      </w:r>
      <w:r>
        <w:rPr>
          <w:rFonts w:cs="Times New Roman"/>
          <w:color w:val="000000"/>
          <w:sz w:val="18"/>
          <w:sz w:val="18"/>
          <w:szCs w:val="20"/>
          <w:rtl w:val="true"/>
        </w:rPr>
        <w:t xml:space="preserve"> </w:t>
      </w:r>
      <w:r>
        <w:rPr>
          <w:color w:val="000000"/>
          <w:sz w:val="18"/>
          <w:sz w:val="18"/>
          <w:szCs w:val="20"/>
          <w:rtl w:val="true"/>
        </w:rPr>
        <w:t>לשינויי</w:t>
      </w:r>
      <w:r>
        <w:rPr>
          <w:rFonts w:cs="Times New Roman"/>
          <w:color w:val="000000"/>
          <w:sz w:val="18"/>
          <w:sz w:val="18"/>
          <w:szCs w:val="20"/>
          <w:rtl w:val="true"/>
        </w:rPr>
        <w:t xml:space="preserve"> </w:t>
      </w:r>
      <w:r>
        <w:rPr>
          <w:color w:val="000000"/>
          <w:sz w:val="18"/>
          <w:sz w:val="18"/>
          <w:szCs w:val="20"/>
          <w:rtl w:val="true"/>
        </w:rPr>
        <w:t>ניסוח</w:t>
      </w:r>
      <w:r>
        <w:rPr>
          <w:rFonts w:cs="Times New Roman"/>
          <w:color w:val="000000"/>
          <w:sz w:val="18"/>
          <w:sz w:val="18"/>
          <w:szCs w:val="20"/>
          <w:rtl w:val="true"/>
        </w:rPr>
        <w:t xml:space="preserve"> </w:t>
      </w:r>
      <w:r>
        <w:rPr>
          <w:color w:val="000000"/>
          <w:sz w:val="18"/>
          <w:sz w:val="18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 w:val="18"/>
          <w:szCs w:val="20"/>
        </w:rPr>
      </w:pPr>
      <w:r>
        <w:rPr>
          <w:sz w:val="18"/>
          <w:szCs w:val="20"/>
          <w:rtl w:val="true"/>
        </w:rPr>
      </w:r>
    </w:p>
    <w:p>
      <w:pPr>
        <w:pStyle w:val="Normal"/>
        <w:ind w:end="0"/>
        <w:jc w:val="center"/>
        <w:rPr>
          <w:color w:val="000000"/>
          <w:sz w:val="18"/>
        </w:rPr>
      </w:pPr>
      <w:r>
        <w:rPr>
          <w:color w:val="000000"/>
          <w:sz w:val="18"/>
          <w:sz w:val="18"/>
          <w:rtl w:val="true"/>
        </w:rPr>
        <w:t>הודעה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למנויים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על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עריכה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ושינויים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במסמכי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פסיקה</w:t>
      </w:r>
      <w:r>
        <w:rPr>
          <w:color w:val="000000"/>
          <w:sz w:val="18"/>
          <w:rtl w:val="true"/>
        </w:rPr>
        <w:t xml:space="preserve">, </w:t>
      </w:r>
      <w:r>
        <w:rPr>
          <w:color w:val="000000"/>
          <w:sz w:val="18"/>
          <w:sz w:val="18"/>
          <w:rtl w:val="true"/>
        </w:rPr>
        <w:t>חקיקה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ועוד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באתר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נבו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rtl w:val="true"/>
        </w:rPr>
        <w:t xml:space="preserve">- </w:t>
      </w:r>
      <w:r>
        <w:rPr>
          <w:color w:val="000000"/>
          <w:sz w:val="18"/>
          <w:sz w:val="18"/>
          <w:rtl w:val="true"/>
        </w:rPr>
        <w:t>הקש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כאן</w:t>
      </w:r>
    </w:p>
    <w:sectPr>
      <w:headerReference w:type="default" r:id="rId49"/>
      <w:footerReference w:type="default" r:id="rId50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/Users/liorb/Downloads/study2025-p2/m08000032-235.doc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32/08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בוניפד חיים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0" w:end="0"/>
      <w:jc w:val="both"/>
      <w:outlineLvl w:val="3"/>
    </w:pPr>
    <w:rPr>
      <w:b/>
      <w:bCs/>
      <w:sz w:val="26"/>
      <w:szCs w:val="26"/>
      <w:u w:val="single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rPr>
      <w:rFonts w:cs="David"/>
    </w:rPr>
  </w:style>
  <w:style w:type="character" w:styleId="default">
    <w:name w:val="default"/>
    <w:qFormat/>
    <w:rPr>
      <w:rFonts w:ascii="Times New Roman" w:hAnsi="Times New Roman" w:cs="Times New Roman"/>
      <w:sz w:val="20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2344" TargetMode="External"/><Relationship Id="rId3" Type="http://schemas.openxmlformats.org/officeDocument/2006/relationships/hyperlink" Target="http://www.nevo.co.il/safrut/bookgroup/2344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77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329.1" TargetMode="External"/><Relationship Id="rId10" Type="http://schemas.openxmlformats.org/officeDocument/2006/relationships/hyperlink" Target="http://www.nevo.co.il/law/5227" TargetMode="External"/><Relationship Id="rId11" Type="http://schemas.openxmlformats.org/officeDocument/2006/relationships/hyperlink" Target="http://www.nevo.co.il/law/5227/10.a" TargetMode="External"/><Relationship Id="rId12" Type="http://schemas.openxmlformats.org/officeDocument/2006/relationships/hyperlink" Target="http://www.nevo.co.il/law/74501" TargetMode="External"/><Relationship Id="rId13" Type="http://schemas.openxmlformats.org/officeDocument/2006/relationships/hyperlink" Target="http://www.nevo.co.il/law/74501/2.a." TargetMode="External"/><Relationship Id="rId14" Type="http://schemas.openxmlformats.org/officeDocument/2006/relationships/hyperlink" Target="http://www.nevo.co.il/law/74501/2.b" TargetMode="External"/><Relationship Id="rId15" Type="http://schemas.openxmlformats.org/officeDocument/2006/relationships/hyperlink" Target="http://www.nevo.co.il/law/74918" TargetMode="External"/><Relationship Id="rId16" Type="http://schemas.openxmlformats.org/officeDocument/2006/relationships/hyperlink" Target="http://www.nevo.co.il/law/74918/32" TargetMode="External"/><Relationship Id="rId17" Type="http://schemas.openxmlformats.org/officeDocument/2006/relationships/hyperlink" Target="http://www.nevo.co.il/law/74918/32.a" TargetMode="External"/><Relationship Id="rId18" Type="http://schemas.openxmlformats.org/officeDocument/2006/relationships/hyperlink" Target="http://www.nevo.co.il/law/74918/39.a" TargetMode="External"/><Relationship Id="rId19" Type="http://schemas.openxmlformats.org/officeDocument/2006/relationships/hyperlink" Target="http://www.nevo.co.il/law/70301/329.1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5227/10.a" TargetMode="External"/><Relationship Id="rId26" Type="http://schemas.openxmlformats.org/officeDocument/2006/relationships/hyperlink" Target="http://www.nevo.co.il/law/5227" TargetMode="External"/><Relationship Id="rId27" Type="http://schemas.openxmlformats.org/officeDocument/2006/relationships/hyperlink" Target="http://www.nevo.co.il/law/74501/2.a.;2.b" TargetMode="External"/><Relationship Id="rId28" Type="http://schemas.openxmlformats.org/officeDocument/2006/relationships/hyperlink" Target="http://www.nevo.co.il/law/74501" TargetMode="External"/><Relationship Id="rId29" Type="http://schemas.openxmlformats.org/officeDocument/2006/relationships/hyperlink" Target="http://www.nevo.co.il/case/17914714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5888111" TargetMode="External"/><Relationship Id="rId32" Type="http://schemas.openxmlformats.org/officeDocument/2006/relationships/hyperlink" Target="http://www.nevo.co.il/case/5731188" TargetMode="External"/><Relationship Id="rId33" Type="http://schemas.openxmlformats.org/officeDocument/2006/relationships/hyperlink" Target="http://www.nevo.co.il/safrut/bookgroup/2344" TargetMode="External"/><Relationship Id="rId34" Type="http://schemas.openxmlformats.org/officeDocument/2006/relationships/hyperlink" Target="http://www.nevo.co.il/case/6087473" TargetMode="External"/><Relationship Id="rId35" Type="http://schemas.openxmlformats.org/officeDocument/2006/relationships/hyperlink" Target="http://www.nevo.co.il/case/646566" TargetMode="External"/><Relationship Id="rId36" Type="http://schemas.openxmlformats.org/officeDocument/2006/relationships/hyperlink" Target="http://www.nevo.co.il/case/5726740" TargetMode="External"/><Relationship Id="rId37" Type="http://schemas.openxmlformats.org/officeDocument/2006/relationships/hyperlink" Target="http://www.nevo.co.il/case/6046015" TargetMode="External"/><Relationship Id="rId38" Type="http://schemas.openxmlformats.org/officeDocument/2006/relationships/hyperlink" Target="http://www.nevo.co.il/case/5736455" TargetMode="External"/><Relationship Id="rId39" Type="http://schemas.openxmlformats.org/officeDocument/2006/relationships/hyperlink" Target="http://www.nevo.co.il/case/632989" TargetMode="External"/><Relationship Id="rId40" Type="http://schemas.openxmlformats.org/officeDocument/2006/relationships/hyperlink" Target="http://www.nevo.co.il/law/70301/77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4918/39.a" TargetMode="External"/><Relationship Id="rId43" Type="http://schemas.openxmlformats.org/officeDocument/2006/relationships/hyperlink" Target="http://www.nevo.co.il/law/74918" TargetMode="External"/><Relationship Id="rId44" Type="http://schemas.openxmlformats.org/officeDocument/2006/relationships/hyperlink" Target="http://www.nevo.co.il/law/74918/32.a" TargetMode="External"/><Relationship Id="rId45" Type="http://schemas.openxmlformats.org/officeDocument/2006/relationships/hyperlink" Target="http://www.nevo.co.il/law/74918/32" TargetMode="External"/><Relationship Id="rId46" Type="http://schemas.openxmlformats.org/officeDocument/2006/relationships/hyperlink" Target="http://www.nevo.co.il/case/6055128" TargetMode="External"/><Relationship Id="rId47" Type="http://schemas.openxmlformats.org/officeDocument/2006/relationships/hyperlink" Target="http://www.nevo.co.il/law/70301/144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2022-09-15T09:04:00Z</dcterms:created>
  <dc:creator> </dc:creator>
  <dc:description/>
  <cp:keywords/>
  <dc:language>en-IL</dc:language>
  <cp:lastModifiedBy>h1</cp:lastModifiedBy>
  <cp:lastPrinted>2009-07-12T13:15:00Z</cp:lastPrinted>
  <dcterms:modified xsi:type="dcterms:W3CDTF">2022-09-15T09:04:00Z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בוניפד חיים</vt:lpwstr>
  </property>
  <property fmtid="{D5CDD505-2E9C-101B-9397-08002B2CF9AE}" pid="4" name="BOOKGROUPTMP1">
    <vt:lpwstr>2344:2</vt:lpwstr>
  </property>
  <property fmtid="{D5CDD505-2E9C-101B-9397-08002B2CF9AE}" pid="5" name="CASESLISTTMP1">
    <vt:lpwstr>17914714;5888111;5731188;6087473;646566;5726740;6046015;5736455;632989;6055128</vt:lpwstr>
  </property>
  <property fmtid="{D5CDD505-2E9C-101B-9397-08002B2CF9AE}" pid="6" name="CITY">
    <vt:lpwstr>נצ'</vt:lpwstr>
  </property>
  <property fmtid="{D5CDD505-2E9C-101B-9397-08002B2CF9AE}" pid="7" name="DATE">
    <vt:lpwstr>20090712</vt:lpwstr>
  </property>
  <property fmtid="{D5CDD505-2E9C-101B-9397-08002B2CF9AE}" pid="8" name="DELEMATA">
    <vt:lpwstr>http://elyon2.court.gov.il/scripts9/mgrqispi93.dll?Appname=eScourt&amp;Prgname=GetFileDetails&amp;Arguments=-N2009-006515-0</vt:lpwstr>
  </property>
  <property fmtid="{D5CDD505-2E9C-101B-9397-08002B2CF9AE}" pid="9" name="ISABSTRACT">
    <vt:lpwstr>Y</vt:lpwstr>
  </property>
  <property fmtid="{D5CDD505-2E9C-101B-9397-08002B2CF9AE}" pid="10" name="JUDGE">
    <vt:lpwstr>תאופיק כתילי;זיאד הווארי;אשר קולה</vt:lpwstr>
  </property>
  <property fmtid="{D5CDD505-2E9C-101B-9397-08002B2CF9AE}" pid="11" name="LAWLISTTMP1">
    <vt:lpwstr>70301/329.1;029:2;144.a;077;144</vt:lpwstr>
  </property>
  <property fmtid="{D5CDD505-2E9C-101B-9397-08002B2CF9AE}" pid="12" name="LAWLISTTMP2">
    <vt:lpwstr>5227/010.a</vt:lpwstr>
  </property>
  <property fmtid="{D5CDD505-2E9C-101B-9397-08002B2CF9AE}" pid="13" name="LAWLISTTMP3">
    <vt:lpwstr>74501/002.a;002.b</vt:lpwstr>
  </property>
  <property fmtid="{D5CDD505-2E9C-101B-9397-08002B2CF9AE}" pid="14" name="LAWLISTTMP4">
    <vt:lpwstr>74918/039.a;032.a;032</vt:lpwstr>
  </property>
  <property fmtid="{D5CDD505-2E9C-101B-9397-08002B2CF9AE}" pid="15" name="LAWYER">
    <vt:lpwstr>אלכביר</vt:lpwstr>
  </property>
  <property fmtid="{D5CDD505-2E9C-101B-9397-08002B2CF9AE}" pid="16" name="LINKK1">
    <vt:lpwstr>http://www.nevo.co.il/Psika_word/mechozi/m08000032-229.doc;להחלטה במחוזי (07-06-2009)#תפח 32/08 מדינת ישראל נ' בוניפד חיים#שופטים: תאופיק כתילי, זיאד הווארי, אשר קולה#עו''ד: אלכביר שלמה</vt:lpwstr>
  </property>
  <property fmtid="{D5CDD505-2E9C-101B-9397-08002B2CF9AE}" pid="17" name="LINKK2">
    <vt:lpwstr>http://www.nevo.co.il/Psika_word/mechozi/m08000032-247.doc;להחלטה במחוזי (24-09-2009)#תפח 32/08 מדינת ישראל נ' בוניפד חיים#שופטים: כתילי תאופיק , זיאד הווארי, אשר קולה#עו''ד: אלכביר</vt:lpwstr>
  </property>
  <property fmtid="{D5CDD505-2E9C-101B-9397-08002B2CF9AE}" pid="18" name="LINKK3">
    <vt:lpwstr>http://www.nevo.co.il/Psika_word/elyon/09065150-o02.doc;לפסק-דין בעליון (22-11-2010)#עפ 6515/09 חיים חי בוניפד נ' מדינת ישראל#שופטים: א' א' לוי, ס' ג'ובראן, א' חיות#עו''ד: אין התייצבות, שלמה אלכביר</vt:lpwstr>
  </property>
  <property fmtid="{D5CDD505-2E9C-101B-9397-08002B2CF9AE}" pid="19" name="PROCESS">
    <vt:lpwstr>תפח</vt:lpwstr>
  </property>
  <property fmtid="{D5CDD505-2E9C-101B-9397-08002B2CF9AE}" pid="20" name="PROCNUM">
    <vt:lpwstr>32</vt:lpwstr>
  </property>
  <property fmtid="{D5CDD505-2E9C-101B-9397-08002B2CF9AE}" pid="21" name="PROCYEAR">
    <vt:lpwstr>08</vt:lpwstr>
  </property>
  <property fmtid="{D5CDD505-2E9C-101B-9397-08002B2CF9AE}" pid="22" name="PSAKDIN">
    <vt:lpwstr>גזר-דין</vt:lpwstr>
  </property>
  <property fmtid="{D5CDD505-2E9C-101B-9397-08002B2CF9AE}" pid="23" name="TYPE">
    <vt:lpwstr>2</vt:lpwstr>
  </property>
  <property fmtid="{D5CDD505-2E9C-101B-9397-08002B2CF9AE}" pid="24" name="TYPE_ABS_DATE">
    <vt:lpwstr>390020090712</vt:lpwstr>
  </property>
  <property fmtid="{D5CDD505-2E9C-101B-9397-08002B2CF9AE}" pid="25" name="TYPE_N_DATE">
    <vt:lpwstr>39020090712</vt:lpwstr>
  </property>
  <property fmtid="{D5CDD505-2E9C-101B-9397-08002B2CF9AE}" pid="26" name="WORDNUMPAGES">
    <vt:lpwstr>16</vt:lpwstr>
  </property>
</Properties>
</file>