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סוג_מסמך"/>
      <w:bookmarkEnd w:id="0"/>
      <w:r>
        <w:rPr>
          <w:rFonts w:cs="Times New Roman"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75"/>
        <w:gridCol w:w="4139"/>
        <w:gridCol w:w="1106"/>
        <w:gridCol w:w="1809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001096/06</w:t>
            </w:r>
          </w:p>
        </w:tc>
      </w:tr>
      <w:tr>
        <w:trPr>
          <w:trHeight w:val="286" w:hRule="atLeast"/>
        </w:trPr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שהם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ברוך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02/01/2008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9"/>
        <w:gridCol w:w="1341"/>
        <w:gridCol w:w="5"/>
        <w:gridCol w:w="1762"/>
        <w:gridCol w:w="1711"/>
        <w:gridCol w:w="3793"/>
        <w:gridCol w:w="6"/>
      </w:tblGrid>
      <w:tr>
        <w:trPr/>
        <w:tc>
          <w:tcPr>
            <w:tcW w:w="1370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bookmarkStart w:id="1" w:name="FirstAppellant"/>
            <w:bookmarkEnd w:id="1"/>
            <w:r>
              <w:rPr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3478" w:type="dxa"/>
            <w:gridSpan w:val="3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93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67" w:type="dxa"/>
            <w:gridSpan w:val="2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11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793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478" w:type="dxa"/>
            <w:gridSpan w:val="3"/>
            <w:tcBorders/>
          </w:tcPr>
          <w:p>
            <w:pPr>
              <w:pStyle w:val="Style9"/>
              <w:spacing w:lineRule="auto" w:line="24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793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478" w:type="dxa"/>
            <w:gridSpan w:val="3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וזף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נעימת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מיזאוי</w:t>
            </w:r>
          </w:p>
        </w:tc>
        <w:tc>
          <w:tcPr>
            <w:tcW w:w="3793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67" w:type="dxa"/>
            <w:gridSpan w:val="2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711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793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1346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bookmarkStart w:id="2" w:name="FirstLawyer"/>
            <w:bookmarkEnd w:id="2"/>
            <w:r>
              <w:rPr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7272" w:type="dxa"/>
            <w:gridSpan w:val="3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טוני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גולדנברג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נודל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הובא</w:t>
            </w:r>
          </w:p>
        </w:tc>
      </w:tr>
    </w:tbl>
    <w:p>
      <w:pPr>
        <w:pStyle w:val="Heading1"/>
        <w:spacing w:lineRule="auto" w:line="240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פרוטוקול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bookmarkStart w:id="3" w:name="סוג_מסמך"/>
      <w:bookmarkEnd w:id="3"/>
      <w:r>
        <w:rPr>
          <w:b/>
          <w:b/>
          <w:bCs/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26.7.2006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הסנגור</w:t>
      </w:r>
      <w:r>
        <w:rPr>
          <w:rtl w:val="true"/>
        </w:rPr>
        <w:t xml:space="preserve">: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color w:val="000000"/>
          <w:sz w:val="32"/>
          <w:szCs w:val="32"/>
          <w:u w:val="single"/>
        </w:rPr>
      </w:pPr>
      <w:bookmarkStart w:id="4" w:name="Decision1"/>
      <w:bookmarkEnd w:id="4"/>
      <w:r>
        <w:rPr>
          <w:color w:val="000000"/>
          <w:sz w:val="32"/>
          <w:sz w:val="32"/>
          <w:szCs w:val="32"/>
          <w:u w:val="single"/>
          <w:rtl w:val="true"/>
        </w:rPr>
        <w:t>הכרעת</w:t>
      </w:r>
      <w:r>
        <w:rPr>
          <w:rFonts w:cs="Times New Roman"/>
          <w:color w:val="000000"/>
          <w:sz w:val="32"/>
          <w:sz w:val="32"/>
          <w:szCs w:val="32"/>
          <w:u w:val="single"/>
          <w:rtl w:val="true"/>
        </w:rPr>
        <w:t xml:space="preserve"> </w:t>
      </w:r>
      <w:r>
        <w:rPr>
          <w:color w:val="000000"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cs="Arial" w:ascii="Arial" w:hAnsi="Arial"/>
          <w:b/>
          <w:bCs/>
          <w:color w:val="000000"/>
          <w:sz w:val="24"/>
          <w:u w:val="single"/>
          <w:rtl w:val="true"/>
        </w:rPr>
      </w:r>
      <w:bookmarkStart w:id="5" w:name="Decision1"/>
      <w:bookmarkStart w:id="6" w:name="Decision1"/>
      <w:bookmarkEnd w:id="6"/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cs="Arial" w:ascii="Arial" w:hAnsi="Arial"/>
          <w:b/>
          <w:bCs/>
          <w:sz w:val="24"/>
          <w:u w:val="single"/>
          <w:rtl w:val="true"/>
        </w:rPr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שהם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שופט </w:t>
      </w:r>
      <w:r>
        <w:rPr>
          <w:rFonts w:cs="Arial" w:ascii="Arial" w:hAnsi="Arial"/>
          <w:b/>
          <w:bCs/>
          <w:sz w:val="24"/>
          <w:rtl w:val="true"/>
        </w:rPr>
        <w:tab/>
        <w:tab/>
        <w:tab/>
        <w:tab/>
        <w:t xml:space="preserve">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שבח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שופטת</w:t>
      </w:r>
      <w:r>
        <w:rPr>
          <w:rFonts w:cs="Arial" w:ascii="Arial" w:hAnsi="Arial"/>
          <w:b/>
          <w:bCs/>
          <w:sz w:val="24"/>
          <w:rtl w:val="true"/>
        </w:rPr>
        <w:tab/>
        <w:tab/>
        <w:t xml:space="preserve">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ברוך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שופט</w:t>
      </w:r>
    </w:p>
    <w:p>
      <w:pPr>
        <w:pStyle w:val="Heading4"/>
        <w:spacing w:lineRule="auto" w:line="240"/>
        <w:ind w:end="0"/>
        <w:jc w:val="start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אב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ד</w:t>
      </w:r>
    </w:p>
    <w:p>
      <w:pPr>
        <w:pStyle w:val="Normal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התובעת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והכמעט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.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מודיעיניות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בדקנו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הימ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פסיקה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אגיש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שאישרה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פסיפס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מוזר</w:t>
      </w:r>
      <w:r>
        <w:rPr>
          <w:rtl w:val="true"/>
        </w:rPr>
        <w:t xml:space="preserve">',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דוכיפת</w:t>
      </w:r>
      <w:r>
        <w:rPr>
          <w:rtl w:val="true"/>
        </w:rPr>
        <w:t xml:space="preserve">'.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ואבקש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דוכיפת</w:t>
      </w:r>
      <w:r>
        <w:rPr>
          <w:rtl w:val="true"/>
        </w:rPr>
        <w:t xml:space="preserve">'.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ההקראה</w:t>
      </w:r>
      <w:r>
        <w:rPr>
          <w:rtl w:val="true"/>
        </w:rPr>
        <w:t xml:space="preserve">.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.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),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מוזר</w:t>
      </w:r>
      <w:r>
        <w:rPr>
          <w:rtl w:val="true"/>
        </w:rPr>
        <w:t xml:space="preserve">',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עצרנו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, </w:t>
      </w:r>
      <w:r>
        <w:rPr>
          <w:rtl w:val="true"/>
        </w:rPr>
        <w:t>והעיכוב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).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>.</w:t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7" w:name="LawTable"/>
      <w:bookmarkStart w:id="8" w:name="LawTable"/>
      <w:bookmarkEnd w:id="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9" w:name="LawTable_End"/>
      <w:bookmarkStart w:id="10" w:name="LawTable_End"/>
      <w:bookmarkEnd w:id="1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r>
        <w:br w:type="page"/>
      </w:r>
    </w:p>
    <w:p>
      <w:pPr>
        <w:pStyle w:val="Heading1"/>
        <w:ind w:end="0"/>
        <w:jc w:val="center"/>
        <w:rPr/>
      </w:pPr>
      <w:bookmarkStart w:id="11" w:name="PsakDin"/>
      <w:bookmarkEnd w:id="11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hanging="720" w:start="720" w:end="0"/>
        <w:jc w:val="both"/>
        <w:rPr/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14" w:name="ABSTRACT_START"/>
      <w:bookmarkEnd w:id="14"/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וזף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מיזאוי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bookmarkStart w:id="15" w:name="ABSTRACT_END"/>
      <w:bookmarkEnd w:id="15"/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מהעובדות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9.6.2006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האחר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המאוחרות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5.56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שהבחינו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לעקוב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וולפסון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הבחינו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להתחמק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תקשורת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26.7.2007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יצויין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ונהיגת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נמחקו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הוכנסו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במשותף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גולדברג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לביטולו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הבכירים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לידיעתנו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, "</w:t>
      </w:r>
      <w:r>
        <w:rPr>
          <w:sz w:val="26"/>
          <w:sz w:val="26"/>
          <w:szCs w:val="26"/>
          <w:rtl w:val="true"/>
        </w:rPr>
        <w:t>דוכיפת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מאוזן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נודל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החסויות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בחירת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מוצלחת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נודה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התלבטנו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מבחינתה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במיעוטו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26.7.2006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6" w:name="Decision2"/>
      <w:bookmarkStart w:id="17" w:name="Decision2"/>
      <w:bookmarkEnd w:id="17"/>
    </w:p>
    <w:p>
      <w:pPr>
        <w:pStyle w:val="Normal"/>
        <w:suppressLineNumbers/>
        <w:spacing w:lineRule="auto" w:line="24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b/>
          <w:bCs/>
          <w:sz w:val="24"/>
        </w:rPr>
      </w:pPr>
      <w:bookmarkStart w:id="18" w:name="Decision2"/>
      <w:bookmarkEnd w:id="18"/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  <w:r>
        <w:rPr>
          <w:rFonts w:cs="Arial" w:ascii="Arial" w:hAnsi="Arial"/>
          <w:b/>
          <w:bCs/>
          <w:sz w:val="24"/>
          <w:rtl w:val="true"/>
        </w:rPr>
        <w:tab/>
      </w:r>
      <w:r>
        <w:rPr>
          <w:rFonts w:cs="Arial" w:ascii="Arial" w:hAnsi="Arial"/>
          <w:b/>
          <w:bCs/>
          <w:sz w:val="24"/>
          <w:u w:val="single"/>
          <w:rtl w:val="true"/>
        </w:rPr>
        <w:tab/>
        <w:tab/>
        <w:tab/>
      </w:r>
    </w:p>
    <w:p>
      <w:pPr>
        <w:pStyle w:val="Normal"/>
        <w:keepNext w:val="true"/>
        <w:spacing w:lineRule="auto" w:line="240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Arial" w:hAnsi="Arial" w:cs="David"/>
          <w:color w:val="000000"/>
          <w:sz w:val="22"/>
          <w:szCs w:val="22"/>
        </w:rPr>
      </w:pPr>
      <w:r>
        <w:rPr>
          <w:rFonts w:cs="David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'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שהם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54678313-1096/06</w:t>
      </w:r>
    </w:p>
    <w:p>
      <w:pPr>
        <w:pStyle w:val="Normal"/>
        <w:spacing w:lineRule="auto" w:line="240"/>
        <w:ind w:hanging="1418" w:start="1418" w:end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שהם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שופט </w:t>
      </w:r>
      <w:r>
        <w:rPr>
          <w:rFonts w:cs="Arial" w:ascii="Arial" w:hAnsi="Arial"/>
          <w:b/>
          <w:bCs/>
          <w:sz w:val="24"/>
          <w:rtl w:val="true"/>
        </w:rPr>
        <w:tab/>
        <w:tab/>
        <w:tab/>
        <w:tab/>
        <w:t xml:space="preserve">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שבח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שופטת</w:t>
      </w:r>
      <w:r>
        <w:rPr>
          <w:rFonts w:cs="Arial" w:ascii="Arial" w:hAnsi="Arial"/>
          <w:b/>
          <w:bCs/>
          <w:sz w:val="24"/>
          <w:rtl w:val="true"/>
        </w:rPr>
        <w:tab/>
        <w:tab/>
        <w:t xml:space="preserve">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ברוך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שופט</w:t>
      </w:r>
    </w:p>
    <w:p>
      <w:pPr>
        <w:pStyle w:val="Heading4"/>
        <w:spacing w:lineRule="auto" w:line="240"/>
        <w:ind w:end="0"/>
        <w:jc w:val="start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אב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/Users/liorb/Downloads/study2025-p2/m06001096-401.doc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1096/06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וזף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נעימת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מיזאוי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uppressLineNumbers/>
      <w:ind w:hanging="0" w:start="0" w:end="0"/>
      <w:jc w:val="both"/>
      <w:outlineLvl w:val="4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/3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29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2016-08-15T13:54:00Z</dcterms:created>
  <dc:creator> </dc:creator>
  <dc:description/>
  <cp:keywords/>
  <dc:language>en-IL</dc:language>
  <cp:lastModifiedBy>run</cp:lastModifiedBy>
  <cp:lastPrinted>2008-01-02T14:36:00Z</cp:lastPrinted>
  <dcterms:modified xsi:type="dcterms:W3CDTF">2016-08-15T13:54:00Z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ג'וזף בן נעימת מיזאוי</vt:lpwstr>
  </property>
  <property fmtid="{D5CDD505-2E9C-101B-9397-08002B2CF9AE}" pid="4" name="CITY">
    <vt:lpwstr>ת"א</vt:lpwstr>
  </property>
  <property fmtid="{D5CDD505-2E9C-101B-9397-08002B2CF9AE}" pid="5" name="DATE">
    <vt:lpwstr>20080102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א' שהם;י' שבח;ש' ברוך</vt:lpwstr>
  </property>
  <property fmtid="{D5CDD505-2E9C-101B-9397-08002B2CF9AE}" pid="9" name="LAWLISTTMP1">
    <vt:lpwstr>70301/329;144.b</vt:lpwstr>
  </property>
  <property fmtid="{D5CDD505-2E9C-101B-9397-08002B2CF9AE}" pid="10" name="LAWYER">
    <vt:lpwstr>טוני גולדנברג;שי נודל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תפח</vt:lpwstr>
  </property>
  <property fmtid="{D5CDD505-2E9C-101B-9397-08002B2CF9AE}" pid="27" name="PROCNUM">
    <vt:lpwstr>1096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N_DATE">
    <vt:lpwstr>39020080102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