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FirstLawyer"/>
      <w:bookmarkStart w:id="2" w:name="LastJudge"/>
      <w:bookmarkStart w:id="3" w:name="FirstLawyer"/>
      <w:bookmarkEnd w:id="2"/>
      <w:bookmarkEnd w:id="3"/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814"/>
        <w:gridCol w:w="993"/>
        <w:gridCol w:w="1808"/>
      </w:tblGrid>
      <w:tr>
        <w:trPr>
          <w:trHeight w:val="195" w:hRule="atLeast"/>
          <w:cantSplit w:val="true"/>
        </w:trPr>
        <w:tc>
          <w:tcPr>
            <w:tcW w:w="572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  <w:tc>
          <w:tcPr>
            <w:tcW w:w="28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</w:t>
            </w:r>
            <w:r>
              <w:rPr>
                <w:b/>
                <w:bCs/>
                <w:szCs w:val="28"/>
                <w:rtl w:val="true"/>
              </w:rPr>
              <w:t>.</w:t>
            </w: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000174/03</w:t>
            </w:r>
          </w:p>
        </w:tc>
      </w:tr>
      <w:tr>
        <w:trPr>
          <w:trHeight w:val="195" w:hRule="atLeast"/>
          <w:cantSplit w:val="true"/>
        </w:trPr>
        <w:tc>
          <w:tcPr>
            <w:tcW w:w="572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28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8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זמיר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27.2.03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1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bookmarkStart w:id="4" w:name="FirstAppellant"/>
            <w:bookmarkEnd w:id="4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רפ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אוזיזק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1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 w:before="600" w:after="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בולימוב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שוורץ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איוון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יגאל</w:t>
            </w:r>
            <w:r>
              <w:rPr>
                <w:rtl w:val="true"/>
              </w:rPr>
              <w:t>)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בסקין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גנדי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1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יפעת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1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1"/>
        <w:suppressLineNumbers/>
        <w:ind w:end="0"/>
        <w:jc w:val="start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</w:p>
    <w:p>
      <w:pPr>
        <w:pStyle w:val="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1"/>
        <w:suppressLineNumbers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1"/>
        <w:suppressLineNumbers/>
        <w:ind w:end="0"/>
        <w:jc w:val="start"/>
        <w:rPr/>
      </w:pPr>
      <w:r>
        <w:rPr>
          <w:rtl w:val="true"/>
        </w:rPr>
      </w:r>
    </w:p>
    <w:p>
      <w:pPr>
        <w:pStyle w:val="1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1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/>
          <w:bCs w:val="false"/>
          <w:sz w:val="32"/>
          <w:szCs w:val="30"/>
          <w:u w:val="none"/>
        </w:rPr>
      </w:pPr>
      <w:r>
        <w:rPr>
          <w:b/>
          <w:bCs w:val="false"/>
          <w:sz w:val="32"/>
          <w:szCs w:val="30"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1"/>
        <w:ind w:end="0"/>
        <w:jc w:val="center"/>
        <w:rPr>
          <w:bCs w:val="false"/>
          <w:sz w:val="32"/>
          <w:szCs w:val="30"/>
          <w:u w:val="none"/>
        </w:rPr>
      </w:pPr>
      <w:r>
        <w:rPr>
          <w:bCs w:val="false"/>
          <w:sz w:val="32"/>
          <w:szCs w:val="30"/>
          <w:u w:val="none"/>
          <w:rtl w:val="true"/>
        </w:rPr>
      </w:r>
    </w:p>
    <w:p>
      <w:pPr>
        <w:pStyle w:val="Heading1"/>
        <w:ind w:end="0"/>
        <w:jc w:val="center"/>
        <w:rPr>
          <w:sz w:val="32"/>
          <w:szCs w:val="30"/>
          <w:u w:val="none"/>
        </w:rPr>
      </w:pPr>
      <w:r>
        <w:rPr>
          <w:sz w:val="32"/>
          <w:szCs w:val="30"/>
          <w:u w:val="none"/>
          <w:rtl w:val="true"/>
        </w:rPr>
      </w:r>
    </w:p>
    <w:p>
      <w:pPr>
        <w:pStyle w:val="Heading1"/>
        <w:ind w:end="0"/>
        <w:jc w:val="center"/>
        <w:rPr>
          <w:sz w:val="32"/>
          <w:szCs w:val="30"/>
        </w:rPr>
      </w:pPr>
      <w:bookmarkStart w:id="15" w:name="LastJudge"/>
      <w:bookmarkStart w:id="16" w:name="FirstLawyer"/>
      <w:bookmarkStart w:id="17" w:name="PsakDin"/>
      <w:bookmarkEnd w:id="15"/>
      <w:bookmarkEnd w:id="16"/>
      <w:bookmarkEnd w:id="17"/>
      <w:r>
        <w:rPr>
          <w:sz w:val="32"/>
          <w:sz w:val="32"/>
          <w:szCs w:val="30"/>
          <w:rtl w:val="true"/>
        </w:rPr>
        <w:t>גזר</w:t>
      </w:r>
      <w:r>
        <w:rPr>
          <w:rFonts w:cs="Times New Roman"/>
          <w:sz w:val="32"/>
          <w:sz w:val="32"/>
          <w:szCs w:val="30"/>
          <w:rtl w:val="true"/>
        </w:rPr>
        <w:t xml:space="preserve"> </w:t>
      </w:r>
      <w:r>
        <w:rPr>
          <w:sz w:val="32"/>
          <w:sz w:val="32"/>
          <w:szCs w:val="30"/>
          <w:rtl w:val="true"/>
        </w:rPr>
        <w:t>דין</w:t>
      </w:r>
    </w:p>
    <w:p>
      <w:pPr>
        <w:pStyle w:val="Heading1"/>
        <w:ind w:end="0"/>
        <w:jc w:val="center"/>
        <w:rPr>
          <w:sz w:val="32"/>
          <w:szCs w:val="30"/>
        </w:rPr>
      </w:pPr>
      <w:r>
        <w:rPr>
          <w:sz w:val="32"/>
          <w:szCs w:val="30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/>
        <w:t>3332/02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bookmarkStart w:id="20" w:name="ABSTRACT_START"/>
      <w:bookmarkEnd w:id="20"/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bookmarkStart w:id="21" w:name="ABSTRACT_END"/>
      <w:bookmarkEnd w:id="21"/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 + </w:t>
      </w:r>
      <w:hyperlink r:id="rId14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26.11.02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סדום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טלויזיה</w:t>
      </w:r>
      <w:r>
        <w:rPr>
          <w:rtl w:val="true"/>
        </w:rPr>
        <w:t xml:space="preserve">, </w:t>
      </w:r>
      <w:r>
        <w:rPr>
          <w:rtl w:val="true"/>
        </w:rPr>
        <w:t>וידאו</w:t>
      </w:r>
      <w:r>
        <w:rPr>
          <w:rtl w:val="true"/>
        </w:rPr>
        <w:t xml:space="preserve">, </w:t>
      </w:r>
      <w:r>
        <w:rPr>
          <w:rtl w:val="true"/>
        </w:rPr>
        <w:t>רמקולים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3332/02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27.11.02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3.5427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4.6014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באנג</w:t>
      </w:r>
      <w:r>
        <w:rPr>
          <w:rtl w:val="true"/>
        </w:rPr>
        <w:t xml:space="preserve">" </w:t>
      </w:r>
      <w:r>
        <w:rPr>
          <w:rtl w:val="true"/>
        </w:rPr>
        <w:t>שמשמשות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,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סוני</w:t>
      </w:r>
      <w:r>
        <w:rPr>
          <w:rtl w:val="true"/>
        </w:rPr>
        <w:t xml:space="preserve">,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קסיו</w:t>
      </w:r>
      <w:r>
        <w:rPr>
          <w:rtl w:val="true"/>
        </w:rPr>
        <w:t xml:space="preserve">,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3332/02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6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8.1.03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עמישב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באשקלון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3.12.02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174/03</w:t>
      </w:r>
      <w:r>
        <w:rPr>
          <w:rtl w:val="true"/>
        </w:rPr>
        <w:t xml:space="preserve">).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);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1997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ובפרטיותו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hyperlink r:id="rId29"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7190/01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חליוא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20.6.01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7453/02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1.1.03</w:t>
      </w:r>
      <w:r>
        <w:rPr>
          <w:rtl w:val="true"/>
        </w:rPr>
        <w:t xml:space="preserve">),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7382/01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5.12.01</w:t>
      </w:r>
      <w:r>
        <w:rPr>
          <w:rtl w:val="true"/>
        </w:rPr>
        <w:t xml:space="preserve">),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1.3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7217/01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10.9.01</w:t>
      </w:r>
      <w:r>
        <w:rPr>
          <w:rtl w:val="true"/>
        </w:rPr>
        <w:t xml:space="preserve">),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0.7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);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8.1.03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16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8.1.03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הסמים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העישון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 </w:t>
      </w:r>
      <w:r>
        <w:rPr>
          <w:u w:val="single"/>
          <w:rtl w:val="true"/>
        </w:rPr>
        <w:t>יושמדו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התפוסים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נגנבו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מהדירות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 xml:space="preserve">-  </w:t>
      </w:r>
      <w:r>
        <w:rPr>
          <w:u w:val="single"/>
          <w:rtl w:val="true"/>
        </w:rPr>
        <w:t>יוחזרו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לבעליהם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כלי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פריצה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וסכינים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ונתפסו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יושמדו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27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הנוכחים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אבי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זמיר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54678313-174/03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זמיר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/>
        <w:t>000174/03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גילה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/Users/liorb/Downloads/study2025-p2/s03000174-485.doc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174/03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בולימוב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שוורץ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איוון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יגאל</w:t>
    </w:r>
    <w:r>
      <w:rPr>
        <w:rFonts w:cs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Cs/>
      <w:sz w:val="24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sz w:val="24"/>
      <w:szCs w:val="28"/>
    </w:rPr>
  </w:style>
  <w:style w:type="character" w:styleId="WW8Num1z0">
    <w:name w:val="WW8Num1z0"/>
    <w:qFormat/>
    <w:rPr>
      <w:rFonts w:cs="Arial"/>
      <w:bCs w:val="false"/>
      <w:iCs w:val="false"/>
      <w:szCs w:val="24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12">
    <w:name w:val="סגנון1"/>
    <w:basedOn w:val="Normal"/>
    <w:qFormat/>
    <w:pPr>
      <w:ind w:hanging="0" w:start="0" w:end="0"/>
      <w:jc w:val="both"/>
    </w:pPr>
    <w:rPr>
      <w:bCs/>
    </w:rPr>
  </w:style>
  <w:style w:type="paragraph" w:styleId="Style14">
    <w:name w:val="תשוב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/>
  </w:style>
  <w:style w:type="paragraph" w:styleId="Style15">
    <w:name w:val="שאלה"/>
    <w:basedOn w:val="12"/>
    <w:next w:val="Style14"/>
    <w:qFormat/>
    <w:pPr>
      <w:numPr>
        <w:ilvl w:val="0"/>
        <w:numId w:val="3"/>
      </w:numPr>
      <w:ind w:hanging="0" w:start="737" w:end="0"/>
      <w:jc w:val="both"/>
    </w:pPr>
    <w:rPr>
      <w:szCs w:val="22"/>
    </w:rPr>
  </w:style>
  <w:style w:type="paragraph" w:styleId="Style16">
    <w:name w:val="צטוט"/>
    <w:basedOn w:val="Normal"/>
    <w:qFormat/>
    <w:pPr>
      <w:spacing w:lineRule="auto" w:line="240"/>
      <w:ind w:hanging="0" w:start="1134" w:end="1134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287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0" TargetMode="External"/><Relationship Id="rId13" Type="http://schemas.openxmlformats.org/officeDocument/2006/relationships/hyperlink" Target="http://www.nevo.co.il/law/70301/406.b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law/4216/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10" TargetMode="External"/><Relationship Id="rId20" Type="http://schemas.openxmlformats.org/officeDocument/2006/relationships/hyperlink" Target="http://www.nevo.co.il/law/70301/186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13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6.b" TargetMode="External"/><Relationship Id="rId26" Type="http://schemas.openxmlformats.org/officeDocument/2006/relationships/hyperlink" Target="http://www.nevo.co.il/law/70301/38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87" TargetMode="External"/><Relationship Id="rId29" Type="http://schemas.openxmlformats.org/officeDocument/2006/relationships/hyperlink" Target="http://www.nevo.co.il/case/2260092" TargetMode="External"/><Relationship Id="rId30" Type="http://schemas.openxmlformats.org/officeDocument/2006/relationships/hyperlink" Target="http://www.nevo.co.il/case/5753882" TargetMode="External"/><Relationship Id="rId31" Type="http://schemas.openxmlformats.org/officeDocument/2006/relationships/hyperlink" Target="http://www.nevo.co.il/case/6102473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2017-08-31T11:51:00Z</dcterms:created>
  <dc:creator> </dc:creator>
  <dc:description/>
  <cp:keywords/>
  <dc:language>en-IL</dc:language>
  <cp:lastModifiedBy>einat</cp:lastModifiedBy>
  <dcterms:modified xsi:type="dcterms:W3CDTF">2017-08-31T11:51:00Z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בולימוב (שוורץ) איוון (יגאל);בסקין גנדי</vt:lpwstr>
  </property>
  <property fmtid="{D5CDD505-2E9C-101B-9397-08002B2CF9AE}" pid="4" name="CASESLISTTMP1">
    <vt:lpwstr>2260092;5753882;6102473</vt:lpwstr>
  </property>
  <property fmtid="{D5CDD505-2E9C-101B-9397-08002B2CF9AE}" pid="5" name="CITY">
    <vt:lpwstr>ק"ג</vt:lpwstr>
  </property>
  <property fmtid="{D5CDD505-2E9C-101B-9397-08002B2CF9AE}" pid="6" name="DATE">
    <vt:lpwstr>20030227</vt:lpwstr>
  </property>
  <property fmtid="{D5CDD505-2E9C-101B-9397-08002B2CF9AE}" pid="7" name="ISABSTRACT">
    <vt:lpwstr>Y</vt:lpwstr>
  </property>
  <property fmtid="{D5CDD505-2E9C-101B-9397-08002B2CF9AE}" pid="8" name="JUDGE">
    <vt:lpwstr>אבי זמיר</vt:lpwstr>
  </property>
  <property fmtid="{D5CDD505-2E9C-101B-9397-08002B2CF9AE}" pid="9" name="LAWLISTTMP1">
    <vt:lpwstr>70301/406.b:2;384:2;186;413;275;287</vt:lpwstr>
  </property>
  <property fmtid="{D5CDD505-2E9C-101B-9397-08002B2CF9AE}" pid="10" name="LAWLISTTMP2">
    <vt:lpwstr>4216/007.a;007.c;010</vt:lpwstr>
  </property>
  <property fmtid="{D5CDD505-2E9C-101B-9397-08002B2CF9AE}" pid="11" name="LAWYER">
    <vt:lpwstr>יפעת סיל;מירב אברהם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174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