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  <w:t> 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4"/>
        <w:gridCol w:w="4805"/>
        <w:gridCol w:w="993"/>
        <w:gridCol w:w="1810"/>
      </w:tblGrid>
      <w:tr>
        <w:trPr>
          <w:trHeight w:val="195" w:hRule="atLeast"/>
        </w:trPr>
        <w:tc>
          <w:tcPr>
            <w:tcW w:w="571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8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001055/01</w:t>
            </w:r>
          </w:p>
        </w:tc>
      </w:tr>
      <w:tr>
        <w:trPr>
          <w:trHeight w:val="195" w:hRule="atLeast"/>
        </w:trPr>
        <w:tc>
          <w:tcPr>
            <w:tcW w:w="57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8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זמיר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914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b/>
                <w:bCs/>
                <w:sz w:val="1"/>
                <w:szCs w:val="28"/>
              </w:rPr>
            </w:pPr>
            <w:r>
              <w:rPr>
                <w:rFonts w:cs="Times New Roman"/>
                <w:b/>
                <w:bCs/>
                <w:sz w:val="1"/>
                <w:szCs w:val="28"/>
              </w:rPr>
            </w:r>
          </w:p>
        </w:tc>
        <w:tc>
          <w:tcPr>
            <w:tcW w:w="4805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> 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אלוני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ופקד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אוזיזק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 w:before="600" w:after="0"/>
              <w:ind w:end="0"/>
              <w:jc w:val="center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אפריאט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bookmarkStart w:id="4" w:name="בא_כוח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דרבאשי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start"/>
        <w:rPr>
          <w:b/>
          <w:bCs/>
          <w:sz w:val="20"/>
        </w:rPr>
      </w:pPr>
      <w:r>
        <w:rPr>
          <w:b/>
          <w:bCs/>
          <w:sz w:val="20"/>
          <w:rtl w:val="true"/>
        </w:rPr>
        <w:t> </w:t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ופקד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אוזיזק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דרבאשי</w:t>
            </w:r>
          </w:p>
        </w:tc>
      </w:tr>
    </w:tbl>
    <w:p>
      <w:pPr>
        <w:pStyle w:val="Normal"/>
        <w:suppressLineNumbers/>
        <w:ind w:end="0"/>
        <w:jc w:val="start"/>
        <w:rPr>
          <w:b/>
          <w:bCs/>
          <w:sz w:val="20"/>
        </w:rPr>
      </w:pPr>
      <w:r>
        <w:rPr>
          <w:b/>
          <w:bCs/>
          <w:rtl w:val="true"/>
        </w:rPr>
        <w:t> </w:t>
      </w:r>
    </w:p>
    <w:p>
      <w:pPr>
        <w:pStyle w:val="Heading1"/>
        <w:ind w:end="0"/>
        <w:jc w:val="start"/>
        <w:rPr>
          <w:b w:val="false"/>
          <w:bCs w:val="false"/>
          <w:sz w:val="20"/>
        </w:rPr>
      </w:pPr>
      <w:r>
        <w:rPr>
          <w:b w:val="false"/>
          <w:bCs w:val="false"/>
          <w:sz w:val="20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auto" w:line="360"/>
        <w:ind w:end="0"/>
        <w:jc w:val="center"/>
        <w:rPr>
          <w:b/>
          <w:bCs/>
          <w:sz w:val="20"/>
          <w:szCs w:val="26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20"/>
          <w:sz w:val="20"/>
          <w:szCs w:val="26"/>
          <w:rtl w:val="true"/>
        </w:rPr>
        <w:t>גזר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/>
      </w:pPr>
      <w:bookmarkStart w:id="9" w:name="PsakDin"/>
      <w:bookmarkEnd w:id="9"/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14/5/01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1.6270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ABSTRACT_END"/>
      <w:bookmarkEnd w:id="11"/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21/5/02</w:t>
      </w:r>
      <w:r>
        <w:rPr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1056/00</w:t>
        </w:r>
      </w:hyperlink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287</w:t>
      </w:r>
      <w:r>
        <w:rPr>
          <w:rtl w:val="true"/>
        </w:rPr>
        <w:t xml:space="preserve">, </w:t>
      </w:r>
      <w:r>
        <w:rPr/>
        <w:t>192</w:t>
      </w:r>
      <w:r>
        <w:rPr>
          <w:rtl w:val="true"/>
        </w:rPr>
        <w:t xml:space="preserve">, </w:t>
      </w:r>
      <w:r>
        <w:rPr/>
        <w:t>379</w:t>
      </w:r>
      <w:r>
        <w:rPr>
          <w:rtl w:val="true"/>
        </w:rPr>
        <w:t xml:space="preserve"> + </w:t>
      </w:r>
      <w:r>
        <w:rPr/>
        <w:t>382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331/01</w:t>
        </w:r>
      </w:hyperlink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28/4/02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tl w:val="true"/>
        </w:rPr>
        <w:t xml:space="preserve">,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tl w:val="true"/>
        </w:rPr>
        <w:t xml:space="preserve">, </w:t>
      </w:r>
      <w:r>
        <w:rPr>
          <w:rtl w:val="true"/>
        </w:rPr>
        <w:t>והתחזקה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,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"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",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7149/01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13/6/01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שבסיומו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;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)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7217/01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10/9/01</w:t>
      </w:r>
      <w:r>
        <w:rPr>
          <w:rtl w:val="true"/>
        </w:rPr>
        <w:t xml:space="preserve">)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0.7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5/12/01</w:t>
      </w:r>
      <w:r>
        <w:rPr>
          <w:rtl w:val="true"/>
        </w:rPr>
        <w:t xml:space="preserve">)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3678/02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6/5/02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1056/00</w:t>
        </w:r>
      </w:hyperlink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תיקיו</w:t>
      </w:r>
      <w:r>
        <w:rPr>
          <w:rtl w:val="true"/>
        </w:rPr>
        <w:t xml:space="preserve">),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1571/99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2" w:name="Decision1"/>
      <w:bookmarkEnd w:id="12"/>
      <w:r>
        <w:rPr>
          <w:b/>
          <w:bCs/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Heading4"/>
        <w:ind w:end="0"/>
        <w:jc w:val="start"/>
        <w:rPr>
          <w:u w:val="single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הסוהר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יבדוק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גמילה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3" w:name="Decision2"/>
      <w:bookmarkEnd w:id="13"/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בבאר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שבע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הנוכחים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זמיר </w:t>
      </w:r>
      <w:r>
        <w:rPr>
          <w:rFonts w:cs="David" w:ascii="David" w:hAnsi="David"/>
          <w:color w:val="000000"/>
          <w:sz w:val="22"/>
          <w:szCs w:val="22"/>
        </w:rPr>
        <w:t>54678313-1055/01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זמיר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start"/>
        <w:rPr/>
      </w:pPr>
      <w:bookmarkStart w:id="14" w:name="Decision1"/>
      <w:bookmarkStart w:id="15" w:name="Decision2"/>
      <w:bookmarkEnd w:id="14"/>
      <w:bookmarkEnd w:id="15"/>
      <w:r>
        <w:rPr>
          <w:rtl w:val="true"/>
        </w:rPr>
        <w:t> 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/Users/liorb/Downloads/study2025-p2/s01001055.doc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1055/01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אפריאט ציון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start"/>
      <w:outlineLvl w:val="0"/>
    </w:pPr>
    <w:rPr>
      <w:b/>
      <w:bCs/>
      <w:sz w:val="20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ind w:hanging="0" w:start="0" w:end="0"/>
      <w:jc w:val="start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ind w:hanging="0" w:start="0" w:end="0"/>
      <w:jc w:val="start"/>
      <w:outlineLvl w:val="4"/>
    </w:pPr>
    <w:rPr>
      <w:b/>
      <w:bCs/>
      <w:sz w:val="20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0"/>
    </w:rPr>
  </w:style>
  <w:style w:type="paragraph" w:styleId="Style10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14;&#1508;%201056/00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links/psika/?link=&#1514;&#1508;%20331/01" TargetMode="External"/><Relationship Id="rId7" Type="http://schemas.openxmlformats.org/officeDocument/2006/relationships/hyperlink" Target="http://www.nevo.co.il/links/psika/?link=&#1506;&#1508;%207149/01" TargetMode="External"/><Relationship Id="rId8" Type="http://schemas.openxmlformats.org/officeDocument/2006/relationships/hyperlink" Target="http://www.nevo.co.il/links/psika/?link=&#1506;&#1508;%207217/01" TargetMode="External"/><Relationship Id="rId9" Type="http://schemas.openxmlformats.org/officeDocument/2006/relationships/hyperlink" Target="http://www.nevo.co.il/links/psika/?link=&#1506;&#1508;%207382/01" TargetMode="External"/><Relationship Id="rId10" Type="http://schemas.openxmlformats.org/officeDocument/2006/relationships/hyperlink" Target="http://www.nevo.co.il/links/psika/?link=&#1489;&#1513;&#1508;%203678/02" TargetMode="External"/><Relationship Id="rId11" Type="http://schemas.openxmlformats.org/officeDocument/2006/relationships/hyperlink" Target="http://www.nevo.co.il/links/psika/?link=&#1514;&#1508;%201056/00" TargetMode="External"/><Relationship Id="rId12" Type="http://schemas.openxmlformats.org/officeDocument/2006/relationships/hyperlink" Target="http://www.nevo.co.il/links/psika/?link=&#1514;&#1508;%201571/99" TargetMode="External"/><Relationship Id="rId13" Type="http://schemas.openxmlformats.org/officeDocument/2006/relationships/hyperlink" Target="http://www.nevo.co.il/law_html/law01/P170_001.htm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2009-09-16T15:03:00Z</dcterms:created>
  <dc:creator> </dc:creator>
  <dc:description/>
  <cp:keywords/>
  <dc:language>en-IL</dc:language>
  <cp:lastModifiedBy>einat</cp:lastModifiedBy>
  <dcterms:modified xsi:type="dcterms:W3CDTF">2009-09-21T14:07:00Z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אפריאט ציון</vt:lpwstr>
  </property>
  <property fmtid="{D5CDD505-2E9C-101B-9397-08002B2CF9AE}" pid="4" name="CITY">
    <vt:lpwstr>ק"ג</vt:lpwstr>
  </property>
  <property fmtid="{D5CDD505-2E9C-101B-9397-08002B2CF9AE}" pid="5" name="DATE">
    <vt:lpwstr>20020528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אבי זמיר</vt:lpwstr>
  </property>
  <property fmtid="{D5CDD505-2E9C-101B-9397-08002B2CF9AE}" pid="9" name="LAWYER">
    <vt:lpwstr>אלוני; דרבאשי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1055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380020020528</vt:lpwstr>
  </property>
  <property fmtid="{D5CDD505-2E9C-101B-9397-08002B2CF9AE}" pid="35" name="TYPE_N_DATE">
    <vt:lpwstr>38020020528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