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center"/>
        <w:rPr>
          <w:sz w:val="22"/>
          <w:szCs w:val="24"/>
        </w:rPr>
      </w:pPr>
      <w:r>
        <w:rPr>
          <w:sz w:val="22"/>
          <w:szCs w:val="24"/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spacing w:lineRule="exact" w:line="320" w:before="0" w:after="80"/>
        <w:ind w:firstLine="283" w:end="0"/>
        <w:jc w:val="center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המשפט</w:t>
      </w:r>
    </w:p>
    <w:tbl>
      <w:tblPr>
        <w:bidiVisual w:val="true"/>
        <w:tblW w:w="8666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5"/>
        <w:gridCol w:w="4536"/>
        <w:gridCol w:w="1010"/>
        <w:gridCol w:w="2235"/>
      </w:tblGrid>
      <w:tr>
        <w:trPr>
          <w:trHeight w:val="195" w:hRule="atLeast"/>
          <w:cantSplit w:val="true"/>
        </w:trPr>
        <w:tc>
          <w:tcPr>
            <w:tcW w:w="5421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ירושלים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ת</w:t>
            </w:r>
            <w:r>
              <w:rPr>
                <w:b/>
                <w:bCs/>
                <w:sz w:val="22"/>
                <w:szCs w:val="24"/>
                <w:rtl w:val="true"/>
              </w:rPr>
              <w:t>.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פ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. </w:t>
            </w:r>
            <w:r>
              <w:rPr>
                <w:b/>
                <w:bCs/>
                <w:sz w:val="22"/>
                <w:szCs w:val="24"/>
              </w:rPr>
              <w:t>004986/01</w:t>
            </w:r>
          </w:p>
        </w:tc>
      </w:tr>
      <w:tr>
        <w:trPr>
          <w:trHeight w:val="195" w:hRule="atLeast"/>
          <w:cantSplit w:val="true"/>
        </w:trPr>
        <w:tc>
          <w:tcPr>
            <w:tcW w:w="5421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</w:tr>
      <w:tr>
        <w:trPr>
          <w:trHeight w:val="286" w:hRule="atLeast"/>
        </w:trPr>
        <w:tc>
          <w:tcPr>
            <w:tcW w:w="8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לפני</w:t>
            </w:r>
          </w:p>
        </w:tc>
        <w:tc>
          <w:tcPr>
            <w:tcW w:w="4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אורית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אפעל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גבאי</w:t>
            </w:r>
          </w:p>
        </w:tc>
        <w:tc>
          <w:tcPr>
            <w:tcW w:w="10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תאריך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15/06/03</w:t>
            </w:r>
          </w:p>
        </w:tc>
      </w:tr>
    </w:tbl>
    <w:p>
      <w:pPr>
        <w:pStyle w:val="Header"/>
        <w:spacing w:lineRule="exact" w:line="320" w:before="0" w:after="80"/>
        <w:ind w:firstLine="283" w:end="0"/>
        <w:jc w:val="both"/>
        <w:rPr/>
      </w:pPr>
      <w:r>
        <w:rPr>
          <w:rtl w:val="true"/>
        </w:rPr>
        <w:tab/>
        <w:t xml:space="preserve"> </w:t>
      </w:r>
    </w:p>
    <w:tbl>
      <w:tblPr>
        <w:bidiVisual w:val="true"/>
        <w:tblW w:w="8647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4820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ישראל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על</w:t>
            </w:r>
            <w:r>
              <w:rPr>
                <w:b/>
                <w:bCs/>
                <w:sz w:val="22"/>
                <w:szCs w:val="24"/>
                <w:rtl w:val="true"/>
              </w:rPr>
              <w:t>-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ירושלים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rFonts w:cs="Times New Roman"/>
                <w:b/>
                <w:bCs/>
                <w:sz w:val="22"/>
                <w:szCs w:val="24"/>
                <w:rtl w:val="true"/>
              </w:rPr>
              <w:t xml:space="preserve"> 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נגד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4"/>
                <w:rtl w:val="true"/>
              </w:rPr>
              <w:t>-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bookmarkStart w:id="3" w:name="FirstLawyer"/>
            <w:bookmarkStart w:id="4" w:name="שם_ב"/>
            <w:bookmarkEnd w:id="3"/>
            <w:bookmarkEnd w:id="4"/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סווי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עלי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ע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ב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עו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אריאל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הרמן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ascii="FrankRuehl" w:hAnsi="FrankRuehl" w:cs="FrankRuehl"/>
          <w:sz w:val="22"/>
          <w:szCs w:val="24"/>
        </w:rPr>
      </w:pPr>
      <w:r>
        <w:rPr>
          <w:rFonts w:cs="FrankRuehl" w:ascii="FrankRuehl" w:hAnsi="FrankRuehl"/>
          <w:sz w:val="22"/>
          <w:szCs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80"/>
        <w:ind w:end="0"/>
        <w:jc w:val="both"/>
        <w:rPr>
          <w:rFonts w:cs="FrankRuehl"/>
          <w:sz w:val="22"/>
        </w:rPr>
      </w:pPr>
      <w:bookmarkStart w:id="9" w:name="ABSTRACT_START"/>
      <w:bookmarkEnd w:id="9"/>
      <w:r>
        <w:rPr>
          <w:rFonts w:cs="FrankRuehl"/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על</w:t>
      </w:r>
      <w:r>
        <w:rPr>
          <w:rFonts w:cs="FrankRuehl"/>
          <w:sz w:val="22"/>
          <w:rtl w:val="true"/>
        </w:rPr>
        <w:t>-</w:t>
      </w:r>
      <w:r>
        <w:rPr>
          <w:rFonts w:cs="FrankRuehl"/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נשק</w:t>
      </w:r>
      <w:r>
        <w:rPr>
          <w:rFonts w:cs="FrankRuehl"/>
          <w:sz w:val="22"/>
          <w:rtl w:val="true"/>
        </w:rPr>
        <w:t xml:space="preserve">, </w:t>
      </w:r>
      <w:r>
        <w:rPr>
          <w:rFonts w:cs="FrankRuehl"/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</w:rPr>
        <w:t>144</w:t>
      </w:r>
      <w:r>
        <w:rPr>
          <w:rFonts w:cs="FrankRuehl"/>
          <w:sz w:val="22"/>
          <w:rtl w:val="true"/>
        </w:rPr>
        <w:t>(</w:t>
      </w:r>
      <w:r>
        <w:rPr>
          <w:rFonts w:cs="FrankRuehl"/>
          <w:sz w:val="22"/>
          <w:sz w:val="22"/>
          <w:rtl w:val="true"/>
        </w:rPr>
        <w:t>א</w:t>
      </w:r>
      <w:r>
        <w:rPr>
          <w:rFonts w:cs="FrankRuehl"/>
          <w:sz w:val="22"/>
          <w:rtl w:val="true"/>
        </w:rPr>
        <w:t xml:space="preserve">) </w:t>
      </w:r>
      <w:r>
        <w:rPr>
          <w:rFonts w:cs="FrankRuehl"/>
          <w:sz w:val="22"/>
          <w:sz w:val="22"/>
          <w:rtl w:val="true"/>
        </w:rPr>
        <w:t>רישא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ל</w:t>
      </w:r>
      <w:hyperlink r:id="rId4">
        <w:r>
          <w:rPr>
            <w:rStyle w:val="Hyperlink"/>
            <w:rFonts w:cs="FrankRuehl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FrankRuehl"/>
            <w:sz w:val="22"/>
            <w:sz w:val="22"/>
            <w:rtl w:val="true"/>
          </w:rPr>
          <w:t>העונשין</w:t>
        </w:r>
      </w:hyperlink>
      <w:r>
        <w:rPr>
          <w:rFonts w:cs="FrankRuehl"/>
          <w:sz w:val="22"/>
          <w:rtl w:val="true"/>
        </w:rPr>
        <w:t xml:space="preserve">, </w:t>
      </w:r>
      <w:r>
        <w:rPr>
          <w:rFonts w:cs="FrankRuehl"/>
          <w:sz w:val="22"/>
          <w:sz w:val="22"/>
          <w:rtl w:val="true"/>
        </w:rPr>
        <w:t>תשל</w:t>
      </w:r>
      <w:r>
        <w:rPr>
          <w:rFonts w:cs="FrankRuehl"/>
          <w:sz w:val="22"/>
          <w:rtl w:val="true"/>
        </w:rPr>
        <w:t>"</w:t>
      </w:r>
      <w:r>
        <w:rPr>
          <w:rFonts w:cs="FrankRuehl"/>
          <w:sz w:val="22"/>
          <w:sz w:val="22"/>
          <w:rtl w:val="true"/>
        </w:rPr>
        <w:t>ז</w:t>
      </w:r>
      <w:r>
        <w:rPr>
          <w:rFonts w:cs="FrankRuehl"/>
          <w:sz w:val="22"/>
          <w:rtl w:val="true"/>
        </w:rPr>
        <w:t>-</w:t>
      </w:r>
      <w:r>
        <w:rPr>
          <w:rFonts w:cs="FrankRuehl"/>
          <w:sz w:val="22"/>
        </w:rPr>
        <w:t>1977</w:t>
      </w:r>
      <w:r>
        <w:rPr>
          <w:rFonts w:cs="FrankRuehl"/>
          <w:sz w:val="22"/>
          <w:rtl w:val="true"/>
        </w:rPr>
        <w:t xml:space="preserve">. </w:t>
      </w:r>
    </w:p>
    <w:p>
      <w:pPr>
        <w:pStyle w:val="Heading4"/>
        <w:spacing w:lineRule="exact" w:line="320" w:before="0" w:after="80"/>
        <w:ind w:firstLine="283" w:end="0"/>
        <w:jc w:val="both"/>
        <w:rPr>
          <w:rFonts w:cs="FrankRuehl"/>
          <w:sz w:val="22"/>
          <w:szCs w:val="24"/>
          <w:u w:val="none"/>
        </w:rPr>
      </w:pPr>
      <w:r>
        <w:rPr>
          <w:rFonts w:cs="FrankRuehl"/>
          <w:sz w:val="22"/>
          <w:szCs w:val="24"/>
          <w:u w:val="none"/>
          <w:rtl w:val="true"/>
        </w:rPr>
      </w:r>
      <w:bookmarkStart w:id="10" w:name="ABSTRACT_END"/>
      <w:bookmarkStart w:id="11" w:name="סוג_מסמך"/>
      <w:bookmarkStart w:id="12" w:name="ABSTRACT_END"/>
      <w:bookmarkStart w:id="13" w:name="סוג_מסמך"/>
      <w:bookmarkEnd w:id="12"/>
      <w:bookmarkEnd w:id="13"/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szCs w:val="24"/>
          <w:u w:val="single"/>
        </w:rPr>
      </w:pPr>
      <w:bookmarkStart w:id="14" w:name="LastJudge"/>
      <w:bookmarkStart w:id="15" w:name="PsakDin"/>
      <w:bookmarkEnd w:id="14"/>
      <w:bookmarkEnd w:id="15"/>
      <w:r>
        <w:rPr>
          <w:b/>
          <w:b/>
          <w:bCs/>
          <w:sz w:val="22"/>
          <w:sz w:val="22"/>
          <w:szCs w:val="24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bookmarkStart w:id="16" w:name="PsakDin"/>
      <w:bookmarkEnd w:id="16"/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הודאתו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5">
        <w:r>
          <w:rPr>
            <w:rStyle w:val="Hyperlink"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Cs w:val="24"/>
            <w:u w:val="single"/>
          </w:rPr>
          <w:t>144</w:t>
        </w:r>
        <w:r>
          <w:rPr>
            <w:rStyle w:val="Hyperlink"/>
            <w:color w:val="0000FF"/>
            <w:sz w:val="22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szCs w:val="24"/>
            <w:u w:val="single"/>
            <w:rtl w:val="true"/>
          </w:rPr>
          <w:t>א</w:t>
        </w:r>
        <w:r>
          <w:rPr>
            <w:rStyle w:val="Hyperlink"/>
            <w:color w:val="0000FF"/>
            <w:sz w:val="22"/>
            <w:szCs w:val="24"/>
            <w:u w:val="single"/>
            <w:rtl w:val="true"/>
          </w:rPr>
          <w:t>)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רישא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hyperlink r:id="rId6">
        <w:r>
          <w:rPr>
            <w:rStyle w:val="Hyperlink"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העונשין</w:t>
        </w:r>
      </w:hyperlink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התשל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ז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1977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שבמהלך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אוקטובר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25.7.01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במחבוא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המצויה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בחצרו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כמפורט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להלן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תת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מקלע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קלצ</w:t>
      </w:r>
      <w:r>
        <w:rPr>
          <w:sz w:val="22"/>
          <w:szCs w:val="24"/>
          <w:rtl w:val="true"/>
        </w:rPr>
        <w:t>'</w:t>
      </w:r>
      <w:r>
        <w:rPr>
          <w:sz w:val="22"/>
          <w:sz w:val="22"/>
          <w:szCs w:val="24"/>
          <w:rtl w:val="true"/>
        </w:rPr>
        <w:t>ניקוב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F.N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מחסניות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התואמות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המקלע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מחסנית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התואמת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בקוטר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9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מ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מתוכם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250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ארוזים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בקופסאות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והשאר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בתיפזורת</w:t>
      </w:r>
      <w:r>
        <w:rPr>
          <w:sz w:val="22"/>
          <w:szCs w:val="24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בתאריך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19.2.03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color w:val="FFFFFF"/>
          <w:sz w:val="4"/>
          <w:szCs w:val="4"/>
        </w:rPr>
        <w:t>5129371</w:t>
      </w:r>
      <w:r>
        <w:rPr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על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בתסקיר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47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לשלושה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ילדים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26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נפטרה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9</w:t>
      </w:r>
      <w:r>
        <w:rPr>
          <w:sz w:val="22"/>
          <w:szCs w:val="24"/>
          <w:rtl w:val="true"/>
        </w:rPr>
        <w:t xml:space="preserve"> (</w:t>
      </w:r>
      <w:r>
        <w:rPr>
          <w:sz w:val="22"/>
          <w:sz w:val="22"/>
          <w:szCs w:val="24"/>
          <w:rtl w:val="true"/>
        </w:rPr>
        <w:t>לדבריו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התאבדה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ילדיה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ואביו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נפטר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גדל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אמהית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ועובדה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הותירה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אותותיה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סובל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מלחצים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נפשיים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תחושת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ריקנות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שקט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ובסך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הרגשי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והנפשי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וקשה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פטירת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בהיותו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שיפוצים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ולאחרונה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כנהג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משאית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מאז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עובד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התגרש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מאשתו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לעבירה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לוקח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לביצועה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תופס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כקורבן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בארוע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לדבריו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והחליט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להחביאו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מנת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ישתמשו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לרעה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סיכומם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דברים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התרשם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שמנהל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ונורמטיבי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גרמו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העריך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נכונה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ההשלכות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העלולות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למעשים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מושא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להמליץ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לתועלת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תנאי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בתאריך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9.3.03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נשמעו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הטיעונים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וקנס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נטען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וטמונה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סכנה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ממשית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נורמטיבי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נורמטיבי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מוצא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לטענתו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מחסניות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וכדורים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מחזיק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למשטרה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הימצאם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אפילו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בעילום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ומבלי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לחשוף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זהותו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נטען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המחייבת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ומרתיעה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שננקטה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דומים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לעומת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המלצת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ולהטיל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לתועלת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תנאי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לדבריו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מאֹד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הפכו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בטחון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ופגיע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טוען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מעוטים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מורידים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הסמוכה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ניגש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ראה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נמצאים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והאביזרים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מושא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החליט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להחביאם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שהתגלו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הנראה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באקראי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עקב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חפירה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במקום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למסור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למשטרה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מבולבל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באופן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הראוי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ואולם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מסוכן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להעניש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להלום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המקרה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החל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23.11.01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שוחרר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התרשם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מסוכן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ואיננו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בקשות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שהגיש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לנוכח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התמשכות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ההליכים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בעניינו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נדחו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בחשבון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גזירת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בתאריך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15.5.03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חיווה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הממונה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דעתו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שרות</w:t>
      </w:r>
      <w:r>
        <w:rPr>
          <w:sz w:val="22"/>
          <w:szCs w:val="24"/>
          <w:rtl w:val="true"/>
        </w:rPr>
        <w:t>.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חוות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הדעת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ניתנה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10.3.03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חומרה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יתירה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העובדה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ובאביזרים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תואמים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מחסניות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וכדורים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לאקדח</w:t>
      </w:r>
      <w:r>
        <w:rPr>
          <w:sz w:val="22"/>
          <w:szCs w:val="24"/>
          <w:rtl w:val="true"/>
        </w:rPr>
        <w:t xml:space="preserve">). </w:t>
      </w:r>
      <w:r>
        <w:rPr>
          <w:sz w:val="22"/>
          <w:sz w:val="22"/>
          <w:szCs w:val="24"/>
          <w:rtl w:val="true"/>
        </w:rPr>
        <w:t>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מקלע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קלצ</w:t>
      </w:r>
      <w:r>
        <w:rPr>
          <w:sz w:val="22"/>
          <w:szCs w:val="24"/>
          <w:rtl w:val="true"/>
        </w:rPr>
        <w:t>'</w:t>
      </w:r>
      <w:r>
        <w:rPr>
          <w:sz w:val="22"/>
          <w:sz w:val="22"/>
          <w:szCs w:val="24"/>
          <w:rtl w:val="true"/>
        </w:rPr>
        <w:t>ניקוב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שפגיעתו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רעה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נסיבה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נוספת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לחומרא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ההחזקה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מצויים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במחבוא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הטענה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במהלך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תקופת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ההחזקה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הזדמנויות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להימלך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בדעתו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ולקבל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הסגרת</w:t>
      </w:r>
      <w:r>
        <w:rPr>
          <w:sz w:val="22"/>
          <w:szCs w:val="24"/>
          <w:rtl w:val="true"/>
        </w:rPr>
        <w:t xml:space="preserve">" </w:t>
      </w:r>
      <w:r>
        <w:rPr>
          <w:sz w:val="22"/>
          <w:sz w:val="22"/>
          <w:szCs w:val="24"/>
          <w:rtl w:val="true"/>
        </w:rPr>
        <w:t>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והמשיך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להחזיק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להכביר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הסכנה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לציבור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הטמונה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במיוחד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במציאות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הבטחונית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השוררת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כיום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בענייננו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אמנם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בסכנה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פוטנציאלית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יכולה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להפוך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לסכנה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ממשית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וקונקרטית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מנגד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להצביע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מעטות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מבוגר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47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קודמות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ומעולם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הסתבך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בפלילין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למקרא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נראה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שחייו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והשפעת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המאורעות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בילדותו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חלפה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אישיותו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המיוחדת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גרמה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שקיבל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לחזקתו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שצפה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בהצפנתם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בהודאתו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והמשיך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להחזיק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שנתפסו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נטען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וכמובן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הוכח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כוונות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להשתמש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באופן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להעבירם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לציין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כשיקול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לקולא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הודאתו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ובמשטרה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לקיחת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האחריות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נתון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נוסף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להביאו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בחשבון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גזר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יימצא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18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ההליכים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נמשכו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לנוכח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מחלתו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סניגורו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הקודם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עטא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והצורך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חילופין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בייצוג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לנוכח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להמתין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להכנת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לבקשת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וחוות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הדעת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הממונה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שחלפה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ארוכה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ארוכה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מאֹד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הובאה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ראיה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התקופה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לקבוע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נוסחת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המרה</w:t>
      </w:r>
      <w:r>
        <w:rPr>
          <w:sz w:val="22"/>
          <w:szCs w:val="24"/>
          <w:rtl w:val="true"/>
        </w:rPr>
        <w:t xml:space="preserve">" </w:t>
      </w:r>
      <w:r>
        <w:rPr>
          <w:sz w:val="22"/>
          <w:sz w:val="22"/>
          <w:szCs w:val="24"/>
          <w:rtl w:val="true"/>
        </w:rPr>
        <w:t>לתרגום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מאחורי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סורג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ובריח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השיקולים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להתחשב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בעובדה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ממושכת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ביותר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בהגבלת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בפגיעה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כלכלית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לנוכח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היכולת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ולהתפרנס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בתקופת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ראה</w:t>
      </w:r>
      <w:r>
        <w:rPr>
          <w:sz w:val="22"/>
          <w:szCs w:val="24"/>
          <w:rtl w:val="true"/>
        </w:rPr>
        <w:t xml:space="preserve">: </w:t>
      </w:r>
      <w:hyperlink r:id="rId7">
        <w:r>
          <w:rPr>
            <w:rStyle w:val="Hyperlink"/>
            <w:sz w:val="22"/>
            <w:sz w:val="22"/>
            <w:szCs w:val="24"/>
            <w:rtl w:val="true"/>
          </w:rPr>
          <w:t>ע</w:t>
        </w:r>
        <w:r>
          <w:rPr>
            <w:rStyle w:val="Hyperlink"/>
            <w:sz w:val="22"/>
            <w:szCs w:val="24"/>
            <w:rtl w:val="true"/>
          </w:rPr>
          <w:t>"</w:t>
        </w:r>
        <w:r>
          <w:rPr>
            <w:rStyle w:val="Hyperlink"/>
            <w:sz w:val="22"/>
            <w:sz w:val="22"/>
            <w:szCs w:val="24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</w:rPr>
          <w:t>5764/92</w:t>
        </w:r>
        <w:r>
          <w:rPr>
            <w:rStyle w:val="Hyperlink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אליעזר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עמר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נ</w:t>
        </w:r>
        <w:r>
          <w:rPr>
            <w:rStyle w:val="Hyperlink"/>
            <w:sz w:val="22"/>
            <w:szCs w:val="24"/>
            <w:rtl w:val="true"/>
          </w:rPr>
          <w:t xml:space="preserve">' </w:t>
        </w:r>
        <w:r>
          <w:rPr>
            <w:rStyle w:val="Hyperlink"/>
            <w:sz w:val="22"/>
            <w:sz w:val="22"/>
            <w:szCs w:val="24"/>
            <w:rtl w:val="true"/>
          </w:rPr>
          <w:t>מדינת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ישראל</w:t>
        </w:r>
        <w:r>
          <w:rPr>
            <w:rStyle w:val="Hyperlink"/>
            <w:sz w:val="22"/>
            <w:szCs w:val="24"/>
            <w:rtl w:val="true"/>
          </w:rPr>
          <w:t xml:space="preserve">, </w:t>
        </w:r>
        <w:r>
          <w:rPr>
            <w:rStyle w:val="Hyperlink"/>
            <w:sz w:val="22"/>
            <w:sz w:val="22"/>
            <w:szCs w:val="24"/>
            <w:rtl w:val="true"/>
          </w:rPr>
          <w:t>פ</w:t>
        </w:r>
        <w:r>
          <w:rPr>
            <w:rStyle w:val="Hyperlink"/>
            <w:sz w:val="22"/>
            <w:szCs w:val="24"/>
            <w:rtl w:val="true"/>
          </w:rPr>
          <w:t>"</w:t>
        </w:r>
        <w:r>
          <w:rPr>
            <w:rStyle w:val="Hyperlink"/>
            <w:sz w:val="22"/>
            <w:sz w:val="22"/>
            <w:szCs w:val="24"/>
            <w:rtl w:val="true"/>
          </w:rPr>
          <w:t>ד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מז</w:t>
        </w:r>
      </w:hyperlink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Cs w:val="24"/>
        </w:rPr>
        <w:t>213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Cs w:val="24"/>
        </w:rPr>
        <w:t>220</w:t>
      </w:r>
      <w:r>
        <w:rPr>
          <w:sz w:val="22"/>
          <w:szCs w:val="24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שיקלולם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השיקולים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שהובאו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מעלה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בנסיבותיו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המיוחדות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איני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רואה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המלצת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לתועלת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לנוכח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פרופורציונאלי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לחלוטין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מנגד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סבורה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להטיל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שבפנינו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בעיקר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לנוכח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ומבנה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אישיותו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שפורטו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לעיל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u w:val="single"/>
          <w:rtl w:val="true"/>
        </w:rPr>
        <w:t>על</w:t>
      </w:r>
      <w:r>
        <w:rPr>
          <w:rFonts w:cs="Times New Roman"/>
          <w:sz w:val="22"/>
          <w:sz w:val="22"/>
          <w:szCs w:val="24"/>
          <w:u w:val="single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יסוד</w:t>
      </w:r>
      <w:r>
        <w:rPr>
          <w:rFonts w:cs="Times New Roman"/>
          <w:sz w:val="22"/>
          <w:sz w:val="22"/>
          <w:szCs w:val="24"/>
          <w:u w:val="single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כל</w:t>
      </w:r>
      <w:r>
        <w:rPr>
          <w:rFonts w:cs="Times New Roman"/>
          <w:sz w:val="22"/>
          <w:sz w:val="22"/>
          <w:szCs w:val="24"/>
          <w:u w:val="single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האמור</w:t>
      </w:r>
      <w:r>
        <w:rPr>
          <w:rFonts w:cs="Times New Roman"/>
          <w:sz w:val="22"/>
          <w:sz w:val="22"/>
          <w:szCs w:val="24"/>
          <w:u w:val="single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לעיל</w:t>
      </w:r>
      <w:r>
        <w:rPr>
          <w:sz w:val="22"/>
          <w:szCs w:val="24"/>
          <w:u w:val="single"/>
          <w:rtl w:val="true"/>
        </w:rPr>
        <w:t xml:space="preserve">, </w:t>
      </w:r>
      <w:r>
        <w:rPr>
          <w:sz w:val="22"/>
          <w:sz w:val="22"/>
          <w:szCs w:val="24"/>
          <w:u w:val="single"/>
          <w:rtl w:val="true"/>
        </w:rPr>
        <w:t>החלטתי</w:t>
      </w:r>
      <w:r>
        <w:rPr>
          <w:rFonts w:cs="Times New Roman"/>
          <w:sz w:val="22"/>
          <w:sz w:val="22"/>
          <w:szCs w:val="24"/>
          <w:u w:val="single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להטיל</w:t>
      </w:r>
      <w:r>
        <w:rPr>
          <w:rFonts w:cs="Times New Roman"/>
          <w:sz w:val="22"/>
          <w:sz w:val="22"/>
          <w:szCs w:val="24"/>
          <w:u w:val="single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על</w:t>
      </w:r>
      <w:r>
        <w:rPr>
          <w:rFonts w:cs="Times New Roman"/>
          <w:sz w:val="22"/>
          <w:sz w:val="22"/>
          <w:szCs w:val="24"/>
          <w:u w:val="single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הנאשם</w:t>
      </w:r>
      <w:r>
        <w:rPr>
          <w:rFonts w:cs="Times New Roman"/>
          <w:sz w:val="22"/>
          <w:sz w:val="22"/>
          <w:szCs w:val="24"/>
          <w:u w:val="single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את</w:t>
      </w:r>
      <w:r>
        <w:rPr>
          <w:rFonts w:cs="Times New Roman"/>
          <w:sz w:val="22"/>
          <w:sz w:val="22"/>
          <w:szCs w:val="24"/>
          <w:u w:val="single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העונשים</w:t>
      </w:r>
      <w:r>
        <w:rPr>
          <w:rFonts w:cs="Times New Roman"/>
          <w:sz w:val="22"/>
          <w:sz w:val="22"/>
          <w:szCs w:val="24"/>
          <w:u w:val="single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הבאים</w:t>
      </w:r>
      <w:r>
        <w:rPr>
          <w:sz w:val="22"/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עידן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הזהב</w:t>
      </w:r>
      <w:r>
        <w:rPr>
          <w:sz w:val="22"/>
          <w:szCs w:val="24"/>
          <w:rtl w:val="true"/>
        </w:rPr>
        <w:t xml:space="preserve">", </w:t>
      </w:r>
      <w:r>
        <w:rPr>
          <w:sz w:val="22"/>
          <w:sz w:val="22"/>
          <w:szCs w:val="24"/>
          <w:rtl w:val="true"/>
        </w:rPr>
        <w:t>מרכז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הקשיש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>'-</w:t>
      </w:r>
      <w:r>
        <w:rPr>
          <w:sz w:val="22"/>
          <w:sz w:val="22"/>
          <w:szCs w:val="24"/>
          <w:rtl w:val="true"/>
        </w:rPr>
        <w:t>ה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08.00-14.30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ובימי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rtl w:val="true"/>
        </w:rPr>
        <w:t>וערבי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08.00-12.00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בפיקוח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גרינבוים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עקיבא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תחילת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בתאריך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16.11.03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8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המוצגים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יושמדו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תת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מקלע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קלצ</w:t>
      </w:r>
      <w:r>
        <w:rPr>
          <w:sz w:val="22"/>
          <w:szCs w:val="24"/>
          <w:rtl w:val="true"/>
        </w:rPr>
        <w:t>'</w:t>
      </w:r>
      <w:r>
        <w:rPr>
          <w:sz w:val="22"/>
          <w:sz w:val="22"/>
          <w:szCs w:val="24"/>
          <w:rtl w:val="true"/>
        </w:rPr>
        <w:t>ניקוב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שמספרו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3139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FN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שמספרו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53423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מחסניות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תואמות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מקלע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מחסניות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תואמות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300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בקוטר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9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מ</w:t>
      </w:r>
      <w:r>
        <w:rPr>
          <w:sz w:val="22"/>
          <w:szCs w:val="24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המחוזי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45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מהיום</w:t>
      </w:r>
      <w:r>
        <w:rPr>
          <w:b/>
          <w:bCs/>
          <w:sz w:val="22"/>
          <w:szCs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u w:val="single"/>
          <w:rtl w:val="true"/>
        </w:rPr>
        <w:t>המזכירות</w:t>
      </w:r>
      <w:r>
        <w:rPr>
          <w:rFonts w:cs="Times New Roman"/>
          <w:sz w:val="22"/>
          <w:sz w:val="22"/>
          <w:szCs w:val="24"/>
          <w:u w:val="single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תמציא</w:t>
      </w:r>
      <w:r>
        <w:rPr>
          <w:rFonts w:cs="Times New Roman"/>
          <w:sz w:val="22"/>
          <w:sz w:val="22"/>
          <w:szCs w:val="24"/>
          <w:u w:val="single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העתק</w:t>
      </w:r>
      <w:r>
        <w:rPr>
          <w:rFonts w:cs="Times New Roman"/>
          <w:sz w:val="22"/>
          <w:sz w:val="22"/>
          <w:szCs w:val="24"/>
          <w:u w:val="single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גזר</w:t>
      </w:r>
      <w:r>
        <w:rPr>
          <w:sz w:val="22"/>
          <w:szCs w:val="24"/>
          <w:u w:val="single"/>
          <w:rtl w:val="true"/>
        </w:rPr>
        <w:t>-</w:t>
      </w:r>
      <w:r>
        <w:rPr>
          <w:sz w:val="22"/>
          <w:sz w:val="22"/>
          <w:szCs w:val="24"/>
          <w:u w:val="single"/>
          <w:rtl w:val="true"/>
        </w:rPr>
        <w:t>הדין</w:t>
      </w:r>
      <w:r>
        <w:rPr>
          <w:rFonts w:cs="Times New Roman"/>
          <w:sz w:val="22"/>
          <w:sz w:val="22"/>
          <w:szCs w:val="24"/>
          <w:u w:val="single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לשרות</w:t>
      </w:r>
      <w:r>
        <w:rPr>
          <w:rFonts w:cs="Times New Roman"/>
          <w:sz w:val="22"/>
          <w:sz w:val="22"/>
          <w:szCs w:val="24"/>
          <w:u w:val="single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המבחן</w:t>
      </w:r>
      <w:r>
        <w:rPr>
          <w:rFonts w:cs="Times New Roman"/>
          <w:sz w:val="22"/>
          <w:sz w:val="22"/>
          <w:szCs w:val="24"/>
          <w:u w:val="single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ולממונה</w:t>
      </w:r>
      <w:r>
        <w:rPr>
          <w:rFonts w:cs="Times New Roman"/>
          <w:sz w:val="22"/>
          <w:sz w:val="22"/>
          <w:szCs w:val="24"/>
          <w:u w:val="single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על</w:t>
      </w:r>
      <w:r>
        <w:rPr>
          <w:rFonts w:cs="Times New Roman"/>
          <w:sz w:val="22"/>
          <w:sz w:val="22"/>
          <w:szCs w:val="24"/>
          <w:u w:val="single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עבודות</w:t>
      </w:r>
      <w:r>
        <w:rPr>
          <w:rFonts w:cs="Times New Roman"/>
          <w:sz w:val="22"/>
          <w:sz w:val="22"/>
          <w:szCs w:val="24"/>
          <w:u w:val="single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שרות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  <w:szCs w:val="24"/>
        </w:rPr>
      </w:pPr>
      <w:r>
        <w:rPr>
          <w:b/>
          <w:b/>
          <w:bCs/>
          <w:color w:val="000000"/>
          <w:sz w:val="22"/>
          <w:sz w:val="22"/>
          <w:szCs w:val="24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היום</w:t>
      </w:r>
      <w:r>
        <w:rPr>
          <w:b/>
          <w:bCs/>
          <w:color w:val="000000"/>
          <w:sz w:val="22"/>
          <w:szCs w:val="24"/>
          <w:rtl w:val="true"/>
        </w:rPr>
        <w:t xml:space="preserve">,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ט</w:t>
      </w:r>
      <w:r>
        <w:rPr>
          <w:b/>
          <w:bCs/>
          <w:color w:val="000000"/>
          <w:sz w:val="22"/>
          <w:szCs w:val="24"/>
          <w:rtl w:val="true"/>
        </w:rPr>
        <w:t>"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ו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בסיוון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התשס</w:t>
      </w:r>
      <w:r>
        <w:rPr>
          <w:b/>
          <w:bCs/>
          <w:color w:val="000000"/>
          <w:sz w:val="22"/>
          <w:szCs w:val="24"/>
          <w:rtl w:val="true"/>
        </w:rPr>
        <w:t>"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ג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Cs/>
          <w:color w:val="000000"/>
          <w:sz w:val="22"/>
          <w:szCs w:val="24"/>
          <w:rtl w:val="true"/>
        </w:rPr>
        <w:t>(</w:t>
      </w:r>
      <w:r>
        <w:rPr>
          <w:b/>
          <w:bCs/>
          <w:color w:val="000000"/>
          <w:sz w:val="22"/>
          <w:szCs w:val="24"/>
        </w:rPr>
        <w:t>15</w:t>
      </w:r>
      <w:r>
        <w:rPr>
          <w:b/>
          <w:bCs/>
          <w:color w:val="000000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ביוני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Cs/>
          <w:color w:val="000000"/>
          <w:sz w:val="22"/>
          <w:szCs w:val="24"/>
        </w:rPr>
        <w:t>2003</w:t>
      </w:r>
      <w:r>
        <w:rPr>
          <w:b/>
          <w:bCs/>
          <w:color w:val="000000"/>
          <w:sz w:val="22"/>
          <w:szCs w:val="24"/>
          <w:rtl w:val="true"/>
        </w:rPr>
        <w:t xml:space="preserve">),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</w:t>
      </w:r>
      <w:r>
        <w:rPr>
          <w:b/>
          <w:bCs/>
          <w:color w:val="000000"/>
          <w:sz w:val="22"/>
          <w:szCs w:val="24"/>
          <w:rtl w:val="true"/>
        </w:rPr>
        <w:t>"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כ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התביעה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עו</w:t>
      </w:r>
      <w:r>
        <w:rPr>
          <w:b/>
          <w:bCs/>
          <w:color w:val="000000"/>
          <w:sz w:val="22"/>
          <w:szCs w:val="24"/>
          <w:rtl w:val="true"/>
        </w:rPr>
        <w:t>"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ד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פליקס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גלפרין</w:t>
      </w:r>
      <w:r>
        <w:rPr>
          <w:b/>
          <w:bCs/>
          <w:color w:val="000000"/>
          <w:sz w:val="22"/>
          <w:szCs w:val="24"/>
          <w:rtl w:val="true"/>
        </w:rPr>
        <w:t xml:space="preserve">,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ובא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כוחו</w:t>
      </w:r>
      <w:r>
        <w:rPr>
          <w:b/>
          <w:bCs/>
          <w:color w:val="000000"/>
          <w:sz w:val="22"/>
          <w:szCs w:val="24"/>
          <w:rtl w:val="true"/>
        </w:rPr>
        <w:t xml:space="preserve">,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עו</w:t>
      </w:r>
      <w:r>
        <w:rPr>
          <w:b/>
          <w:bCs/>
          <w:color w:val="000000"/>
          <w:sz w:val="22"/>
          <w:szCs w:val="24"/>
          <w:rtl w:val="true"/>
        </w:rPr>
        <w:t>"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ד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ראובן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בר</w:t>
      </w:r>
      <w:r>
        <w:rPr>
          <w:b/>
          <w:bCs/>
          <w:color w:val="000000"/>
          <w:sz w:val="22"/>
          <w:szCs w:val="24"/>
          <w:rtl w:val="true"/>
        </w:rPr>
        <w:t>-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חיים</w:t>
      </w:r>
      <w:r>
        <w:rPr>
          <w:b/>
          <w:bCs/>
          <w:color w:val="000000"/>
          <w:sz w:val="22"/>
          <w:szCs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Times New Roman"/>
          <w:b/>
          <w:bCs/>
          <w:color w:val="000000"/>
          <w:sz w:val="22"/>
          <w:szCs w:val="24"/>
        </w:rPr>
      </w:pPr>
      <w:r>
        <w:rPr>
          <w:rFonts w:cs="Times New Roman"/>
          <w:b/>
          <w:bCs/>
          <w:color w:val="000000"/>
          <w:sz w:val="22"/>
          <w:szCs w:val="24"/>
          <w:rtl w:val="true"/>
        </w:rPr>
        <w:t xml:space="preserve">  </w:t>
      </w:r>
    </w:p>
    <w:tbl>
      <w:tblPr>
        <w:tblW w:w="2943" w:type="dxa"/>
        <w:jc w:val="start"/>
        <w:tblInd w:w="558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43"/>
      </w:tblGrid>
      <w:tr>
        <w:trPr/>
        <w:tc>
          <w:tcPr>
            <w:tcW w:w="294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אורית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אפעל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גבאי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שופטת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</w:rPr>
        <w:t>004986/01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Cs w:val="24"/>
        </w:rPr>
        <w:t>130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אורית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שִׁישׁ</w:t>
      </w:r>
      <w:r>
        <w:rPr>
          <w:color w:val="FFFFFF"/>
          <w:sz w:val="4"/>
          <w:sz w:val="4"/>
          <w:szCs w:val="4"/>
          <w:rtl w:val="true"/>
        </w:rPr>
        <w:t>נבו</w:t>
      </w:r>
      <w:r>
        <w:rPr>
          <w:sz w:val="22"/>
          <w:szCs w:val="24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נוסח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לשינויי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וניסוח</w:t>
      </w:r>
    </w:p>
    <w:sectPr>
      <w:headerReference w:type="default" r:id="rId8"/>
      <w:footerReference w:type="default" r:id="rId9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/Users/liorb/Downloads/study2025-p2/s014986.doc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4986/01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סווי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עלי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both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ind w:hanging="0" w:start="0" w:end="0"/>
      <w:jc w:val="center"/>
      <w:outlineLvl w:val="3"/>
    </w:pPr>
    <w:rPr>
      <w:b/>
      <w:bCs/>
      <w:sz w:val="32"/>
      <w:szCs w:val="32"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ind w:hanging="0" w:start="0" w:end="0"/>
      <w:jc w:val="center"/>
      <w:outlineLvl w:val="4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Style9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3">
    <w:name w:val="צטוט"/>
    <w:basedOn w:val="Normal"/>
    <w:qFormat/>
    <w:pPr>
      <w:spacing w:lineRule="auto" w:line="240"/>
      <w:ind w:hanging="0" w:start="1304" w:end="1304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17927802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2017-08-31T11:41:00Z</dcterms:created>
  <dc:creator> </dc:creator>
  <dc:description/>
  <cp:keywords/>
  <dc:language>en-IL</dc:language>
  <cp:lastModifiedBy>einat</cp:lastModifiedBy>
  <dcterms:modified xsi:type="dcterms:W3CDTF">2017-08-31T11:41:00Z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ירושלים</vt:lpwstr>
  </property>
  <property fmtid="{D5CDD505-2E9C-101B-9397-08002B2CF9AE}" pid="3" name="APPELLEE">
    <vt:lpwstr>אבו סווי עלי</vt:lpwstr>
  </property>
  <property fmtid="{D5CDD505-2E9C-101B-9397-08002B2CF9AE}" pid="4" name="CASESLISTTMP1">
    <vt:lpwstr>17927802</vt:lpwstr>
  </property>
  <property fmtid="{D5CDD505-2E9C-101B-9397-08002B2CF9AE}" pid="5" name="CITY">
    <vt:lpwstr>י-ם</vt:lpwstr>
  </property>
  <property fmtid="{D5CDD505-2E9C-101B-9397-08002B2CF9AE}" pid="6" name="DATE">
    <vt:lpwstr>20030615</vt:lpwstr>
  </property>
  <property fmtid="{D5CDD505-2E9C-101B-9397-08002B2CF9AE}" pid="7" name="ISABSTRACT">
    <vt:lpwstr>Y</vt:lpwstr>
  </property>
  <property fmtid="{D5CDD505-2E9C-101B-9397-08002B2CF9AE}" pid="8" name="JUDGE">
    <vt:lpwstr>אורית אפעל - גבאי</vt:lpwstr>
  </property>
  <property fmtid="{D5CDD505-2E9C-101B-9397-08002B2CF9AE}" pid="9" name="LAWLISTTMP1">
    <vt:lpwstr>70301/144.a</vt:lpwstr>
  </property>
  <property fmtid="{D5CDD505-2E9C-101B-9397-08002B2CF9AE}" pid="10" name="LAWYER">
    <vt:lpwstr>אריאל הרמן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OSE1">
    <vt:lpwstr/>
  </property>
  <property fmtid="{D5CDD505-2E9C-101B-9397-08002B2CF9AE}" pid="24" name="NOSE2">
    <vt:lpwstr/>
  </property>
  <property fmtid="{D5CDD505-2E9C-101B-9397-08002B2CF9AE}" pid="25" name="NOSE3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4986</vt:lpwstr>
  </property>
  <property fmtid="{D5CDD505-2E9C-101B-9397-08002B2CF9AE}" pid="31" name="PROCYEAR">
    <vt:lpwstr>01</vt:lpwstr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VOLUME">
    <vt:lpwstr/>
  </property>
  <property fmtid="{D5CDD505-2E9C-101B-9397-08002B2CF9AE}" pid="35" name="WORDNUMPAGES">
    <vt:lpwstr>4</vt:lpwstr>
  </property>
</Properties>
</file>