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40"/>
          <w:szCs w:val="40"/>
          <w:lang w:eastAsia="en-US"/>
        </w:rPr>
      </w:pPr>
      <w:bookmarkStart w:id="0" w:name="FirstLawyer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  <w:lang w:eastAsia="en-US"/>
        </w:rPr>
        <w:t>בתי</w:t>
      </w:r>
      <w:r>
        <w:rPr>
          <w:b/>
          <w:bCs/>
          <w:spacing w:val="110"/>
          <w:sz w:val="40"/>
          <w:szCs w:val="40"/>
          <w:rtl w:val="true"/>
          <w:lang w:eastAsia="en-US"/>
        </w:rPr>
        <w:t>-</w:t>
      </w:r>
      <w:r>
        <w:rPr>
          <w:b/>
          <w:b/>
          <w:bCs/>
          <w:spacing w:val="110"/>
          <w:sz w:val="40"/>
          <w:sz w:val="40"/>
          <w:szCs w:val="40"/>
          <w:rtl w:val="true"/>
          <w:lang w:eastAsia="en-US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  <w:lang w:eastAsia="en-US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63"/>
        <w:gridCol w:w="2659"/>
      </w:tblGrid>
      <w:tr>
        <w:trPr>
          <w:trHeight w:val="195" w:hRule="atLeast"/>
        </w:trPr>
        <w:tc>
          <w:tcPr>
            <w:tcW w:w="5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7"/>
                <w:szCs w:val="27"/>
                <w:lang w:eastAsia="en-US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בבית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>-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המשפט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המחוזי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בתל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>-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אביב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 xml:space="preserve">-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יפו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7"/>
                <w:szCs w:val="27"/>
                <w:lang w:eastAsia="en-US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בפני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כב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 xml:space="preserve">'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זכריה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כספי</w:t>
            </w:r>
          </w:p>
        </w:tc>
        <w:tc>
          <w:tcPr>
            <w:tcW w:w="265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7"/>
                <w:szCs w:val="27"/>
                <w:lang w:eastAsia="en-US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ת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>.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פ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 xml:space="preserve">. </w:t>
            </w:r>
            <w:r>
              <w:rPr>
                <w:b/>
                <w:bCs/>
                <w:sz w:val="27"/>
                <w:szCs w:val="27"/>
                <w:lang w:eastAsia="en-US"/>
              </w:rPr>
              <w:t>40065/04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7"/>
                <w:szCs w:val="27"/>
                <w:lang w:eastAsia="en-US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תאריך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 xml:space="preserve">: </w:t>
            </w:r>
            <w:r>
              <w:rPr>
                <w:b/>
                <w:bCs/>
                <w:sz w:val="27"/>
                <w:szCs w:val="27"/>
                <w:lang w:eastAsia="en-US"/>
              </w:rPr>
              <w:t>01/11/2004</w:t>
            </w:r>
          </w:p>
        </w:tc>
      </w:tr>
    </w:tbl>
    <w:p>
      <w:pPr>
        <w:pStyle w:val="Normal"/>
        <w:spacing w:lineRule="auto" w:line="480"/>
        <w:ind w:firstLine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7088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eastAsia="en-US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eastAsia="en-US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  <w:lang w:eastAsia="en-US"/>
              </w:rPr>
              <w:t>:</w:t>
            </w:r>
          </w:p>
        </w:tc>
        <w:tc>
          <w:tcPr>
            <w:tcW w:w="7088" w:type="dxa"/>
            <w:tcBorders/>
          </w:tcPr>
          <w:p>
            <w:pPr>
              <w:pStyle w:val="Style12"/>
              <w:ind w:end="0"/>
              <w:jc w:val="start"/>
              <w:rPr>
                <w:b w:val="false"/>
                <w:bCs w:val="false"/>
                <w:sz w:val="28"/>
                <w:szCs w:val="28"/>
                <w:lang w:eastAsia="en-US"/>
              </w:rPr>
            </w:pPr>
            <w:r>
              <w:rPr>
                <w:sz w:val="28"/>
                <w:sz w:val="28"/>
                <w:szCs w:val="28"/>
                <w:rtl w:val="true"/>
                <w:lang w:eastAsia="en-US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ש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ר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eastAsia="en-US"/>
              </w:rPr>
              <w:t>ל</w:t>
            </w:r>
          </w:p>
          <w:p>
            <w:pPr>
              <w:pStyle w:val="Style12"/>
              <w:ind w:end="0"/>
              <w:jc w:val="start"/>
              <w:rPr>
                <w:b w:val="false"/>
                <w:bCs w:val="false"/>
                <w:sz w:val="24"/>
                <w:lang w:eastAsia="en-US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על</w:t>
            </w:r>
            <w:r>
              <w:rPr>
                <w:b w:val="false"/>
                <w:bCs w:val="false"/>
                <w:sz w:val="24"/>
                <w:rtl w:val="true"/>
                <w:lang w:eastAsia="en-US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באת</w:t>
            </w:r>
            <w:r>
              <w:rPr>
                <w:b w:val="false"/>
                <w:bCs w:val="false"/>
                <w:sz w:val="24"/>
                <w:rtl w:val="true"/>
                <w:lang w:eastAsia="en-US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כוחה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  <w:lang w:eastAsia="en-US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הפרקליט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גב</w:t>
            </w:r>
            <w:r>
              <w:rPr>
                <w:b w:val="false"/>
                <w:bCs w:val="false"/>
                <w:sz w:val="24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רָבִיד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שִׁיפְמַן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start"/>
              <w:rPr>
                <w:b w:val="false"/>
                <w:bCs w:val="false"/>
                <w:sz w:val="27"/>
                <w:szCs w:val="27"/>
                <w:lang w:eastAsia="en-US"/>
              </w:rPr>
            </w:pPr>
            <w:r>
              <w:rPr>
                <w:b w:val="false"/>
                <w:bCs w:val="false"/>
                <w:sz w:val="27"/>
                <w:szCs w:val="27"/>
                <w:rtl w:val="true"/>
                <w:lang w:eastAsia="en-US"/>
              </w:rPr>
            </w:r>
          </w:p>
        </w:tc>
        <w:tc>
          <w:tcPr>
            <w:tcW w:w="708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start"/>
              <w:rPr>
                <w:sz w:val="27"/>
                <w:szCs w:val="27"/>
                <w:lang w:eastAsia="en-US"/>
              </w:rPr>
            </w:pPr>
            <w:r>
              <w:rPr>
                <w:sz w:val="27"/>
                <w:szCs w:val="27"/>
                <w:rtl w:val="true"/>
                <w:lang w:eastAsia="en-US"/>
              </w:rPr>
            </w:r>
          </w:p>
          <w:p>
            <w:pPr>
              <w:pStyle w:val="Style12"/>
              <w:spacing w:lineRule="auto" w:line="240"/>
              <w:ind w:end="0"/>
              <w:jc w:val="start"/>
              <w:rPr>
                <w:sz w:val="27"/>
                <w:szCs w:val="27"/>
                <w:lang w:eastAsia="en-US"/>
              </w:rPr>
            </w:pPr>
            <w:r>
              <w:rPr>
                <w:rFonts w:cs="Times New Roman"/>
                <w:sz w:val="27"/>
                <w:szCs w:val="27"/>
                <w:rtl w:val="true"/>
                <w:lang w:eastAsia="en-US"/>
              </w:rPr>
              <w:t xml:space="preserve">        </w:t>
            </w:r>
            <w:r>
              <w:rPr>
                <w:sz w:val="27"/>
                <w:sz w:val="27"/>
                <w:szCs w:val="27"/>
                <w:rtl w:val="true"/>
                <w:lang w:eastAsia="en-US"/>
              </w:rPr>
              <w:t>נ</w:t>
            </w:r>
            <w:r>
              <w:rPr>
                <w:rFonts w:cs="Times New Roman"/>
                <w:sz w:val="27"/>
                <w:sz w:val="27"/>
                <w:szCs w:val="27"/>
                <w:rtl w:val="true"/>
                <w:lang w:eastAsia="en-US"/>
              </w:rPr>
              <w:t xml:space="preserve">    </w:t>
            </w:r>
            <w:r>
              <w:rPr>
                <w:sz w:val="27"/>
                <w:sz w:val="27"/>
                <w:szCs w:val="27"/>
                <w:rtl w:val="true"/>
                <w:lang w:eastAsia="en-US"/>
              </w:rPr>
              <w:t>ג</w:t>
            </w:r>
            <w:r>
              <w:rPr>
                <w:rFonts w:cs="Times New Roman"/>
                <w:sz w:val="27"/>
                <w:sz w:val="27"/>
                <w:szCs w:val="27"/>
                <w:rtl w:val="true"/>
                <w:lang w:eastAsia="en-US"/>
              </w:rPr>
              <w:t xml:space="preserve">    </w:t>
            </w:r>
            <w:r>
              <w:rPr>
                <w:sz w:val="27"/>
                <w:sz w:val="27"/>
                <w:szCs w:val="27"/>
                <w:rtl w:val="true"/>
                <w:lang w:eastAsia="en-US"/>
              </w:rPr>
              <w:t>ד</w:t>
            </w:r>
          </w:p>
          <w:p>
            <w:pPr>
              <w:pStyle w:val="Style12"/>
              <w:spacing w:lineRule="auto" w:line="240"/>
              <w:ind w:end="0"/>
              <w:jc w:val="start"/>
              <w:rPr>
                <w:sz w:val="27"/>
                <w:szCs w:val="27"/>
                <w:lang w:eastAsia="en-US"/>
              </w:rPr>
            </w:pPr>
            <w:r>
              <w:rPr>
                <w:sz w:val="27"/>
                <w:szCs w:val="27"/>
                <w:rtl w:val="true"/>
                <w:lang w:eastAsia="en-US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ind w:end="0"/>
              <w:jc w:val="start"/>
              <w:rPr>
                <w:sz w:val="28"/>
                <w:szCs w:val="28"/>
                <w:lang w:eastAsia="en-US"/>
              </w:rPr>
            </w:pPr>
            <w:bookmarkStart w:id="2" w:name="LastJudge"/>
            <w:bookmarkEnd w:id="2"/>
            <w:r>
              <w:rPr>
                <w:sz w:val="28"/>
                <w:sz w:val="28"/>
                <w:szCs w:val="28"/>
                <w:rtl w:val="true"/>
                <w:lang w:eastAsia="en-US"/>
              </w:rPr>
              <w:t>הנאשם</w:t>
            </w:r>
            <w:r>
              <w:rPr>
                <w:sz w:val="28"/>
                <w:szCs w:val="28"/>
                <w:rtl w:val="true"/>
                <w:lang w:eastAsia="en-US"/>
              </w:rPr>
              <w:t>:</w:t>
            </w:r>
          </w:p>
        </w:tc>
        <w:tc>
          <w:tcPr>
            <w:tcW w:w="7088" w:type="dxa"/>
            <w:tcBorders/>
          </w:tcPr>
          <w:p>
            <w:pPr>
              <w:pStyle w:val="Style12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צדיק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צדיק</w:t>
            </w:r>
          </w:p>
          <w:p>
            <w:pPr>
              <w:pStyle w:val="Style12"/>
              <w:ind w:end="0"/>
              <w:jc w:val="start"/>
              <w:rPr>
                <w:sz w:val="27"/>
                <w:szCs w:val="27"/>
                <w:lang w:eastAsia="en-US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על</w:t>
            </w:r>
            <w:r>
              <w:rPr>
                <w:b w:val="false"/>
                <w:bCs w:val="false"/>
                <w:sz w:val="24"/>
                <w:rtl w:val="true"/>
                <w:lang w:eastAsia="en-US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בא</w:t>
            </w:r>
            <w:r>
              <w:rPr>
                <w:b w:val="false"/>
                <w:bCs w:val="false"/>
                <w:sz w:val="24"/>
                <w:rtl w:val="true"/>
                <w:lang w:eastAsia="en-US"/>
              </w:rPr>
              <w:t>-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כוחו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  <w:lang w:eastAsia="en-US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עו</w:t>
            </w:r>
            <w:r>
              <w:rPr>
                <w:b w:val="false"/>
                <w:bCs w:val="false"/>
                <w:sz w:val="24"/>
                <w:rtl w:val="true"/>
                <w:lang w:eastAsia="en-US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שַׁי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ווֹלשְׁטֵיין</w:t>
            </w:r>
            <w:r>
              <w:rPr>
                <w:b w:val="false"/>
                <w:bCs w:val="false"/>
                <w:sz w:val="24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הסניגוריה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הציבורית</w:t>
            </w:r>
          </w:p>
          <w:p>
            <w:pPr>
              <w:pStyle w:val="Style12"/>
              <w:ind w:end="0"/>
              <w:jc w:val="start"/>
              <w:rPr>
                <w:sz w:val="27"/>
                <w:szCs w:val="27"/>
                <w:lang w:eastAsia="en-US"/>
              </w:rPr>
            </w:pPr>
            <w:r>
              <w:rPr>
                <w:sz w:val="27"/>
                <w:szCs w:val="27"/>
                <w:rtl w:val="true"/>
                <w:lang w:eastAsia="en-US"/>
              </w:rPr>
            </w:r>
          </w:p>
        </w:tc>
      </w:tr>
      <w:tr>
        <w:trPr/>
        <w:tc>
          <w:tcPr>
            <w:tcW w:w="8506" w:type="dxa"/>
            <w:gridSpan w:val="2"/>
            <w:tcBorders/>
          </w:tcPr>
          <w:p>
            <w:pPr>
              <w:pStyle w:val="Style12"/>
              <w:snapToGrid w:val="false"/>
              <w:spacing w:lineRule="auto" w:line="480"/>
              <w:ind w:end="0"/>
              <w:jc w:val="center"/>
              <w:rPr>
                <w:b w:val="false"/>
                <w:bCs w:val="false"/>
                <w:sz w:val="35"/>
                <w:szCs w:val="35"/>
                <w:lang w:eastAsia="en-US"/>
              </w:rPr>
            </w:pPr>
            <w:r>
              <w:rPr>
                <w:b w:val="false"/>
                <w:bCs w:val="false"/>
                <w:sz w:val="35"/>
                <w:szCs w:val="35"/>
                <w:rtl w:val="true"/>
                <w:lang w:eastAsia="en-US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35"/>
                <w:lang w:eastAsia="en-US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35"/>
                <w:rtl w:val="true"/>
                <w:lang w:eastAsia="en-US"/>
              </w:rPr>
            </w:r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lang w:eastAsia="en-US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  <w:t xml:space="preserve">: </w:t>
            </w:r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lang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lang w:eastAsia="en-US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rtl w:val="true"/>
                <w:lang w:eastAsia="en-US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lang w:eastAsia="en-US"/>
                </w:rPr>
                <w:t>25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lang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ב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lang w:eastAsia="en-US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lang w:eastAsia="en-US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sz w:val="24"/>
                  <w:sz w:val="24"/>
                  <w:u w:val="single"/>
                  <w:rtl w:val="true"/>
                  <w:lang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sz w:val="24"/>
                  <w:u w:val="single"/>
                  <w:rtl w:val="true"/>
                  <w:lang w:eastAsia="en-US"/>
                </w:rPr>
                <w:t>)</w:t>
              </w:r>
            </w:hyperlink>
          </w:p>
          <w:p>
            <w:pPr>
              <w:pStyle w:val="Style12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lang w:eastAsia="en-US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rtl w:val="true"/>
                <w:lang w:eastAsia="en-US"/>
              </w:rPr>
            </w:r>
          </w:p>
          <w:p>
            <w:pPr>
              <w:pStyle w:val="Style12"/>
              <w:spacing w:lineRule="auto" w:line="480"/>
              <w:ind w:end="0"/>
              <w:jc w:val="center"/>
              <w:rPr>
                <w:rFonts w:ascii="FrankRuehl" w:hAnsi="FrankRuehl" w:cs="FrankRuehl"/>
                <w:b w:val="false"/>
                <w:bCs w:val="false"/>
                <w:sz w:val="35"/>
                <w:szCs w:val="35"/>
                <w:lang w:eastAsia="en-US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35"/>
                <w:szCs w:val="35"/>
                <w:rtl w:val="true"/>
                <w:lang w:eastAsia="en-US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Style12"/>
              <w:spacing w:lineRule="auto" w:line="480"/>
              <w:ind w:end="0"/>
              <w:jc w:val="center"/>
              <w:rPr>
                <w:b w:val="false"/>
                <w:bCs w:val="false"/>
                <w:sz w:val="35"/>
                <w:szCs w:val="35"/>
                <w:lang w:eastAsia="en-US"/>
              </w:rPr>
            </w:pPr>
            <w:r>
              <w:rPr>
                <w:b w:val="false"/>
                <w:bCs w:val="false"/>
                <w:sz w:val="35"/>
                <w:szCs w:val="35"/>
                <w:rtl w:val="true"/>
                <w:lang w:eastAsia="en-US"/>
              </w:rPr>
            </w:r>
          </w:p>
          <w:p>
            <w:pPr>
              <w:pStyle w:val="Style12"/>
              <w:spacing w:lineRule="auto" w:line="480"/>
              <w:ind w:end="0"/>
              <w:jc w:val="center"/>
              <w:rPr>
                <w:sz w:val="35"/>
                <w:szCs w:val="35"/>
                <w:lang w:eastAsia="en-US"/>
              </w:rPr>
            </w:pPr>
            <w:r>
              <w:rPr>
                <w:sz w:val="35"/>
                <w:sz w:val="35"/>
                <w:szCs w:val="35"/>
                <w:u w:val="single"/>
                <w:rtl w:val="true"/>
                <w:lang w:eastAsia="en-US"/>
              </w:rPr>
              <w:t>ג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  <w:lang w:eastAsia="en-US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  <w:lang w:eastAsia="en-US"/>
              </w:rPr>
              <w:t>ז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  <w:lang w:eastAsia="en-US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  <w:lang w:eastAsia="en-US"/>
              </w:rPr>
              <w:t>ר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  <w:lang w:eastAsia="en-US"/>
              </w:rPr>
              <w:t xml:space="preserve"> </w:t>
            </w:r>
            <w:r>
              <w:rPr>
                <w:sz w:val="35"/>
                <w:szCs w:val="35"/>
                <w:u w:val="single"/>
                <w:rtl w:val="true"/>
                <w:lang w:eastAsia="en-US"/>
              </w:rPr>
              <w:t xml:space="preserve">- </w:t>
            </w:r>
            <w:r>
              <w:rPr>
                <w:sz w:val="35"/>
                <w:sz w:val="35"/>
                <w:szCs w:val="35"/>
                <w:u w:val="single"/>
                <w:rtl w:val="true"/>
                <w:lang w:eastAsia="en-US"/>
              </w:rPr>
              <w:t>ד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  <w:lang w:eastAsia="en-US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  <w:lang w:eastAsia="en-US"/>
              </w:rPr>
              <w:t>י</w:t>
            </w:r>
            <w:r>
              <w:rPr>
                <w:rFonts w:cs="Times New Roman"/>
                <w:sz w:val="35"/>
                <w:sz w:val="35"/>
                <w:szCs w:val="35"/>
                <w:u w:val="single"/>
                <w:rtl w:val="true"/>
                <w:lang w:eastAsia="en-US"/>
              </w:rPr>
              <w:t xml:space="preserve"> </w:t>
            </w:r>
            <w:r>
              <w:rPr>
                <w:sz w:val="35"/>
                <w:sz w:val="35"/>
                <w:szCs w:val="35"/>
                <w:u w:val="single"/>
                <w:rtl w:val="true"/>
                <w:lang w:eastAsia="en-US"/>
              </w:rPr>
              <w:t>ן</w:t>
            </w:r>
          </w:p>
        </w:tc>
      </w:tr>
    </w:tbl>
    <w:p>
      <w:pPr>
        <w:pStyle w:val="Normal"/>
        <w:spacing w:lineRule="auto" w:line="480"/>
        <w:ind w:firstLine="720" w:end="0"/>
        <w:jc w:val="both"/>
        <w:rPr>
          <w:b/>
          <w:bCs/>
          <w:sz w:val="27"/>
          <w:szCs w:val="27"/>
          <w:u w:val="single"/>
        </w:rPr>
      </w:pPr>
      <w:r>
        <w:rPr>
          <w:b/>
          <w:b/>
          <w:bCs/>
          <w:sz w:val="27"/>
          <w:sz w:val="27"/>
          <w:szCs w:val="27"/>
          <w:u w:val="single"/>
          <w:rtl w:val="true"/>
        </w:rPr>
        <w:t>ההרשעה</w:t>
      </w:r>
    </w:p>
    <w:p>
      <w:pPr>
        <w:pStyle w:val="Normal"/>
        <w:ind w:firstLine="720" w:end="0"/>
        <w:jc w:val="both"/>
        <w:rPr/>
      </w:pPr>
      <w:bookmarkStart w:id="9" w:name="ABSTRACT_START"/>
      <w:bookmarkEnd w:id="9"/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25.2.2004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לפקידוֹת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השתלטו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Normal"/>
        <w:ind w:firstLine="720" w:end="0"/>
        <w:jc w:val="both"/>
        <w:rPr/>
      </w:pP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i/>
            <w:i/>
            <w:i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u w:val="single"/>
          </w:rPr>
          <w:t>402</w:t>
        </w:r>
        <w:r>
          <w:rPr>
            <w:rStyle w:val="Hyperlink"/>
            <w:i/>
            <w:iCs/>
            <w:color w:val="0000FF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u w:val="single"/>
            <w:rtl w:val="true"/>
          </w:rPr>
          <w:t>ב</w:t>
        </w:r>
        <w:r>
          <w:rPr>
            <w:rStyle w:val="Hyperlink"/>
            <w:i/>
            <w:i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">
        <w:r>
          <w:rPr>
            <w:rStyle w:val="Hyperlink"/>
            <w:i/>
            <w:iCs/>
            <w:color w:val="0000FF"/>
            <w:u w:val="single"/>
          </w:rPr>
          <w:t>25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</w:t>
      </w:r>
      <w:hyperlink r:id="rId10">
        <w:r>
          <w:rPr>
            <w:rStyle w:val="Hyperlink"/>
            <w:i/>
            <w:i/>
            <w:iCs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/>
            <w:iCs/>
            <w:rtl w:val="true"/>
          </w:rPr>
          <w:t>העונשין</w:t>
        </w:r>
      </w:hyperlink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התשל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ז</w:t>
      </w:r>
      <w:r>
        <w:rPr>
          <w:i/>
          <w:iCs/>
          <w:rtl w:val="true"/>
        </w:rPr>
        <w:t>-</w:t>
      </w:r>
      <w:r>
        <w:rPr>
          <w:i/>
          <w:iCs/>
        </w:rPr>
        <w:t>1977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sz w:val="10"/>
          <w:sz w:val="10"/>
          <w:szCs w:val="10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i/>
            <w:i/>
            <w:i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u w:val="single"/>
          </w:rPr>
          <w:t>144</w:t>
        </w:r>
        <w:r>
          <w:rPr>
            <w:rStyle w:val="Hyperlink"/>
            <w:i/>
            <w:iCs/>
            <w:color w:val="0000FF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u w:val="single"/>
            <w:rtl w:val="true"/>
          </w:rPr>
          <w:t>)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</w:t>
      </w:r>
      <w:r>
        <w:rPr>
          <w:i/>
          <w:iCs/>
          <w:rtl w:val="true"/>
        </w:rPr>
        <w:t>-</w:t>
      </w:r>
      <w:hyperlink r:id="rId12">
        <w:r>
          <w:rPr>
            <w:rStyle w:val="Hyperlink"/>
            <w:i/>
            <w:iCs/>
            <w:color w:val="0000FF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u w:val="single"/>
            <w:rtl w:val="true"/>
          </w:rPr>
          <w:t>ב</w:t>
        </w:r>
      </w:hyperlink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firstLine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firstLine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i/>
            <w:i/>
            <w:i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u w:val="single"/>
          </w:rPr>
          <w:t>413</w:t>
        </w:r>
        <w:r>
          <w:rPr>
            <w:rStyle w:val="Hyperlink"/>
            <w:i/>
            <w:i/>
            <w:iCs/>
            <w:color w:val="0000FF"/>
            <w:u w:val="single"/>
            <w:rtl w:val="true"/>
          </w:rPr>
          <w:t>ב</w:t>
        </w:r>
        <w:r>
          <w:rPr>
            <w:rStyle w:val="Hyperlink"/>
            <w:i/>
            <w:iCs/>
            <w:color w:val="0000FF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u w:val="single"/>
            <w:rtl w:val="true"/>
          </w:rPr>
          <w:t>)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5.2.2002</w:t>
      </w:r>
      <w:r>
        <w:rPr>
          <w:rtl w:val="true"/>
        </w:rPr>
        <w:t xml:space="preserve">,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b/>
          <w:bCs/>
          <w:sz w:val="27"/>
          <w:szCs w:val="27"/>
          <w:u w:val="single"/>
        </w:rPr>
      </w:pPr>
      <w:r>
        <w:rPr>
          <w:b/>
          <w:b/>
          <w:bCs/>
          <w:sz w:val="27"/>
          <w:sz w:val="27"/>
          <w:szCs w:val="27"/>
          <w:u w:val="single"/>
          <w:rtl w:val="true"/>
        </w:rPr>
        <w:t>התסקיר</w:t>
      </w:r>
      <w:r>
        <w:rPr>
          <w:rFonts w:cs="Times New Roman"/>
          <w:b/>
          <w:b/>
          <w:bCs/>
          <w:sz w:val="27"/>
          <w:sz w:val="27"/>
          <w:szCs w:val="27"/>
          <w:u w:val="single"/>
          <w:rtl w:val="true"/>
        </w:rPr>
        <w:t xml:space="preserve"> </w:t>
      </w:r>
      <w:r>
        <w:rPr>
          <w:b/>
          <w:b/>
          <w:bCs/>
          <w:sz w:val="27"/>
          <w:sz w:val="27"/>
          <w:szCs w:val="27"/>
          <w:u w:val="single"/>
          <w:rtl w:val="true"/>
        </w:rPr>
        <w:t>והנסיבות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נאֱמר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שהִייתו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דחיתי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וּבניו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בכּוֹלל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הבעייתיוּת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מוֹת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תכפו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.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i/>
          <w:i/>
          <w:iCs/>
          <w:rtl w:val="true"/>
        </w:rPr>
        <w:t>ת</w:t>
      </w:r>
      <w:r>
        <w:rPr>
          <w:b/>
          <w:bCs/>
          <w:i/>
          <w:iCs/>
          <w:rtl w:val="true"/>
        </w:rPr>
        <w:t>.</w:t>
      </w:r>
      <w:r>
        <w:rPr>
          <w:b/>
          <w:b/>
          <w:bCs/>
          <w:i/>
          <w:i/>
          <w:iCs/>
          <w:rtl w:val="true"/>
        </w:rPr>
        <w:t>פ</w:t>
      </w:r>
      <w:r>
        <w:rPr>
          <w:b/>
          <w:bCs/>
          <w:i/>
          <w:iCs/>
          <w:rtl w:val="true"/>
        </w:rPr>
        <w:t xml:space="preserve">. </w:t>
      </w:r>
      <w:r>
        <w:rPr>
          <w:b/>
          <w:bCs/>
          <w:i/>
          <w:iCs/>
        </w:rPr>
        <w:t>10187/98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היֶתר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בבצעוֹ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וּלהשתקם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tl w:val="true"/>
        </w:rPr>
        <w:t xml:space="preserve">,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7"/>
          <w:szCs w:val="27"/>
          <w:rtl w:val="true"/>
        </w:rPr>
        <w:tab/>
      </w:r>
      <w:r>
        <w:rPr>
          <w:b/>
          <w:b/>
          <w:bCs/>
          <w:sz w:val="27"/>
          <w:sz w:val="27"/>
          <w:szCs w:val="27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7"/>
          <w:sz w:val="27"/>
          <w:szCs w:val="27"/>
          <w:u w:val="single"/>
          <w:rtl w:val="true"/>
        </w:rPr>
        <w:t xml:space="preserve"> </w:t>
      </w:r>
      <w:r>
        <w:rPr>
          <w:b/>
          <w:b/>
          <w:bCs/>
          <w:sz w:val="27"/>
          <w:sz w:val="27"/>
          <w:szCs w:val="27"/>
          <w:u w:val="single"/>
          <w:rtl w:val="true"/>
        </w:rPr>
        <w:t>העֲנישה</w:t>
      </w:r>
      <w:r>
        <w:rPr>
          <w:rFonts w:cs="Times New Roman"/>
          <w:b/>
          <w:b/>
          <w:bCs/>
          <w:sz w:val="27"/>
          <w:sz w:val="27"/>
          <w:szCs w:val="27"/>
          <w:u w:val="single"/>
          <w:rtl w:val="true"/>
        </w:rPr>
        <w:t xml:space="preserve"> </w:t>
      </w:r>
      <w:r>
        <w:rPr>
          <w:b/>
          <w:b/>
          <w:bCs/>
          <w:sz w:val="27"/>
          <w:sz w:val="27"/>
          <w:szCs w:val="27"/>
          <w:u w:val="single"/>
          <w:rtl w:val="true"/>
        </w:rPr>
        <w:t>וּברירתם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שכיחה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וּבחנות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חוצות</w:t>
      </w:r>
      <w:r>
        <w:rPr>
          <w:rtl w:val="true"/>
        </w:rPr>
        <w:t xml:space="preserve">.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המלוּוים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באיוּם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וטעוּן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tl w:val="true"/>
        </w:rPr>
        <w:t xml:space="preserve">,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הכּרוּכים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שתכליתם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עֲנישה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3429/90</w:t>
        </w:r>
      </w:hyperlink>
      <w:r>
        <w:rPr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מנצור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ואח</w:t>
      </w:r>
      <w:r>
        <w:rPr>
          <w:b/>
          <w:bCs/>
          <w:i/>
          <w:iCs/>
          <w:rtl w:val="true"/>
        </w:rPr>
        <w:t>'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תק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91</w:t>
      </w:r>
      <w:r>
        <w:rPr>
          <w:i/>
          <w:iCs/>
          <w:rtl w:val="true"/>
        </w:rPr>
        <w:t>(</w:t>
      </w:r>
      <w:r>
        <w:rPr>
          <w:i/>
          <w:iCs/>
        </w:rPr>
        <w:t>1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1042</w:t>
      </w:r>
      <w:r>
        <w:rPr>
          <w:rtl w:val="true"/>
        </w:rPr>
        <w:t xml:space="preserve"> </w:t>
      </w:r>
      <w:r>
        <w:rPr>
          <w:rtl w:val="true"/>
        </w:rPr>
        <w:t>וּב</w:t>
      </w:r>
      <w:r>
        <w:rPr>
          <w:rtl w:val="true"/>
        </w:rPr>
        <w:t>-</w:t>
      </w:r>
      <w:hyperlink r:id="rId15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1548/91</w:t>
        </w:r>
      </w:hyperlink>
      <w:r>
        <w:rPr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סורי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ואח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נ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תק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94</w:t>
      </w:r>
      <w:r>
        <w:rPr>
          <w:i/>
          <w:iCs/>
          <w:rtl w:val="true"/>
        </w:rPr>
        <w:t>(</w:t>
      </w:r>
      <w:r>
        <w:rPr>
          <w:i/>
          <w:iCs/>
        </w:rPr>
        <w:t>3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425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שבּין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העֲנישה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i/>
          <w:i/>
          <w:iCs/>
          <w:rtl w:val="true"/>
        </w:rPr>
        <w:t>ע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פ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5384/95</w:t>
      </w:r>
      <w:r>
        <w:rPr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בוחבוט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פורסם</w:t>
      </w:r>
      <w:r>
        <w:rPr>
          <w:i/>
          <w:iCs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4524/98</w:t>
        </w:r>
      </w:hyperlink>
      <w:r>
        <w:rPr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ביטון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תק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98</w:t>
      </w:r>
      <w:r>
        <w:rPr>
          <w:i/>
          <w:iCs/>
          <w:rtl w:val="true"/>
        </w:rPr>
        <w:t>(</w:t>
      </w:r>
      <w:r>
        <w:rPr>
          <w:i/>
          <w:iCs/>
        </w:rPr>
        <w:t>3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467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6491/98</w:t>
        </w:r>
      </w:hyperlink>
      <w:r>
        <w:rPr>
          <w:i/>
          <w:iCs/>
          <w:rtl w:val="true"/>
        </w:rPr>
        <w:t xml:space="preserve">, </w:t>
      </w:r>
      <w:r>
        <w:rPr>
          <w:i/>
          <w:iCs/>
        </w:rPr>
        <w:t>6746/98</w:t>
      </w:r>
      <w:r>
        <w:rPr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בן</w:t>
      </w:r>
      <w:r>
        <w:rPr>
          <w:b/>
          <w:bCs/>
          <w:i/>
          <w:iCs/>
          <w:rtl w:val="true"/>
        </w:rPr>
        <w:t>-</w:t>
      </w:r>
      <w:r>
        <w:rPr>
          <w:b/>
          <w:b/>
          <w:bCs/>
          <w:i/>
          <w:i/>
          <w:iCs/>
          <w:rtl w:val="true"/>
        </w:rPr>
        <w:t>שבת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ואח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נ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תק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99</w:t>
      </w:r>
      <w:r>
        <w:rPr>
          <w:i/>
          <w:iCs/>
          <w:rtl w:val="true"/>
        </w:rPr>
        <w:t>(</w:t>
      </w:r>
      <w:r>
        <w:rPr>
          <w:i/>
          <w:iCs/>
        </w:rPr>
        <w:t>2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124</w:t>
      </w:r>
      <w:r>
        <w:rPr>
          <w:rtl w:val="true"/>
        </w:rPr>
        <w:t xml:space="preserve"> </w:t>
      </w:r>
      <w:r>
        <w:rPr>
          <w:rtl w:val="true"/>
        </w:rPr>
        <w:t>וּב</w:t>
      </w:r>
      <w:r>
        <w:rPr>
          <w:rtl w:val="true"/>
        </w:rPr>
        <w:t>-</w:t>
      </w:r>
      <w:hyperlink r:id="rId18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142/99</w:t>
        </w:r>
      </w:hyperlink>
      <w:r>
        <w:rPr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קריבצקי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i/>
          <w:iCs/>
          <w:rtl w:val="true"/>
        </w:rPr>
        <w:t xml:space="preserve">,    </w:t>
      </w:r>
      <w:r>
        <w:rPr>
          <w:i/>
          <w:i/>
          <w:iCs/>
          <w:rtl w:val="true"/>
        </w:rPr>
        <w:t>תק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99</w:t>
      </w:r>
      <w:r>
        <w:rPr>
          <w:i/>
          <w:iCs/>
          <w:rtl w:val="true"/>
        </w:rPr>
        <w:t>(</w:t>
      </w:r>
      <w:r>
        <w:rPr>
          <w:i/>
          <w:iCs/>
        </w:rPr>
        <w:t>2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428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בעניינוֹ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שעֲנישה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וּבדרך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בעניינוֹ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שאִיֵים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שפּגע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הֶחלטתי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חמוּר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מעשִׂי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7"/>
          <w:szCs w:val="27"/>
          <w:rtl w:val="true"/>
        </w:rPr>
        <w:tab/>
      </w:r>
      <w:r>
        <w:rPr>
          <w:b/>
          <w:b/>
          <w:bCs/>
          <w:sz w:val="27"/>
          <w:sz w:val="27"/>
          <w:szCs w:val="27"/>
          <w:u w:val="single"/>
          <w:rtl w:val="true"/>
        </w:rPr>
        <w:t>העונש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i/>
          <w:i/>
          <w:iCs/>
          <w:rtl w:val="true"/>
        </w:rPr>
        <w:t>ת</w:t>
      </w:r>
      <w:r>
        <w:rPr>
          <w:b/>
          <w:bCs/>
          <w:i/>
          <w:iCs/>
          <w:rtl w:val="true"/>
        </w:rPr>
        <w:t>.</w:t>
      </w:r>
      <w:r>
        <w:rPr>
          <w:b/>
          <w:b/>
          <w:bCs/>
          <w:i/>
          <w:i/>
          <w:iCs/>
          <w:rtl w:val="true"/>
        </w:rPr>
        <w:t>פ</w:t>
      </w:r>
      <w:r>
        <w:rPr>
          <w:b/>
          <w:bCs/>
          <w:i/>
          <w:iCs/>
          <w:rtl w:val="true"/>
        </w:rPr>
        <w:t xml:space="preserve">. </w:t>
      </w:r>
      <w:r>
        <w:rPr>
          <w:b/>
          <w:bCs/>
          <w:i/>
          <w:iCs/>
        </w:rPr>
        <w:t>10187/98</w:t>
      </w:r>
      <w:r>
        <w:rPr>
          <w:rtl w:val="true"/>
        </w:rPr>
        <w:t xml:space="preserve"> </w:t>
      </w:r>
      <w:r>
        <w:rPr>
          <w:rtl w:val="true"/>
        </w:rPr>
        <w:t>הנזכר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i/>
          <w:iCs/>
          <w:rtl w:val="true"/>
        </w:rPr>
        <w:t>(</w:t>
      </w:r>
      <w:r>
        <w:rPr>
          <w:b/>
          <w:b/>
          <w:bCs/>
          <w:i/>
          <w:i/>
          <w:iCs/>
          <w:rtl w:val="true"/>
        </w:rPr>
        <w:t>א</w:t>
      </w:r>
      <w:r>
        <w:rPr>
          <w:b/>
          <w:bCs/>
          <w:i/>
          <w:iCs/>
          <w:rtl w:val="true"/>
        </w:rPr>
        <w:t>)</w:t>
      </w:r>
      <w:r>
        <w:rPr>
          <w:rtl w:val="true"/>
        </w:rPr>
        <w:tab/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i/>
          <w:iCs/>
          <w:rtl w:val="true"/>
        </w:rPr>
        <w:t>(</w:t>
      </w:r>
      <w:r>
        <w:rPr>
          <w:b/>
          <w:b/>
          <w:bCs/>
          <w:i/>
          <w:i/>
          <w:iCs/>
          <w:rtl w:val="true"/>
        </w:rPr>
        <w:t>ב</w:t>
      </w:r>
      <w:r>
        <w:rPr>
          <w:b/>
          <w:bCs/>
          <w:i/>
          <w:iCs/>
          <w:rtl w:val="true"/>
        </w:rPr>
        <w:t>)</w:t>
      </w: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i/>
          <w:iCs/>
          <w:rtl w:val="true"/>
        </w:rPr>
        <w:t>(</w:t>
      </w:r>
      <w:r>
        <w:rPr>
          <w:b/>
          <w:b/>
          <w:bCs/>
          <w:i/>
          <w:i/>
          <w:iCs/>
          <w:rtl w:val="true"/>
        </w:rPr>
        <w:t>ג</w:t>
      </w:r>
      <w:r>
        <w:rPr>
          <w:b/>
          <w:bCs/>
          <w:i/>
          <w:iCs/>
          <w:rtl w:val="true"/>
        </w:rPr>
        <w:t>)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לרַצות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>-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25.2.2004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tl w:val="true"/>
        </w:rPr>
        <w:t>-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גמילתית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sz w:val="24"/>
          <w:lang w:eastAsia="en-US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והוּדע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בפומבי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בחשוון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בנובמבר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2004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firstLine="720" w:end="0"/>
        <w:jc w:val="both"/>
        <w:rPr>
          <w:sz w:val="24"/>
          <w:lang w:eastAsia="en-US"/>
        </w:rPr>
      </w:pPr>
      <w:r>
        <w:rPr>
          <w:sz w:val="24"/>
          <w:rtl w:val="true"/>
          <w:lang w:eastAsia="en-US"/>
        </w:rPr>
      </w:r>
    </w:p>
    <w:p>
      <w:pPr>
        <w:pStyle w:val="Normal"/>
        <w:ind w:firstLine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7"/>
                <w:szCs w:val="27"/>
                <w:lang w:eastAsia="en-US"/>
              </w:rPr>
            </w:pP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זכריה</w:t>
            </w:r>
            <w:r>
              <w:rPr>
                <w:rFonts w:cs="Times New Roman"/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כספי</w:t>
            </w:r>
            <w:r>
              <w:rPr>
                <w:b/>
                <w:bCs/>
                <w:sz w:val="27"/>
                <w:szCs w:val="27"/>
                <w:rtl w:val="true"/>
                <w:lang w:eastAsia="en-US"/>
              </w:rPr>
              <w:t xml:space="preserve">, </w:t>
            </w:r>
            <w:r>
              <w:rPr>
                <w:b/>
                <w:b/>
                <w:bCs/>
                <w:sz w:val="27"/>
                <w:sz w:val="27"/>
                <w:szCs w:val="27"/>
                <w:rtl w:val="true"/>
                <w:lang w:eastAsia="en-US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sz w:val="18"/>
          <w:szCs w:val="18"/>
        </w:rPr>
      </w:pPr>
      <w:r>
        <w:rPr>
          <w:b/>
          <w:b/>
          <w:bCs/>
          <w:sz w:val="18"/>
          <w:sz w:val="18"/>
          <w:szCs w:val="18"/>
          <w:rtl w:val="true"/>
        </w:rPr>
        <w:t>קלדנית</w:t>
      </w:r>
      <w:r>
        <w:rPr>
          <w:b/>
          <w:bCs/>
          <w:sz w:val="18"/>
          <w:szCs w:val="18"/>
          <w:rtl w:val="true"/>
        </w:rPr>
        <w:t xml:space="preserve">: </w:t>
      </w:r>
      <w:r>
        <w:rPr>
          <w:b/>
          <w:b/>
          <w:bCs/>
          <w:sz w:val="18"/>
          <w:sz w:val="18"/>
          <w:szCs w:val="18"/>
          <w:rtl w:val="true"/>
        </w:rPr>
        <w:t>ד</w:t>
      </w:r>
      <w:r>
        <w:rPr>
          <w:b/>
          <w:bCs/>
          <w:sz w:val="18"/>
          <w:szCs w:val="18"/>
          <w:rtl w:val="true"/>
        </w:rPr>
        <w:t>.</w:t>
      </w:r>
      <w:r>
        <w:rPr>
          <w:b/>
          <w:b/>
          <w:bCs/>
          <w:sz w:val="18"/>
          <w:sz w:val="18"/>
          <w:szCs w:val="18"/>
          <w:rtl w:val="true"/>
        </w:rPr>
        <w:t>ל</w:t>
      </w:r>
      <w:r>
        <w:rPr>
          <w:b/>
          <w:bCs/>
          <w:sz w:val="18"/>
          <w:szCs w:val="18"/>
          <w:rtl w:val="true"/>
        </w:rPr>
        <w:t>.</w:t>
      </w:r>
      <w:r>
        <w:rPr>
          <w:b/>
          <w:b/>
          <w:bCs/>
          <w:sz w:val="18"/>
          <w:sz w:val="18"/>
          <w:szCs w:val="18"/>
          <w:rtl w:val="true"/>
        </w:rPr>
        <w:t>ס</w:t>
      </w:r>
      <w:r>
        <w:rPr>
          <w:b/>
          <w:bCs/>
          <w:sz w:val="18"/>
          <w:szCs w:val="1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18"/>
          <w:szCs w:val="18"/>
        </w:rPr>
      </w:pPr>
      <w:r>
        <w:rPr>
          <w:b/>
          <w:b/>
          <w:bCs/>
          <w:sz w:val="18"/>
          <w:sz w:val="18"/>
          <w:szCs w:val="18"/>
          <w:rtl w:val="true"/>
        </w:rPr>
        <w:t>נוסח</w:t>
      </w:r>
      <w:r>
        <w:rPr>
          <w:rFonts w:cs="Times New Roman"/>
          <w:b/>
          <w:b/>
          <w:bCs/>
          <w:sz w:val="18"/>
          <w:sz w:val="18"/>
          <w:szCs w:val="18"/>
          <w:rtl w:val="true"/>
        </w:rPr>
        <w:t xml:space="preserve"> </w:t>
      </w:r>
      <w:r>
        <w:rPr>
          <w:b/>
          <w:b/>
          <w:bCs/>
          <w:sz w:val="18"/>
          <w:sz w:val="18"/>
          <w:szCs w:val="18"/>
          <w:rtl w:val="true"/>
        </w:rPr>
        <w:t>מסמך</w:t>
      </w:r>
      <w:r>
        <w:rPr>
          <w:rFonts w:cs="Times New Roman"/>
          <w:b/>
          <w:b/>
          <w:bCs/>
          <w:sz w:val="18"/>
          <w:sz w:val="18"/>
          <w:szCs w:val="18"/>
          <w:rtl w:val="true"/>
        </w:rPr>
        <w:t xml:space="preserve"> </w:t>
      </w:r>
      <w:r>
        <w:rPr>
          <w:b/>
          <w:b/>
          <w:bCs/>
          <w:sz w:val="18"/>
          <w:sz w:val="18"/>
          <w:szCs w:val="18"/>
          <w:rtl w:val="true"/>
        </w:rPr>
        <w:t>זה</w:t>
      </w:r>
      <w:r>
        <w:rPr>
          <w:rFonts w:cs="Times New Roman"/>
          <w:b/>
          <w:b/>
          <w:bCs/>
          <w:sz w:val="18"/>
          <w:sz w:val="18"/>
          <w:szCs w:val="18"/>
          <w:rtl w:val="true"/>
        </w:rPr>
        <w:t xml:space="preserve"> </w:t>
      </w:r>
      <w:r>
        <w:rPr>
          <w:b/>
          <w:b/>
          <w:bCs/>
          <w:sz w:val="18"/>
          <w:sz w:val="18"/>
          <w:szCs w:val="18"/>
          <w:rtl w:val="true"/>
        </w:rPr>
        <w:t>כפוף</w:t>
      </w:r>
      <w:r>
        <w:rPr>
          <w:rFonts w:cs="Times New Roman"/>
          <w:b/>
          <w:b/>
          <w:bCs/>
          <w:sz w:val="18"/>
          <w:sz w:val="18"/>
          <w:szCs w:val="18"/>
          <w:rtl w:val="true"/>
        </w:rPr>
        <w:t xml:space="preserve"> </w:t>
      </w:r>
      <w:r>
        <w:rPr>
          <w:b/>
          <w:b/>
          <w:bCs/>
          <w:sz w:val="18"/>
          <w:sz w:val="18"/>
          <w:szCs w:val="18"/>
          <w:rtl w:val="true"/>
        </w:rPr>
        <w:t>לשינויי</w:t>
      </w:r>
      <w:r>
        <w:rPr>
          <w:rFonts w:cs="Times New Roman"/>
          <w:b/>
          <w:b/>
          <w:bCs/>
          <w:sz w:val="18"/>
          <w:sz w:val="18"/>
          <w:szCs w:val="18"/>
          <w:rtl w:val="true"/>
        </w:rPr>
        <w:t xml:space="preserve"> </w:t>
      </w:r>
      <w:r>
        <w:rPr>
          <w:b/>
          <w:b/>
          <w:bCs/>
          <w:sz w:val="18"/>
          <w:sz w:val="18"/>
          <w:szCs w:val="18"/>
          <w:rtl w:val="true"/>
        </w:rPr>
        <w:t>ניסוח</w:t>
      </w:r>
      <w:r>
        <w:rPr>
          <w:rFonts w:cs="Times New Roman"/>
          <w:b/>
          <w:b/>
          <w:bCs/>
          <w:sz w:val="18"/>
          <w:sz w:val="18"/>
          <w:szCs w:val="18"/>
          <w:rtl w:val="true"/>
        </w:rPr>
        <w:t xml:space="preserve"> </w:t>
      </w:r>
      <w:r>
        <w:rPr>
          <w:b/>
          <w:b/>
          <w:bCs/>
          <w:sz w:val="18"/>
          <w:sz w:val="18"/>
          <w:szCs w:val="18"/>
          <w:rtl w:val="true"/>
        </w:rPr>
        <w:t>ועריכה</w:t>
      </w:r>
    </w:p>
    <w:p>
      <w:pPr>
        <w:pStyle w:val="Normal"/>
        <w:ind w:end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/Users/liorb/Downloads/study2025-p2/m04040065-816.doc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40065/04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צדיק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צדיק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13b.a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13b.a" TargetMode="External"/><Relationship Id="rId14" Type="http://schemas.openxmlformats.org/officeDocument/2006/relationships/hyperlink" Target="http://www.nevo.co.il/case/17919723" TargetMode="External"/><Relationship Id="rId15" Type="http://schemas.openxmlformats.org/officeDocument/2006/relationships/hyperlink" Target="http://www.nevo.co.il/case/17912324" TargetMode="External"/><Relationship Id="rId16" Type="http://schemas.openxmlformats.org/officeDocument/2006/relationships/hyperlink" Target="http://www.nevo.co.il/case/5962230" TargetMode="External"/><Relationship Id="rId17" Type="http://schemas.openxmlformats.org/officeDocument/2006/relationships/hyperlink" Target="http://www.nevo.co.il/case/6068510" TargetMode="External"/><Relationship Id="rId18" Type="http://schemas.openxmlformats.org/officeDocument/2006/relationships/hyperlink" Target="http://www.nevo.co.il/case/5679487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2017-05-09T11:37:00Z</dcterms:created>
  <dc:creator> </dc:creator>
  <dc:description/>
  <cp:keywords/>
  <dc:language>en-IL</dc:language>
  <cp:lastModifiedBy>run</cp:lastModifiedBy>
  <cp:lastPrinted>2004-10-31T12:23:00Z</cp:lastPrinted>
  <dcterms:modified xsi:type="dcterms:W3CDTF">2017-05-09T11:37:00Z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רן בן צדיק צדיק</vt:lpwstr>
  </property>
  <property fmtid="{D5CDD505-2E9C-101B-9397-08002B2CF9AE}" pid="4" name="CASENOTES1">
    <vt:lpwstr>ProcID=133;209&amp;PartA=5384&amp;PartC=95</vt:lpwstr>
  </property>
  <property fmtid="{D5CDD505-2E9C-101B-9397-08002B2CF9AE}" pid="5" name="CASENOTES2">
    <vt:lpwstr>ProcID=209&amp;PartA=10187&amp;PartC=98</vt:lpwstr>
  </property>
  <property fmtid="{D5CDD505-2E9C-101B-9397-08002B2CF9AE}" pid="6" name="CASESLISTTMP1">
    <vt:lpwstr>17919723;17912324;5962230;6068510;5679487</vt:lpwstr>
  </property>
  <property fmtid="{D5CDD505-2E9C-101B-9397-08002B2CF9AE}" pid="7" name="CITY">
    <vt:lpwstr>ת"א</vt:lpwstr>
  </property>
  <property fmtid="{D5CDD505-2E9C-101B-9397-08002B2CF9AE}" pid="8" name="DATE">
    <vt:lpwstr>20041101</vt:lpwstr>
  </property>
  <property fmtid="{D5CDD505-2E9C-101B-9397-08002B2CF9AE}" pid="9" name="ISABSTRACT">
    <vt:lpwstr>Y</vt:lpwstr>
  </property>
  <property fmtid="{D5CDD505-2E9C-101B-9397-08002B2CF9AE}" pid="10" name="JUDGE">
    <vt:lpwstr>זכריה כספי</vt:lpwstr>
  </property>
  <property fmtid="{D5CDD505-2E9C-101B-9397-08002B2CF9AE}" pid="11" name="LAWLISTTMP1">
    <vt:lpwstr>70301/402.b;025;144.a;144.b;413b.a</vt:lpwstr>
  </property>
  <property fmtid="{D5CDD505-2E9C-101B-9397-08002B2CF9AE}" pid="12" name="LAWYER">
    <vt:lpwstr>שַׁי ווֹלשְׁטֵיין;רָבִיד שִׁיפְמַן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40065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