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Cs w:val="32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ind w:end="0"/>
        <w:jc w:val="center"/>
        <w:rPr>
          <w:rFonts w:cs="Times New Roman"/>
          <w:b/>
          <w:bCs/>
          <w:spacing w:val="110"/>
          <w:sz w:val="40"/>
          <w:szCs w:val="40"/>
        </w:rPr>
      </w:pPr>
      <w:r>
        <w:rPr>
          <w:rFonts w:cs="Times New Roman"/>
          <w:b/>
          <w:bCs/>
          <w:spacing w:val="110"/>
          <w:sz w:val="40"/>
          <w:szCs w:val="4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69"/>
        <w:gridCol w:w="2660"/>
      </w:tblGrid>
      <w:tr>
        <w:trPr>
          <w:trHeight w:val="195" w:hRule="atLeast"/>
        </w:trPr>
        <w:tc>
          <w:tcPr>
            <w:tcW w:w="58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7"/>
                <w:szCs w:val="27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בבית</w:t>
            </w:r>
            <w:r>
              <w:rPr>
                <w:b/>
                <w:bCs/>
                <w:sz w:val="27"/>
                <w:szCs w:val="27"/>
                <w:rtl w:val="true"/>
              </w:rPr>
              <w:t>-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בתל</w:t>
            </w:r>
            <w:r>
              <w:rPr>
                <w:b/>
                <w:bCs/>
                <w:sz w:val="27"/>
                <w:szCs w:val="27"/>
                <w:rtl w:val="true"/>
              </w:rPr>
              <w:t>-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</w:rPr>
              <w:t xml:space="preserve"> </w:t>
            </w:r>
            <w:r>
              <w:rPr>
                <w:b/>
                <w:bCs/>
                <w:sz w:val="27"/>
                <w:szCs w:val="27"/>
                <w:rtl w:val="true"/>
              </w:rPr>
              <w:t xml:space="preserve">-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יפו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7"/>
                <w:szCs w:val="27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כב</w:t>
            </w:r>
            <w:r>
              <w:rPr>
                <w:b/>
                <w:bCs/>
                <w:sz w:val="27"/>
                <w:szCs w:val="27"/>
                <w:rtl w:val="true"/>
              </w:rPr>
              <w:t xml:space="preserve">'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כספי</w:t>
            </w:r>
          </w:p>
        </w:tc>
        <w:tc>
          <w:tcPr>
            <w:tcW w:w="266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7"/>
                <w:szCs w:val="27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ת</w:t>
            </w:r>
            <w:r>
              <w:rPr>
                <w:b/>
                <w:bCs/>
                <w:sz w:val="27"/>
                <w:szCs w:val="27"/>
                <w:rtl w:val="true"/>
              </w:rPr>
              <w:t>.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פ</w:t>
            </w:r>
            <w:r>
              <w:rPr>
                <w:b/>
                <w:bCs/>
                <w:sz w:val="27"/>
                <w:szCs w:val="27"/>
                <w:rtl w:val="true"/>
              </w:rPr>
              <w:t xml:space="preserve">. </w:t>
            </w:r>
            <w:r>
              <w:rPr>
                <w:b/>
                <w:bCs/>
                <w:sz w:val="27"/>
                <w:szCs w:val="27"/>
              </w:rPr>
              <w:t>40326/03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7"/>
                <w:szCs w:val="27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תאריך</w:t>
            </w:r>
            <w:r>
              <w:rPr>
                <w:b/>
                <w:bCs/>
                <w:sz w:val="27"/>
                <w:szCs w:val="27"/>
                <w:rtl w:val="true"/>
              </w:rPr>
              <w:t xml:space="preserve">: </w:t>
            </w:r>
            <w:r>
              <w:rPr>
                <w:b/>
                <w:bCs/>
                <w:sz w:val="27"/>
                <w:szCs w:val="27"/>
              </w:rPr>
              <w:t>15/04/2004</w:t>
            </w:r>
          </w:p>
        </w:tc>
      </w:tr>
    </w:tbl>
    <w:p>
      <w:pPr>
        <w:pStyle w:val="Header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er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364" w:type="dxa"/>
        <w:jc w:val="start"/>
        <w:tblInd w:w="10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6946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7"/>
                <w:szCs w:val="27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המאשימה</w:t>
            </w:r>
            <w:r>
              <w:rPr>
                <w:b/>
                <w:bCs/>
                <w:sz w:val="27"/>
                <w:szCs w:val="27"/>
                <w:rtl w:val="true"/>
              </w:rPr>
              <w:t>:</w:t>
            </w:r>
          </w:p>
        </w:tc>
        <w:tc>
          <w:tcPr>
            <w:tcW w:w="6946" w:type="dxa"/>
            <w:tcBorders/>
          </w:tcPr>
          <w:p>
            <w:pPr>
              <w:pStyle w:val="Style12"/>
              <w:ind w:end="0"/>
              <w:jc w:val="start"/>
              <w:rPr>
                <w:b w:val="false"/>
                <w:bCs w:val="false"/>
                <w:sz w:val="27"/>
                <w:szCs w:val="27"/>
              </w:rPr>
            </w:pPr>
            <w:r>
              <w:rPr>
                <w:sz w:val="27"/>
                <w:sz w:val="27"/>
                <w:szCs w:val="27"/>
                <w:rtl w:val="true"/>
              </w:rPr>
              <w:t>מדינת</w:t>
            </w:r>
            <w:r>
              <w:rPr>
                <w:rFonts w:cs="Times New Roman"/>
                <w:sz w:val="27"/>
                <w:sz w:val="27"/>
                <w:szCs w:val="27"/>
                <w:rtl w:val="true"/>
              </w:rPr>
              <w:t xml:space="preserve"> </w:t>
            </w:r>
            <w:r>
              <w:rPr>
                <w:sz w:val="27"/>
                <w:sz w:val="27"/>
                <w:szCs w:val="27"/>
                <w:rtl w:val="true"/>
              </w:rPr>
              <w:t>ישראל</w:t>
            </w:r>
          </w:p>
          <w:p>
            <w:pPr>
              <w:pStyle w:val="Style12"/>
              <w:ind w:end="0"/>
              <w:jc w:val="start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על</w:t>
            </w:r>
            <w:r>
              <w:rPr>
                <w:b w:val="false"/>
                <w:bCs w:val="false"/>
                <w:sz w:val="24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באת</w:t>
            </w:r>
            <w:r>
              <w:rPr>
                <w:b w:val="false"/>
                <w:bCs w:val="false"/>
                <w:sz w:val="24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כוחה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הפרקליטה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גב</w:t>
            </w:r>
            <w:r>
              <w:rPr>
                <w:b w:val="false"/>
                <w:bCs w:val="false"/>
                <w:sz w:val="24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עליזה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הרפז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start"/>
              <w:rPr>
                <w:b w:val="false"/>
                <w:bCs w:val="false"/>
                <w:sz w:val="27"/>
                <w:szCs w:val="27"/>
              </w:rPr>
            </w:pPr>
            <w:r>
              <w:rPr>
                <w:b w:val="false"/>
                <w:bCs w:val="false"/>
                <w:sz w:val="27"/>
                <w:szCs w:val="27"/>
                <w:rtl w:val="true"/>
              </w:rPr>
            </w:r>
          </w:p>
        </w:tc>
        <w:tc>
          <w:tcPr>
            <w:tcW w:w="6946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start"/>
              <w:rPr>
                <w:sz w:val="27"/>
                <w:szCs w:val="27"/>
              </w:rPr>
            </w:pPr>
            <w:r>
              <w:rPr>
                <w:sz w:val="27"/>
                <w:szCs w:val="27"/>
                <w:rtl w:val="true"/>
              </w:rPr>
            </w:r>
          </w:p>
          <w:p>
            <w:pPr>
              <w:pStyle w:val="Style12"/>
              <w:spacing w:lineRule="auto" w:line="240"/>
              <w:ind w:end="0"/>
              <w:jc w:val="start"/>
              <w:rPr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  <w:rtl w:val="true"/>
              </w:rPr>
              <w:t xml:space="preserve">    </w:t>
            </w:r>
            <w:r>
              <w:rPr>
                <w:sz w:val="27"/>
                <w:sz w:val="27"/>
                <w:szCs w:val="27"/>
                <w:rtl w:val="true"/>
              </w:rPr>
              <w:t>נ</w:t>
            </w:r>
            <w:r>
              <w:rPr>
                <w:rFonts w:cs="Times New Roman"/>
                <w:sz w:val="27"/>
                <w:sz w:val="27"/>
                <w:szCs w:val="27"/>
                <w:rtl w:val="true"/>
              </w:rPr>
              <w:t xml:space="preserve">    </w:t>
            </w:r>
            <w:r>
              <w:rPr>
                <w:sz w:val="27"/>
                <w:sz w:val="27"/>
                <w:szCs w:val="27"/>
                <w:rtl w:val="true"/>
              </w:rPr>
              <w:t>ג</w:t>
            </w:r>
            <w:r>
              <w:rPr>
                <w:rFonts w:cs="Times New Roman"/>
                <w:sz w:val="27"/>
                <w:sz w:val="27"/>
                <w:szCs w:val="27"/>
                <w:rtl w:val="true"/>
              </w:rPr>
              <w:t xml:space="preserve">    </w:t>
            </w:r>
            <w:r>
              <w:rPr>
                <w:sz w:val="27"/>
                <w:sz w:val="27"/>
                <w:szCs w:val="27"/>
                <w:rtl w:val="true"/>
              </w:rPr>
              <w:t>ד</w:t>
            </w:r>
          </w:p>
          <w:p>
            <w:pPr>
              <w:pStyle w:val="Style12"/>
              <w:spacing w:lineRule="auto" w:line="240"/>
              <w:ind w:end="0"/>
              <w:jc w:val="start"/>
              <w:rPr>
                <w:sz w:val="27"/>
                <w:szCs w:val="27"/>
              </w:rPr>
            </w:pPr>
            <w:r>
              <w:rPr>
                <w:sz w:val="27"/>
                <w:szCs w:val="27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ind w:end="0"/>
              <w:jc w:val="start"/>
              <w:rPr>
                <w:sz w:val="27"/>
                <w:szCs w:val="27"/>
              </w:rPr>
            </w:pPr>
            <w:r>
              <w:rPr>
                <w:sz w:val="27"/>
                <w:sz w:val="27"/>
                <w:szCs w:val="27"/>
                <w:rtl w:val="true"/>
              </w:rPr>
              <w:t>הנאשמים</w:t>
            </w:r>
            <w:r>
              <w:rPr>
                <w:sz w:val="27"/>
                <w:szCs w:val="27"/>
                <w:rtl w:val="true"/>
              </w:rPr>
              <w:t>:</w:t>
            </w:r>
          </w:p>
        </w:tc>
        <w:tc>
          <w:tcPr>
            <w:tcW w:w="6946" w:type="dxa"/>
            <w:tcBorders/>
          </w:tcPr>
          <w:p>
            <w:pPr>
              <w:pStyle w:val="Style12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ניסים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לוי</w:t>
            </w:r>
          </w:p>
          <w:p>
            <w:pPr>
              <w:pStyle w:val="Style12"/>
              <w:ind w:end="0"/>
              <w:jc w:val="start"/>
              <w:rPr/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start"/>
              <w:rPr>
                <w:sz w:val="27"/>
                <w:szCs w:val="27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על</w:t>
            </w:r>
            <w:r>
              <w:rPr>
                <w:b w:val="false"/>
                <w:bCs w:val="false"/>
                <w:sz w:val="24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בא</w:t>
            </w:r>
            <w:r>
              <w:rPr>
                <w:b w:val="false"/>
                <w:bCs w:val="false"/>
                <w:sz w:val="24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כוחם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משה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סוחמי</w:t>
            </w:r>
          </w:p>
        </w:tc>
      </w:tr>
      <w:tr>
        <w:trPr/>
        <w:tc>
          <w:tcPr>
            <w:tcW w:w="8364" w:type="dxa"/>
            <w:gridSpan w:val="2"/>
            <w:tcBorders/>
          </w:tcPr>
          <w:p>
            <w:pPr>
              <w:pStyle w:val="Style12"/>
              <w:snapToGrid w:val="false"/>
              <w:spacing w:lineRule="auto" w:line="480"/>
              <w:ind w:end="0"/>
              <w:jc w:val="center"/>
              <w:rPr>
                <w:b w:val="false"/>
                <w:bCs w:val="false"/>
                <w:sz w:val="35"/>
                <w:szCs w:val="35"/>
              </w:rPr>
            </w:pPr>
            <w:r>
              <w:rPr>
                <w:b w:val="false"/>
                <w:bCs w:val="false"/>
                <w:sz w:val="35"/>
                <w:szCs w:val="35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</w:p>
          <w:p>
            <w:pPr>
              <w:pStyle w:val="Style12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szCs w:val="35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35"/>
                <w:rtl w:val="true"/>
              </w:rPr>
            </w:r>
          </w:p>
          <w:p>
            <w:pPr>
              <w:pStyle w:val="Style12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</w:rPr>
              <w:t xml:space="preserve">: </w:t>
            </w:r>
          </w:p>
          <w:p>
            <w:pPr>
              <w:pStyle w:val="Style12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</w:rPr>
                <w:t>186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</w:rPr>
                <w:t>412</w:t>
              </w:r>
            </w:hyperlink>
          </w:p>
          <w:p>
            <w:pPr>
              <w:pStyle w:val="Style12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</w:rPr>
            </w:r>
          </w:p>
          <w:p>
            <w:pPr>
              <w:pStyle w:val="Style12"/>
              <w:spacing w:lineRule="auto" w:line="480"/>
              <w:ind w:end="0"/>
              <w:jc w:val="center"/>
              <w:rPr>
                <w:rFonts w:ascii="FrankRuehl" w:hAnsi="FrankRuehl" w:cs="FrankRuehl"/>
                <w:b w:val="false"/>
                <w:bCs w:val="false"/>
                <w:sz w:val="35"/>
                <w:szCs w:val="35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35"/>
                <w:szCs w:val="35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Style12"/>
              <w:spacing w:lineRule="auto" w:line="480"/>
              <w:ind w:end="0"/>
              <w:jc w:val="center"/>
              <w:rPr>
                <w:sz w:val="35"/>
                <w:szCs w:val="35"/>
              </w:rPr>
            </w:pPr>
            <w:r>
              <w:rPr>
                <w:sz w:val="35"/>
                <w:sz w:val="35"/>
                <w:szCs w:val="35"/>
                <w:u w:val="single"/>
                <w:rtl w:val="true"/>
              </w:rPr>
              <w:t>ג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</w:rPr>
              <w:t xml:space="preserve"> </w:t>
            </w:r>
            <w:r>
              <w:rPr>
                <w:sz w:val="35"/>
                <w:sz w:val="35"/>
                <w:szCs w:val="35"/>
                <w:u w:val="single"/>
                <w:rtl w:val="true"/>
              </w:rPr>
              <w:t>ז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</w:rPr>
              <w:t xml:space="preserve"> </w:t>
            </w:r>
            <w:r>
              <w:rPr>
                <w:sz w:val="35"/>
                <w:sz w:val="35"/>
                <w:szCs w:val="35"/>
                <w:u w:val="single"/>
                <w:rtl w:val="true"/>
              </w:rPr>
              <w:t>ר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</w:rPr>
              <w:t xml:space="preserve"> </w:t>
            </w:r>
            <w:r>
              <w:rPr>
                <w:sz w:val="35"/>
                <w:szCs w:val="35"/>
                <w:u w:val="single"/>
                <w:rtl w:val="true"/>
              </w:rPr>
              <w:t xml:space="preserve">- </w:t>
            </w:r>
            <w:r>
              <w:rPr>
                <w:sz w:val="35"/>
                <w:sz w:val="35"/>
                <w:szCs w:val="35"/>
                <w:u w:val="single"/>
                <w:rtl w:val="true"/>
              </w:rPr>
              <w:t>ד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</w:rPr>
              <w:t xml:space="preserve"> </w:t>
            </w:r>
            <w:r>
              <w:rPr>
                <w:sz w:val="35"/>
                <w:sz w:val="35"/>
                <w:szCs w:val="35"/>
                <w:u w:val="single"/>
                <w:rtl w:val="true"/>
              </w:rPr>
              <w:t>י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</w:rPr>
              <w:t xml:space="preserve"> </w:t>
            </w:r>
            <w:r>
              <w:rPr>
                <w:sz w:val="35"/>
                <w:sz w:val="35"/>
                <w:szCs w:val="35"/>
                <w:u w:val="single"/>
                <w:rtl w:val="true"/>
              </w:rPr>
              <w:t>ן</w:t>
            </w:r>
            <w:bookmarkEnd w:id="5"/>
          </w:p>
        </w:tc>
      </w:tr>
    </w:tbl>
    <w:p>
      <w:pPr>
        <w:pStyle w:val="Normal"/>
        <w:spacing w:lineRule="auto" w:line="480"/>
        <w:ind w:firstLine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מעשי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הנאשמים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color w:val="FFFFFF"/>
          <w:sz w:val="4"/>
          <w:szCs w:val="4"/>
        </w:rPr>
        <w:t>5129371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8"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4"/>
            <w:u w:val="single"/>
          </w:rPr>
          <w:t>192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</w:t>
      </w:r>
      <w:hyperlink r:id="rId9">
        <w:r>
          <w:rPr>
            <w:rStyle w:val="Hyperlink"/>
            <w:i/>
            <w:i/>
            <w:iCs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i/>
            <w:i/>
            <w:iCs/>
            <w:sz w:val="24"/>
            <w:sz w:val="24"/>
            <w:rtl w:val="true"/>
          </w:rPr>
          <w:t>העונשין</w:t>
        </w:r>
      </w:hyperlink>
      <w:r>
        <w:rPr>
          <w:i/>
          <w:iCs/>
          <w:sz w:val="24"/>
          <w:rtl w:val="true"/>
        </w:rPr>
        <w:t xml:space="preserve">, </w:t>
      </w:r>
      <w:r>
        <w:rPr>
          <w:i/>
          <w:i/>
          <w:iCs/>
          <w:sz w:val="24"/>
          <w:sz w:val="24"/>
          <w:rtl w:val="true"/>
        </w:rPr>
        <w:t>תשל</w:t>
      </w:r>
      <w:r>
        <w:rPr>
          <w:i/>
          <w:iCs/>
          <w:sz w:val="24"/>
          <w:rtl w:val="true"/>
        </w:rPr>
        <w:t>"</w:t>
      </w:r>
      <w:r>
        <w:rPr>
          <w:i/>
          <w:i/>
          <w:iCs/>
          <w:sz w:val="24"/>
          <w:sz w:val="24"/>
          <w:rtl w:val="true"/>
        </w:rPr>
        <w:t>ז</w:t>
      </w:r>
      <w:r>
        <w:rPr>
          <w:i/>
          <w:iCs/>
          <w:sz w:val="24"/>
          <w:rtl w:val="true"/>
        </w:rPr>
        <w:t>-</w:t>
      </w:r>
      <w:r>
        <w:rPr>
          <w:i/>
          <w:iCs/>
          <w:sz w:val="24"/>
        </w:rPr>
        <w:t>1977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עסקו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למהמרים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אביב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היֶתר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בקזינו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אביב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אוגוסט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2003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כנדרש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בפגיעה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ובמשפחתו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רציחתם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מחובו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כחודש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והפסיד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220,000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החדש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כובדו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12.10.2003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הודיעוֹ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כובדו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להורגו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הנזכרת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: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עסק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תמיר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האישום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גלוק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12.10.2003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בחיפוש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אקראי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פיגיון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נגנב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8.6.2002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בחיפוש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נתפסה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לְאקדח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b/>
          <w:b/>
          <w:bCs/>
          <w:sz w:val="24"/>
          <w:sz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שהושג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0"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4"/>
            <w:u w:val="single"/>
          </w:rPr>
          <w:t>412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</w:t>
      </w:r>
      <w:hyperlink r:id="rId11">
        <w:r>
          <w:rPr>
            <w:rStyle w:val="Hyperlink"/>
            <w:i/>
            <w:i/>
            <w:iCs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i/>
            <w:i/>
            <w:iCs/>
            <w:sz w:val="24"/>
            <w:sz w:val="24"/>
            <w:rtl w:val="true"/>
          </w:rPr>
          <w:t>העונשין</w:t>
        </w:r>
      </w:hyperlink>
      <w:r>
        <w:rPr>
          <w:i/>
          <w:iCs/>
          <w:sz w:val="24"/>
          <w:rtl w:val="true"/>
        </w:rPr>
        <w:t xml:space="preserve">, </w:t>
      </w:r>
      <w:r>
        <w:rPr>
          <w:i/>
          <w:i/>
          <w:iCs/>
          <w:sz w:val="24"/>
          <w:sz w:val="24"/>
          <w:rtl w:val="true"/>
        </w:rPr>
        <w:t>התשל</w:t>
      </w:r>
      <w:r>
        <w:rPr>
          <w:i/>
          <w:iCs/>
          <w:sz w:val="24"/>
          <w:rtl w:val="true"/>
        </w:rPr>
        <w:t>"</w:t>
      </w:r>
      <w:r>
        <w:rPr>
          <w:i/>
          <w:i/>
          <w:iCs/>
          <w:sz w:val="24"/>
          <w:sz w:val="24"/>
          <w:rtl w:val="true"/>
        </w:rPr>
        <w:t>ז</w:t>
      </w:r>
      <w:r>
        <w:rPr>
          <w:i/>
          <w:iCs/>
          <w:sz w:val="24"/>
          <w:rtl w:val="true"/>
        </w:rPr>
        <w:t>-</w:t>
      </w:r>
      <w:r>
        <w:rPr>
          <w:i/>
          <w:iCs/>
          <w:sz w:val="24"/>
        </w:rPr>
        <w:t>1977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2"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4"/>
            <w:u w:val="single"/>
          </w:rPr>
          <w:t>144</w:t>
        </w:r>
        <w:r>
          <w:rPr>
            <w:rStyle w:val="Hyperlink"/>
            <w:i/>
            <w:iCs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sz w:val="24"/>
            <w:u w:val="single"/>
            <w:rtl w:val="true"/>
          </w:rPr>
          <w:t>)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רישא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נשיאת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3"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4"/>
            <w:u w:val="single"/>
          </w:rPr>
          <w:t>144</w:t>
        </w:r>
        <w:r>
          <w:rPr>
            <w:rStyle w:val="Hyperlink"/>
            <w:i/>
            <w:iCs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i/>
            <w:iCs/>
            <w:color w:val="0000FF"/>
            <w:sz w:val="24"/>
            <w:u w:val="single"/>
            <w:rtl w:val="true"/>
          </w:rPr>
          <w:t>)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b/>
          <w:b/>
          <w:bCs/>
          <w:sz w:val="24"/>
          <w:sz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4"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4"/>
            <w:u w:val="single"/>
          </w:rPr>
          <w:t>186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b/>
          <w:b/>
          <w:bCs/>
          <w:sz w:val="24"/>
          <w:sz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5"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4"/>
            <w:u w:val="single"/>
          </w:rPr>
          <w:t>144</w:t>
        </w:r>
        <w:r>
          <w:rPr>
            <w:rStyle w:val="Hyperlink"/>
            <w:i/>
            <w:iCs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sz w:val="24"/>
            <w:u w:val="single"/>
            <w:rtl w:val="true"/>
          </w:rPr>
          <w:t>)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סיפא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הנסיבות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ואלימות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למיניהן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מוּכּר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75%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ממה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מתברר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שפעל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בשׁוּק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ההימורים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הבלתי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חוקיים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כערֵב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הסתבך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מפוקפקים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15.8.2003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אושפז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החולים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איכילוב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וּבבטן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פיצוּצוֹ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הפורצים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בתחילה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שומרי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ראש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וּמשלא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הצליח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במימוּן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שׂכרם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והחזיקם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הפיגיון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המחסנית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הוּכח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וחרטה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הציעה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להפריד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בעֲנישה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הוּצע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להעניש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פּחוֹת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מזה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העֲנישה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וברירתם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מעט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שכּן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בחריפות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וּבחומרה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i/>
          <w:i/>
          <w:iCs/>
          <w:sz w:val="24"/>
          <w:sz w:val="24"/>
          <w:rtl w:val="true"/>
        </w:rPr>
        <w:t>ע</w:t>
      </w:r>
      <w:r>
        <w:rPr>
          <w:i/>
          <w:iCs/>
          <w:sz w:val="24"/>
          <w:rtl w:val="true"/>
        </w:rPr>
        <w:t>"</w:t>
      </w:r>
      <w:r>
        <w:rPr>
          <w:i/>
          <w:i/>
          <w:iCs/>
          <w:sz w:val="24"/>
          <w:sz w:val="24"/>
          <w:rtl w:val="true"/>
        </w:rPr>
        <w:t>פ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910/85</w:t>
      </w:r>
      <w:r>
        <w:rPr>
          <w:i/>
          <w:iCs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קונדוס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ואח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נ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ישראל</w:t>
      </w:r>
      <w:r>
        <w:rPr>
          <w:i/>
          <w:iCs/>
          <w:sz w:val="24"/>
          <w:rtl w:val="true"/>
        </w:rPr>
        <w:t xml:space="preserve">, </w:t>
      </w:r>
      <w:r>
        <w:rPr>
          <w:i/>
          <w:i/>
          <w:iCs/>
          <w:sz w:val="24"/>
          <w:sz w:val="24"/>
          <w:rtl w:val="true"/>
        </w:rPr>
        <w:t>תק</w:t>
      </w:r>
      <w:r>
        <w:rPr>
          <w:i/>
          <w:iCs/>
          <w:sz w:val="24"/>
          <w:rtl w:val="true"/>
        </w:rPr>
        <w:t>-</w:t>
      </w:r>
      <w:r>
        <w:rPr>
          <w:i/>
          <w:i/>
          <w:iCs/>
          <w:sz w:val="24"/>
          <w:sz w:val="24"/>
          <w:rtl w:val="true"/>
        </w:rPr>
        <w:t>על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כרך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86</w:t>
      </w:r>
      <w:r>
        <w:rPr>
          <w:i/>
          <w:iCs/>
          <w:sz w:val="24"/>
          <w:rtl w:val="true"/>
        </w:rPr>
        <w:t>(</w:t>
      </w:r>
      <w:r>
        <w:rPr>
          <w:i/>
          <w:iCs/>
          <w:sz w:val="24"/>
        </w:rPr>
        <w:t>2</w:t>
      </w:r>
      <w:r>
        <w:rPr>
          <w:i/>
          <w:iCs/>
          <w:sz w:val="24"/>
          <w:rtl w:val="true"/>
        </w:rPr>
        <w:t xml:space="preserve">) </w:t>
      </w:r>
      <w:r>
        <w:rPr>
          <w:i/>
          <w:iCs/>
          <w:sz w:val="24"/>
        </w:rPr>
        <w:t>670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לצטטו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בך</w:t>
      </w:r>
      <w:r>
        <w:rPr>
          <w:sz w:val="24"/>
          <w:rtl w:val="true"/>
        </w:rPr>
        <w:t>:</w:t>
      </w:r>
    </w:p>
    <w:p>
      <w:pPr>
        <w:pStyle w:val="Normal"/>
        <w:ind w:firstLine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start="1440" w:end="1134"/>
        <w:jc w:val="both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יכולים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להתעלם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מהעובדה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נפוצה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ביטחון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רצינית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ידועים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חשוב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שתחדור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לתודעת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תושבי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הידיעה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שביודעין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לרשותו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צפוי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מכאיב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אפילו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מתכוון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ומוגדר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בעזרת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האמור</w:t>
      </w:r>
      <w:r>
        <w:rPr>
          <w:b/>
          <w:bCs/>
          <w:sz w:val="24"/>
          <w:rtl w:val="true"/>
        </w:rPr>
        <w:t>."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שמאז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להעניש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לדוגמא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hyperlink r:id="rId16">
        <w:r>
          <w:rPr>
            <w:rStyle w:val="Hyperlink"/>
            <w:i/>
            <w:i/>
            <w:iCs/>
            <w:sz w:val="24"/>
            <w:sz w:val="24"/>
            <w:rtl w:val="true"/>
          </w:rPr>
          <w:t>ע</w:t>
        </w:r>
        <w:r>
          <w:rPr>
            <w:rStyle w:val="Hyperlink"/>
            <w:i/>
            <w:iCs/>
            <w:sz w:val="24"/>
            <w:rtl w:val="true"/>
          </w:rPr>
          <w:t>"</w:t>
        </w:r>
        <w:r>
          <w:rPr>
            <w:rStyle w:val="Hyperlink"/>
            <w:i/>
            <w:i/>
            <w:iCs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i/>
            <w:iCs/>
            <w:sz w:val="24"/>
          </w:rPr>
          <w:t>356/87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מסראווה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ישראל</w:t>
      </w:r>
      <w:r>
        <w:rPr>
          <w:i/>
          <w:iCs/>
          <w:sz w:val="24"/>
          <w:rtl w:val="true"/>
        </w:rPr>
        <w:t xml:space="preserve">,                </w:t>
      </w:r>
      <w:r>
        <w:rPr>
          <w:i/>
          <w:i/>
          <w:iCs/>
          <w:sz w:val="24"/>
          <w:sz w:val="24"/>
          <w:rtl w:val="true"/>
        </w:rPr>
        <w:t>דינים</w:t>
      </w:r>
      <w:r>
        <w:rPr>
          <w:i/>
          <w:iCs/>
          <w:sz w:val="24"/>
          <w:rtl w:val="true"/>
        </w:rPr>
        <w:t>-</w:t>
      </w:r>
      <w:r>
        <w:rPr>
          <w:i/>
          <w:i/>
          <w:iCs/>
          <w:sz w:val="24"/>
          <w:sz w:val="24"/>
          <w:rtl w:val="true"/>
        </w:rPr>
        <w:t>עליון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כרך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י</w:t>
      </w:r>
      <w:r>
        <w:rPr>
          <w:i/>
          <w:iCs/>
          <w:sz w:val="24"/>
          <w:rtl w:val="true"/>
        </w:rPr>
        <w:t xml:space="preserve">, </w:t>
      </w:r>
      <w:r>
        <w:rPr>
          <w:i/>
          <w:iCs/>
          <w:sz w:val="24"/>
        </w:rPr>
        <w:t>995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וּב</w:t>
      </w:r>
      <w:r>
        <w:rPr>
          <w:sz w:val="24"/>
          <w:rtl w:val="true"/>
        </w:rPr>
        <w:t>-</w:t>
      </w:r>
      <w:hyperlink r:id="rId17">
        <w:r>
          <w:rPr>
            <w:rStyle w:val="Hyperlink"/>
            <w:i/>
            <w:i/>
            <w:iCs/>
            <w:sz w:val="24"/>
            <w:sz w:val="24"/>
            <w:rtl w:val="true"/>
          </w:rPr>
          <w:t>ע</w:t>
        </w:r>
        <w:r>
          <w:rPr>
            <w:rStyle w:val="Hyperlink"/>
            <w:i/>
            <w:iCs/>
            <w:sz w:val="24"/>
            <w:rtl w:val="true"/>
          </w:rPr>
          <w:t>"</w:t>
        </w:r>
        <w:r>
          <w:rPr>
            <w:rStyle w:val="Hyperlink"/>
            <w:i/>
            <w:i/>
            <w:iCs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i/>
            <w:iCs/>
            <w:sz w:val="24"/>
          </w:rPr>
          <w:t>4507/00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מרקה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ישראל</w:t>
      </w:r>
      <w:r>
        <w:rPr>
          <w:i/>
          <w:iCs/>
          <w:sz w:val="24"/>
          <w:rtl w:val="true"/>
        </w:rPr>
        <w:t xml:space="preserve">, </w:t>
      </w:r>
      <w:r>
        <w:rPr>
          <w:i/>
          <w:i/>
          <w:iCs/>
          <w:sz w:val="24"/>
          <w:sz w:val="24"/>
          <w:rtl w:val="true"/>
        </w:rPr>
        <w:t>תק</w:t>
      </w:r>
      <w:r>
        <w:rPr>
          <w:i/>
          <w:iCs/>
          <w:sz w:val="24"/>
          <w:rtl w:val="true"/>
        </w:rPr>
        <w:t>-</w:t>
      </w:r>
      <w:r>
        <w:rPr>
          <w:i/>
          <w:i/>
          <w:iCs/>
          <w:sz w:val="24"/>
          <w:sz w:val="24"/>
          <w:rtl w:val="true"/>
        </w:rPr>
        <w:t>על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2001</w:t>
      </w:r>
      <w:r>
        <w:rPr>
          <w:i/>
          <w:iCs/>
          <w:sz w:val="24"/>
          <w:rtl w:val="true"/>
        </w:rPr>
        <w:t>(</w:t>
      </w:r>
      <w:r>
        <w:rPr>
          <w:i/>
          <w:iCs/>
          <w:sz w:val="24"/>
        </w:rPr>
        <w:t>2</w:t>
      </w:r>
      <w:r>
        <w:rPr>
          <w:i/>
          <w:iCs/>
          <w:sz w:val="24"/>
          <w:rtl w:val="true"/>
        </w:rPr>
        <w:t xml:space="preserve">) </w:t>
      </w:r>
      <w:r>
        <w:rPr>
          <w:i/>
          <w:iCs/>
          <w:sz w:val="24"/>
        </w:rPr>
        <w:t>675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/>
      </w:pPr>
      <w:r>
        <w:rPr>
          <w:sz w:val="24"/>
          <w:sz w:val="24"/>
          <w:rtl w:val="true"/>
        </w:rPr>
        <w:t>לאחרונה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hyperlink r:id="rId18">
        <w:r>
          <w:rPr>
            <w:rStyle w:val="Hyperlink"/>
            <w:i/>
            <w:i/>
            <w:iCs/>
            <w:sz w:val="24"/>
            <w:sz w:val="24"/>
            <w:rtl w:val="true"/>
          </w:rPr>
          <w:t>ע</w:t>
        </w:r>
        <w:r>
          <w:rPr>
            <w:rStyle w:val="Hyperlink"/>
            <w:i/>
            <w:iCs/>
            <w:sz w:val="24"/>
            <w:rtl w:val="true"/>
          </w:rPr>
          <w:t>"</w:t>
        </w:r>
        <w:r>
          <w:rPr>
            <w:rStyle w:val="Hyperlink"/>
            <w:i/>
            <w:i/>
            <w:iCs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i/>
            <w:iCs/>
            <w:sz w:val="24"/>
          </w:rPr>
          <w:t>3289/03</w:t>
        </w:r>
      </w:hyperlink>
      <w:r>
        <w:rPr>
          <w:i/>
          <w:iCs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קוממי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ישראל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  <w:rtl w:val="true"/>
        </w:rPr>
        <w:t>(</w:t>
      </w:r>
      <w:r>
        <w:rPr>
          <w:i/>
          <w:i/>
          <w:iCs/>
          <w:sz w:val="24"/>
          <w:sz w:val="24"/>
          <w:rtl w:val="true"/>
        </w:rPr>
        <w:t>טרם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פורסם</w:t>
      </w:r>
      <w:r>
        <w:rPr>
          <w:i/>
          <w:iCs/>
          <w:sz w:val="24"/>
          <w:rtl w:val="true"/>
        </w:rPr>
        <w:t>)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לוי</w:t>
      </w:r>
      <w:r>
        <w:rPr>
          <w:sz w:val="24"/>
          <w:rtl w:val="true"/>
        </w:rPr>
        <w:t>:</w:t>
      </w:r>
    </w:p>
    <w:p>
      <w:pPr>
        <w:pStyle w:val="Normal"/>
        <w:ind w:firstLine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start="1440" w:end="993"/>
        <w:jc w:val="both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החזקה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ונשיאה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הינן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יתירה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ובמיוחד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בימינו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להילחם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חוטאים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מעטים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חשש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המוחזק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יגיע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עויינות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קצב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לצידן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כבדים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שסבר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שהמציאות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מלמדת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עיניו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רחוקה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מהגשמה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ומכאן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להחמיר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בעונשיהם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החוטאים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בתחום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למנוע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פגיעתם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בציבור</w:t>
      </w:r>
      <w:r>
        <w:rPr>
          <w:b/>
          <w:bCs/>
          <w:sz w:val="24"/>
          <w:rtl w:val="true"/>
        </w:rPr>
        <w:t>."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איפוא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עִניינִי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שהשׂכיל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הנכבד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עניינוֹ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?  </w:t>
      </w:r>
      <w:r>
        <w:rPr>
          <w:b/>
          <w:b/>
          <w:bCs/>
          <w:sz w:val="24"/>
          <w:sz w:val="24"/>
          <w:rtl w:val="true"/>
        </w:rPr>
        <w:t>סבורני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הדבר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אי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העצמית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ראשית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ושנית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תחום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ההימורים</w:t>
      </w:r>
      <w:r>
        <w:rPr>
          <w:rFonts w:cs="Times New Roman"/>
          <w:sz w:val="24"/>
          <w:sz w:val="24"/>
          <w:rtl w:val="true"/>
        </w:rPr>
        <w:t xml:space="preserve">                </w:t>
      </w:r>
      <w:r>
        <w:rPr>
          <w:sz w:val="24"/>
          <w:sz w:val="24"/>
          <w:rtl w:val="true"/>
        </w:rPr>
        <w:t>הבלתי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חוקים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פּחדוֹ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הצטייד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מאבקים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במאבקים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שנקלעו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באקראי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בוחלים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ואמצעי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שברשותם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איפוא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בעֲנישה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הודייתו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6.11.2003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בקציבת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עניינוֹ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נכותו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בשיעור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בולט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חלקוֹ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שׁוּלי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באופיהּ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וּבעוֹנשהּ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פּחוּתה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חברוֹ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שבּוֹ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12.10.2003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לגביו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לעתיד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וּבקנס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העֲנישה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העֲנישה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שמניתי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ind w:firstLine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firstLine="720"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על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  <w:u w:val="single"/>
          <w:rtl w:val="true"/>
        </w:rPr>
        <w:t xml:space="preserve"> -</w:t>
      </w:r>
    </w:p>
    <w:p>
      <w:pPr>
        <w:pStyle w:val="Normal"/>
        <w:ind w:firstLine="720" w:end="0"/>
        <w:jc w:val="both"/>
        <w:rPr>
          <w:sz w:val="10"/>
          <w:szCs w:val="10"/>
          <w:u w:val="single"/>
        </w:rPr>
      </w:pPr>
      <w:r>
        <w:rPr>
          <w:sz w:val="10"/>
          <w:szCs w:val="10"/>
          <w:u w:val="single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b/>
          <w:bCs/>
          <w:sz w:val="24"/>
        </w:rPr>
        <w:t>10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לריצוי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בפועל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בניכוי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מעצרו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17.10.2003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6.11.2003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על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  <w:u w:val="single"/>
          <w:rtl w:val="true"/>
        </w:rPr>
        <w:t xml:space="preserve"> -</w:t>
      </w:r>
    </w:p>
    <w:p>
      <w:pPr>
        <w:pStyle w:val="Normal"/>
        <w:ind w:firstLine="720" w:end="0"/>
        <w:jc w:val="both"/>
        <w:rPr>
          <w:sz w:val="10"/>
          <w:szCs w:val="10"/>
          <w:u w:val="single"/>
        </w:rPr>
      </w:pPr>
      <w:r>
        <w:rPr>
          <w:sz w:val="10"/>
          <w:szCs w:val="10"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תמורתו</w:t>
      </w:r>
      <w:r>
        <w:rPr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לבעליהם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וּבהעדרם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יחולטו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הוּדעה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מִן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והוּדע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בפומבי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בניסן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15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באפריל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2004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כספי</w:t>
            </w:r>
            <w:r>
              <w:rPr>
                <w:b/>
                <w:bCs/>
                <w:sz w:val="27"/>
                <w:szCs w:val="27"/>
                <w:rtl w:val="true"/>
              </w:rPr>
              <w:t xml:space="preserve">,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/Users/liorb/Downloads/study2025-p2/m03040326-650.doc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40326/03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ניסים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412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1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86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case/17940521" TargetMode="External"/><Relationship Id="rId17" Type="http://schemas.openxmlformats.org/officeDocument/2006/relationships/hyperlink" Target="http://www.nevo.co.il/case/5961675" TargetMode="External"/><Relationship Id="rId18" Type="http://schemas.openxmlformats.org/officeDocument/2006/relationships/hyperlink" Target="http://www.nevo.co.il/case/5887284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2017-04-18T13:20:00Z</dcterms:created>
  <dc:creator> </dc:creator>
  <dc:description/>
  <cp:keywords/>
  <dc:language>en-IL</dc:language>
  <cp:lastModifiedBy>run</cp:lastModifiedBy>
  <dcterms:modified xsi:type="dcterms:W3CDTF">2017-04-18T13:20:00Z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תמיר בן ניסים לוי;אמיר בן יצחק כהן</vt:lpwstr>
  </property>
  <property fmtid="{D5CDD505-2E9C-101B-9397-08002B2CF9AE}" pid="4" name="CASESLISTTMP1">
    <vt:lpwstr>17940521;5961675;5887284</vt:lpwstr>
  </property>
  <property fmtid="{D5CDD505-2E9C-101B-9397-08002B2CF9AE}" pid="5" name="CITY">
    <vt:lpwstr>ת"א</vt:lpwstr>
  </property>
  <property fmtid="{D5CDD505-2E9C-101B-9397-08002B2CF9AE}" pid="6" name="DATE">
    <vt:lpwstr>20040415</vt:lpwstr>
  </property>
  <property fmtid="{D5CDD505-2E9C-101B-9397-08002B2CF9AE}" pid="7" name="JUDGE">
    <vt:lpwstr>זכריה כספי</vt:lpwstr>
  </property>
  <property fmtid="{D5CDD505-2E9C-101B-9397-08002B2CF9AE}" pid="8" name="LAWLISTTMP1">
    <vt:lpwstr>70301/192;412;144.a:2;144.b;186</vt:lpwstr>
  </property>
  <property fmtid="{D5CDD505-2E9C-101B-9397-08002B2CF9AE}" pid="9" name="LAWYER">
    <vt:lpwstr>עליזה הרפז;משה סוחמי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40326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