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02" w:type="dxa"/>
        <w:jc w:val="center"/>
        <w:tblLook w:val="0000" w:firstRow="0" w:lastRow="0" w:firstColumn="0" w:lastColumn="0" w:noHBand="0" w:noVBand="0"/>
      </w:tblPr>
      <w:tblGrid>
        <w:gridCol w:w="28"/>
        <w:gridCol w:w="2852"/>
        <w:gridCol w:w="2202"/>
        <w:gridCol w:w="3667"/>
        <w:gridCol w:w="53"/>
      </w:tblGrid>
      <w:tr w:rsidR="000D363B" w:rsidRPr="00806CF0" w:rsidTr="00C3798D">
        <w:trPr>
          <w:gridBefore w:val="1"/>
          <w:gridAfter w:val="1"/>
          <w:wBefore w:w="28" w:type="dxa"/>
          <w:wAfter w:w="53" w:type="dxa"/>
          <w:trHeight w:hRule="exact" w:val="418"/>
          <w:jc w:val="center"/>
        </w:trPr>
        <w:tc>
          <w:tcPr>
            <w:tcW w:w="8721" w:type="dxa"/>
            <w:gridSpan w:val="3"/>
          </w:tcPr>
          <w:p w:rsidR="000D363B" w:rsidRPr="00806CF0" w:rsidRDefault="000D363B" w:rsidP="00162D00">
            <w:pPr>
              <w:pStyle w:val="Header"/>
              <w:jc w:val="center"/>
              <w:rPr>
                <w:rFonts w:ascii="Tahoma" w:hAnsi="Tahoma" w:cs="Tahoma"/>
                <w:color w:val="000080"/>
                <w:rtl/>
              </w:rPr>
            </w:pPr>
            <w:r w:rsidRPr="00806CF0">
              <w:rPr>
                <w:rFonts w:ascii="Tahoma" w:hAnsi="Tahoma" w:cs="Tahoma"/>
                <w:b/>
                <w:bCs/>
                <w:color w:val="000080"/>
                <w:rtl/>
              </w:rPr>
              <w:t>בית המשפט המחוזי בירושלים</w:t>
            </w:r>
          </w:p>
        </w:tc>
      </w:tr>
      <w:tr w:rsidR="000D363B" w:rsidRPr="00806CF0" w:rsidTr="00C3798D">
        <w:trPr>
          <w:gridBefore w:val="1"/>
          <w:gridAfter w:val="1"/>
          <w:wBefore w:w="28" w:type="dxa"/>
          <w:wAfter w:w="53" w:type="dxa"/>
          <w:trHeight w:val="337"/>
          <w:jc w:val="center"/>
        </w:trPr>
        <w:tc>
          <w:tcPr>
            <w:tcW w:w="5054" w:type="dxa"/>
            <w:gridSpan w:val="2"/>
          </w:tcPr>
          <w:p w:rsidR="000D363B" w:rsidRPr="00806CF0" w:rsidRDefault="000D363B" w:rsidP="00162D00">
            <w:pPr>
              <w:rPr>
                <w:rFonts w:cs="FrankRuehl"/>
                <w:sz w:val="28"/>
                <w:szCs w:val="28"/>
                <w:rtl/>
              </w:rPr>
            </w:pPr>
            <w:r w:rsidRPr="00806CF0">
              <w:rPr>
                <w:rFonts w:cs="FrankRuehl"/>
                <w:sz w:val="28"/>
                <w:szCs w:val="28"/>
                <w:rtl/>
              </w:rPr>
              <w:t>ת"פ</w:t>
            </w:r>
            <w:r w:rsidRPr="00806CF0">
              <w:rPr>
                <w:rFonts w:cs="FrankRuehl" w:hint="cs"/>
                <w:sz w:val="28"/>
                <w:szCs w:val="28"/>
                <w:rtl/>
              </w:rPr>
              <w:t xml:space="preserve"> </w:t>
            </w:r>
            <w:r w:rsidRPr="00806CF0">
              <w:rPr>
                <w:rFonts w:cs="FrankRuehl"/>
                <w:sz w:val="28"/>
                <w:szCs w:val="28"/>
                <w:rtl/>
              </w:rPr>
              <w:t>10139-03-21</w:t>
            </w:r>
            <w:r w:rsidRPr="00806CF0">
              <w:rPr>
                <w:rFonts w:cs="FrankRuehl" w:hint="cs"/>
                <w:sz w:val="28"/>
                <w:szCs w:val="28"/>
                <w:rtl/>
              </w:rPr>
              <w:t xml:space="preserve"> </w:t>
            </w:r>
            <w:r w:rsidRPr="00806CF0">
              <w:rPr>
                <w:rFonts w:cs="FrankRuehl"/>
                <w:sz w:val="28"/>
                <w:szCs w:val="28"/>
                <w:rtl/>
              </w:rPr>
              <w:t>מדינת ישראל נ' חליוא ואח'</w:t>
            </w:r>
          </w:p>
          <w:p w:rsidR="000D363B" w:rsidRPr="00806CF0" w:rsidRDefault="000D363B" w:rsidP="00162D00">
            <w:pPr>
              <w:pStyle w:val="Header"/>
              <w:rPr>
                <w:rFonts w:cs="FrankRuehl"/>
                <w:sz w:val="28"/>
                <w:szCs w:val="28"/>
                <w:rtl/>
              </w:rPr>
            </w:pPr>
          </w:p>
        </w:tc>
        <w:tc>
          <w:tcPr>
            <w:tcW w:w="3667" w:type="dxa"/>
          </w:tcPr>
          <w:p w:rsidR="000D363B" w:rsidRPr="00806CF0" w:rsidRDefault="000D363B" w:rsidP="00162D00">
            <w:pPr>
              <w:pStyle w:val="Header"/>
              <w:jc w:val="right"/>
              <w:rPr>
                <w:rFonts w:cs="FrankRuehl"/>
                <w:sz w:val="28"/>
                <w:szCs w:val="28"/>
                <w:rtl/>
              </w:rPr>
            </w:pPr>
          </w:p>
        </w:tc>
      </w:tr>
      <w:tr w:rsidR="000D363B" w:rsidRPr="00806CF0" w:rsidTr="00C3798D">
        <w:tblPrEx>
          <w:jc w:val="left"/>
          <w:tblInd w:w="-28" w:type="dxa"/>
          <w:tblLook w:val="01E0" w:firstRow="1" w:lastRow="1" w:firstColumn="1" w:lastColumn="1" w:noHBand="0" w:noVBand="0"/>
        </w:tblPrEx>
        <w:tc>
          <w:tcPr>
            <w:tcW w:w="2880" w:type="dxa"/>
            <w:gridSpan w:val="2"/>
            <w:shd w:val="clear" w:color="auto" w:fill="auto"/>
          </w:tcPr>
          <w:p w:rsidR="000D363B" w:rsidRPr="00806CF0" w:rsidRDefault="000D363B" w:rsidP="000D363B">
            <w:pPr>
              <w:ind w:left="26"/>
              <w:rPr>
                <w:b/>
                <w:bCs/>
              </w:rPr>
            </w:pPr>
            <w:r w:rsidRPr="00806CF0">
              <w:rPr>
                <w:rFonts w:hint="cs"/>
                <w:rtl/>
              </w:rPr>
              <w:t xml:space="preserve"> </w:t>
            </w:r>
            <w:bookmarkStart w:id="0" w:name="FirstAppellant"/>
            <w:bookmarkStart w:id="1" w:name="FirstLawyer"/>
            <w:r w:rsidRPr="00806CF0">
              <w:rPr>
                <w:rFonts w:hint="cs"/>
                <w:b/>
                <w:bCs/>
                <w:rtl/>
              </w:rPr>
              <w:t>המאשימה</w:t>
            </w:r>
          </w:p>
        </w:tc>
        <w:tc>
          <w:tcPr>
            <w:tcW w:w="5922" w:type="dxa"/>
            <w:gridSpan w:val="3"/>
            <w:shd w:val="clear" w:color="auto" w:fill="auto"/>
          </w:tcPr>
          <w:p w:rsidR="000D363B" w:rsidRPr="00806CF0" w:rsidRDefault="000D363B" w:rsidP="00162D00">
            <w:pPr>
              <w:rPr>
                <w:b/>
                <w:bCs/>
              </w:rPr>
            </w:pPr>
            <w:r w:rsidRPr="00806CF0">
              <w:rPr>
                <w:b/>
                <w:bCs/>
                <w:rtl/>
              </w:rPr>
              <w:t xml:space="preserve"> </w:t>
            </w:r>
            <w:r w:rsidRPr="00806CF0">
              <w:rPr>
                <w:rFonts w:hint="cs"/>
                <w:b/>
                <w:bCs/>
                <w:rtl/>
              </w:rPr>
              <w:t>מדינת ישראל</w:t>
            </w:r>
          </w:p>
          <w:p w:rsidR="000D363B" w:rsidRPr="00806CF0" w:rsidRDefault="000D363B" w:rsidP="00162D00">
            <w:pPr>
              <w:rPr>
                <w:b/>
                <w:bCs/>
                <w:rtl/>
              </w:rPr>
            </w:pPr>
          </w:p>
          <w:p w:rsidR="000D363B" w:rsidRPr="00806CF0" w:rsidRDefault="000D363B" w:rsidP="000D363B">
            <w:pPr>
              <w:jc w:val="both"/>
              <w:rPr>
                <w:rFonts w:ascii="David" w:hAnsi="David"/>
              </w:rPr>
            </w:pPr>
            <w:r w:rsidRPr="00806CF0">
              <w:rPr>
                <w:rFonts w:ascii="David" w:hAnsi="David"/>
                <w:rtl/>
              </w:rPr>
              <w:t>באמצעות פרקליטות מחוז ירושלים (פלילי)</w:t>
            </w:r>
          </w:p>
          <w:p w:rsidR="000D363B" w:rsidRPr="00806CF0" w:rsidRDefault="000D363B" w:rsidP="00162D00">
            <w:pPr>
              <w:rPr>
                <w:b/>
                <w:bCs/>
                <w:rtl/>
              </w:rPr>
            </w:pPr>
            <w:r w:rsidRPr="00806CF0">
              <w:rPr>
                <w:rFonts w:ascii="David" w:hAnsi="David"/>
                <w:rtl/>
              </w:rPr>
              <w:t>ע"י ב"כ עוה"ד</w:t>
            </w:r>
            <w:r w:rsidRPr="00806CF0">
              <w:rPr>
                <w:rFonts w:ascii="David" w:hAnsi="David" w:hint="cs"/>
                <w:rtl/>
              </w:rPr>
              <w:t xml:space="preserve"> מיכל אזולאי</w:t>
            </w:r>
          </w:p>
        </w:tc>
      </w:tr>
      <w:bookmarkEnd w:id="0"/>
      <w:bookmarkEnd w:id="1"/>
      <w:tr w:rsidR="000D363B" w:rsidRPr="00806CF0" w:rsidTr="00C3798D">
        <w:tblPrEx>
          <w:jc w:val="left"/>
          <w:tblInd w:w="-28" w:type="dxa"/>
          <w:tblLook w:val="01E0" w:firstRow="1" w:lastRow="1" w:firstColumn="1" w:lastColumn="1" w:noHBand="0" w:noVBand="0"/>
        </w:tblPrEx>
        <w:tc>
          <w:tcPr>
            <w:tcW w:w="8802" w:type="dxa"/>
            <w:gridSpan w:val="5"/>
            <w:shd w:val="clear" w:color="auto" w:fill="auto"/>
          </w:tcPr>
          <w:p w:rsidR="000D363B" w:rsidRPr="00806CF0" w:rsidRDefault="000D363B" w:rsidP="000D363B">
            <w:pPr>
              <w:ind w:left="26"/>
              <w:rPr>
                <w:b/>
                <w:bCs/>
                <w:rtl/>
              </w:rPr>
            </w:pPr>
          </w:p>
          <w:p w:rsidR="000D363B" w:rsidRPr="00806CF0" w:rsidRDefault="000D363B" w:rsidP="000D363B">
            <w:pPr>
              <w:ind w:left="26"/>
              <w:jc w:val="center"/>
              <w:rPr>
                <w:b/>
                <w:bCs/>
                <w:rtl/>
              </w:rPr>
            </w:pPr>
            <w:r w:rsidRPr="00806CF0">
              <w:rPr>
                <w:rFonts w:hint="cs"/>
                <w:b/>
                <w:bCs/>
                <w:rtl/>
              </w:rPr>
              <w:t>נגד</w:t>
            </w:r>
          </w:p>
          <w:p w:rsidR="000D363B" w:rsidRPr="00806CF0" w:rsidRDefault="000D363B" w:rsidP="000D363B">
            <w:pPr>
              <w:ind w:left="26"/>
              <w:rPr>
                <w:b/>
                <w:bCs/>
                <w:rtl/>
              </w:rPr>
            </w:pPr>
          </w:p>
        </w:tc>
      </w:tr>
      <w:tr w:rsidR="000D363B" w:rsidRPr="00806CF0" w:rsidTr="00C3798D">
        <w:tblPrEx>
          <w:jc w:val="left"/>
          <w:tblInd w:w="-28" w:type="dxa"/>
          <w:tblLook w:val="01E0" w:firstRow="1" w:lastRow="1" w:firstColumn="1" w:lastColumn="1" w:noHBand="0" w:noVBand="0"/>
        </w:tblPrEx>
        <w:tc>
          <w:tcPr>
            <w:tcW w:w="2880" w:type="dxa"/>
            <w:gridSpan w:val="2"/>
            <w:shd w:val="clear" w:color="auto" w:fill="auto"/>
          </w:tcPr>
          <w:p w:rsidR="000D363B" w:rsidRPr="00806CF0" w:rsidRDefault="000D363B" w:rsidP="000D363B">
            <w:pPr>
              <w:ind w:left="26"/>
              <w:rPr>
                <w:b/>
                <w:bCs/>
                <w:rtl/>
              </w:rPr>
            </w:pPr>
            <w:r w:rsidRPr="00806CF0">
              <w:rPr>
                <w:rFonts w:hint="cs"/>
                <w:b/>
                <w:bCs/>
                <w:rtl/>
              </w:rPr>
              <w:t>הנאשמים</w:t>
            </w:r>
          </w:p>
        </w:tc>
        <w:tc>
          <w:tcPr>
            <w:tcW w:w="5922" w:type="dxa"/>
            <w:gridSpan w:val="3"/>
            <w:shd w:val="clear" w:color="auto" w:fill="auto"/>
          </w:tcPr>
          <w:p w:rsidR="000D363B" w:rsidRPr="00806CF0" w:rsidRDefault="000D363B" w:rsidP="00162D00">
            <w:pPr>
              <w:rPr>
                <w:b/>
                <w:bCs/>
              </w:rPr>
            </w:pPr>
            <w:r w:rsidRPr="00806CF0">
              <w:rPr>
                <w:b/>
                <w:bCs/>
              </w:rPr>
              <w:t>.1</w:t>
            </w:r>
            <w:r w:rsidRPr="00806CF0">
              <w:rPr>
                <w:rFonts w:hint="cs"/>
                <w:b/>
                <w:bCs/>
                <w:rtl/>
              </w:rPr>
              <w:t xml:space="preserve"> בן חליוא ת"ז </w:t>
            </w:r>
            <w:r w:rsidR="00806CF0">
              <w:rPr>
                <w:b/>
                <w:bCs/>
              </w:rPr>
              <w:t>xxxxxxxxx</w:t>
            </w:r>
          </w:p>
          <w:p w:rsidR="000D363B" w:rsidRPr="00806CF0" w:rsidRDefault="000D363B" w:rsidP="00162D00">
            <w:pPr>
              <w:rPr>
                <w:b/>
                <w:bCs/>
                <w:rtl/>
              </w:rPr>
            </w:pPr>
          </w:p>
          <w:p w:rsidR="000D363B" w:rsidRPr="00806CF0" w:rsidRDefault="000D363B" w:rsidP="00162D00">
            <w:pPr>
              <w:rPr>
                <w:b/>
                <w:bCs/>
                <w:rtl/>
              </w:rPr>
            </w:pPr>
            <w:r w:rsidRPr="00806CF0">
              <w:rPr>
                <w:rFonts w:ascii="David" w:hAnsi="David"/>
                <w:rtl/>
              </w:rPr>
              <w:t>ע"י ב"כ עוה"ד</w:t>
            </w:r>
            <w:r w:rsidRPr="00806CF0">
              <w:rPr>
                <w:rFonts w:ascii="David" w:hAnsi="David" w:hint="cs"/>
                <w:rtl/>
              </w:rPr>
              <w:t xml:space="preserve"> מיכאל עירוני</w:t>
            </w:r>
          </w:p>
          <w:p w:rsidR="000D363B" w:rsidRPr="00806CF0" w:rsidRDefault="000D363B" w:rsidP="00162D00">
            <w:pPr>
              <w:rPr>
                <w:b/>
                <w:bCs/>
                <w:rtl/>
              </w:rPr>
            </w:pPr>
          </w:p>
          <w:p w:rsidR="000D363B" w:rsidRPr="00806CF0" w:rsidRDefault="000D363B" w:rsidP="00162D00">
            <w:pPr>
              <w:rPr>
                <w:b/>
                <w:bCs/>
                <w:rtl/>
              </w:rPr>
            </w:pPr>
            <w:r w:rsidRPr="00806CF0">
              <w:rPr>
                <w:b/>
                <w:bCs/>
              </w:rPr>
              <w:t>.2</w:t>
            </w:r>
            <w:r w:rsidRPr="00806CF0">
              <w:rPr>
                <w:rFonts w:hint="cs"/>
                <w:b/>
                <w:bCs/>
                <w:rtl/>
              </w:rPr>
              <w:t xml:space="preserve"> עידן רוטבם ת"ז </w:t>
            </w:r>
            <w:r w:rsidR="00806CF0">
              <w:rPr>
                <w:b/>
                <w:bCs/>
              </w:rPr>
              <w:t>xxxxxxxxxx</w:t>
            </w:r>
            <w:r w:rsidRPr="00806CF0">
              <w:rPr>
                <w:rFonts w:hint="cs"/>
                <w:b/>
                <w:bCs/>
                <w:rtl/>
              </w:rPr>
              <w:t>– ז"ל</w:t>
            </w:r>
          </w:p>
          <w:p w:rsidR="000D363B" w:rsidRPr="00806CF0" w:rsidRDefault="000D363B" w:rsidP="00162D00">
            <w:pPr>
              <w:rPr>
                <w:b/>
                <w:bCs/>
                <w:rtl/>
              </w:rPr>
            </w:pPr>
          </w:p>
        </w:tc>
      </w:tr>
    </w:tbl>
    <w:p w:rsidR="000D363B" w:rsidRPr="00806CF0" w:rsidRDefault="000D363B" w:rsidP="000D363B"/>
    <w:p w:rsidR="00806CF0" w:rsidRPr="00806CF0" w:rsidRDefault="00806CF0" w:rsidP="00806CF0">
      <w:pPr>
        <w:spacing w:before="120" w:after="120" w:line="240" w:lineRule="exact"/>
        <w:ind w:left="283" w:hanging="283"/>
        <w:jc w:val="both"/>
        <w:rPr>
          <w:rFonts w:ascii="FrankRuehl" w:hAnsi="FrankRuehl" w:cs="FrankRuehl"/>
          <w:rtl/>
        </w:rPr>
      </w:pPr>
    </w:p>
    <w:p w:rsidR="00806CF0" w:rsidRPr="00806CF0" w:rsidRDefault="00806CF0" w:rsidP="00806CF0">
      <w:pPr>
        <w:rPr>
          <w:rFonts w:ascii="Arial" w:hAnsi="Arial"/>
          <w:sz w:val="26"/>
          <w:szCs w:val="26"/>
          <w:rtl/>
        </w:rPr>
      </w:pPr>
    </w:p>
    <w:p w:rsidR="00C3798D" w:rsidRPr="00C3798D" w:rsidRDefault="00C3798D" w:rsidP="00C3798D">
      <w:pPr>
        <w:spacing w:before="120" w:after="120" w:line="240" w:lineRule="exact"/>
        <w:ind w:left="283" w:hanging="283"/>
        <w:jc w:val="both"/>
        <w:rPr>
          <w:rFonts w:ascii="FrankRuehl" w:hAnsi="FrankRuehl" w:cs="FrankRuehl"/>
          <w:rtl/>
        </w:rPr>
      </w:pPr>
      <w:bookmarkStart w:id="2" w:name="LawTable"/>
      <w:bookmarkEnd w:id="2"/>
    </w:p>
    <w:p w:rsidR="00C3798D" w:rsidRPr="00C3798D" w:rsidRDefault="00C3798D" w:rsidP="00C3798D">
      <w:pPr>
        <w:spacing w:before="120" w:after="120" w:line="240" w:lineRule="exact"/>
        <w:ind w:left="283" w:hanging="283"/>
        <w:jc w:val="both"/>
        <w:rPr>
          <w:rFonts w:ascii="FrankRuehl" w:hAnsi="FrankRuehl" w:cs="FrankRuehl"/>
          <w:rtl/>
        </w:rPr>
      </w:pPr>
      <w:r w:rsidRPr="00C3798D">
        <w:rPr>
          <w:rFonts w:ascii="FrankRuehl" w:hAnsi="FrankRuehl" w:cs="FrankRuehl"/>
          <w:rtl/>
        </w:rPr>
        <w:t xml:space="preserve">חקיקה שאוזכרה: </w:t>
      </w:r>
    </w:p>
    <w:p w:rsidR="00C3798D" w:rsidRPr="00C3798D" w:rsidRDefault="00C3798D" w:rsidP="00C3798D">
      <w:pPr>
        <w:spacing w:before="120" w:after="120" w:line="240" w:lineRule="exact"/>
        <w:ind w:left="283" w:hanging="283"/>
        <w:jc w:val="both"/>
        <w:rPr>
          <w:rFonts w:ascii="FrankRuehl" w:hAnsi="FrankRuehl" w:cs="FrankRuehl"/>
          <w:color w:val="0000FF"/>
          <w:rtl/>
        </w:rPr>
      </w:pPr>
      <w:hyperlink r:id="rId7" w:history="1">
        <w:r w:rsidRPr="00C3798D">
          <w:rPr>
            <w:rStyle w:val="Hyperlink"/>
            <w:rFonts w:ascii="FrankRuehl" w:hAnsi="FrankRuehl" w:cs="FrankRuehl"/>
            <w:u w:val="none"/>
            <w:rtl/>
          </w:rPr>
          <w:t>פקודת הסמים המסוכנים [נוסח חדש], תשל"ג-1973</w:t>
        </w:r>
      </w:hyperlink>
      <w:r w:rsidRPr="00C3798D">
        <w:rPr>
          <w:rFonts w:ascii="FrankRuehl" w:hAnsi="FrankRuehl" w:cs="FrankRuehl"/>
          <w:color w:val="0000FF"/>
          <w:rtl/>
        </w:rPr>
        <w:t xml:space="preserve">: סע'  </w:t>
      </w:r>
      <w:hyperlink r:id="rId8" w:history="1">
        <w:r w:rsidRPr="00C3798D">
          <w:rPr>
            <w:rStyle w:val="Hyperlink"/>
            <w:rFonts w:ascii="FrankRuehl" w:hAnsi="FrankRuehl" w:cs="FrankRuehl"/>
            <w:u w:val="none"/>
          </w:rPr>
          <w:t>13</w:t>
        </w:r>
      </w:hyperlink>
      <w:r w:rsidRPr="00C3798D">
        <w:rPr>
          <w:rFonts w:ascii="FrankRuehl" w:hAnsi="FrankRuehl" w:cs="FrankRuehl"/>
          <w:color w:val="0000FF"/>
          <w:rtl/>
        </w:rPr>
        <w:t xml:space="preserve">, </w:t>
      </w:r>
      <w:hyperlink r:id="rId9" w:history="1">
        <w:r w:rsidRPr="00C3798D">
          <w:rPr>
            <w:rStyle w:val="Hyperlink"/>
            <w:rFonts w:ascii="FrankRuehl" w:hAnsi="FrankRuehl" w:cs="FrankRuehl"/>
            <w:u w:val="none"/>
          </w:rPr>
          <w:t>19</w:t>
        </w:r>
        <w:r w:rsidRPr="00C3798D">
          <w:rPr>
            <w:rStyle w:val="Hyperlink"/>
            <w:rFonts w:ascii="FrankRuehl" w:hAnsi="FrankRuehl" w:cs="FrankRuehl"/>
            <w:u w:val="none"/>
            <w:rtl/>
          </w:rPr>
          <w:t>א</w:t>
        </w:r>
      </w:hyperlink>
    </w:p>
    <w:p w:rsidR="00C3798D" w:rsidRPr="00C3798D" w:rsidRDefault="00C3798D" w:rsidP="00C3798D">
      <w:pPr>
        <w:spacing w:before="120" w:after="120" w:line="240" w:lineRule="exact"/>
        <w:ind w:left="283" w:hanging="283"/>
        <w:jc w:val="both"/>
        <w:rPr>
          <w:rFonts w:ascii="FrankRuehl" w:hAnsi="FrankRuehl" w:cs="FrankRuehl"/>
          <w:color w:val="0000FF"/>
          <w:rtl/>
        </w:rPr>
      </w:pPr>
      <w:hyperlink r:id="rId10" w:history="1">
        <w:r w:rsidRPr="00C3798D">
          <w:rPr>
            <w:rStyle w:val="Hyperlink"/>
            <w:rFonts w:ascii="FrankRuehl" w:hAnsi="FrankRuehl" w:cs="FrankRuehl"/>
            <w:u w:val="none"/>
            <w:rtl/>
          </w:rPr>
          <w:t>חוק העונשין, תשל"ז-1977</w:t>
        </w:r>
      </w:hyperlink>
      <w:r w:rsidRPr="00C3798D">
        <w:rPr>
          <w:rFonts w:ascii="FrankRuehl" w:hAnsi="FrankRuehl" w:cs="FrankRuehl"/>
          <w:color w:val="0000FF"/>
          <w:rtl/>
        </w:rPr>
        <w:t xml:space="preserve">: סע'  </w:t>
      </w:r>
      <w:hyperlink r:id="rId11" w:history="1">
        <w:r w:rsidRPr="00C3798D">
          <w:rPr>
            <w:rStyle w:val="Hyperlink"/>
            <w:rFonts w:ascii="FrankRuehl" w:hAnsi="FrankRuehl" w:cs="FrankRuehl"/>
            <w:u w:val="none"/>
          </w:rPr>
          <w:t>40</w:t>
        </w:r>
        <w:r w:rsidRPr="00C3798D">
          <w:rPr>
            <w:rStyle w:val="Hyperlink"/>
            <w:rFonts w:ascii="FrankRuehl" w:hAnsi="FrankRuehl" w:cs="FrankRuehl"/>
            <w:u w:val="none"/>
            <w:rtl/>
          </w:rPr>
          <w:t>ג</w:t>
        </w:r>
      </w:hyperlink>
      <w:r w:rsidRPr="00C3798D">
        <w:rPr>
          <w:rFonts w:ascii="FrankRuehl" w:hAnsi="FrankRuehl" w:cs="FrankRuehl"/>
          <w:color w:val="0000FF"/>
          <w:rtl/>
        </w:rPr>
        <w:t xml:space="preserve">, </w:t>
      </w:r>
      <w:hyperlink r:id="rId12" w:history="1">
        <w:r w:rsidRPr="00C3798D">
          <w:rPr>
            <w:rStyle w:val="Hyperlink"/>
            <w:rFonts w:ascii="FrankRuehl" w:hAnsi="FrankRuehl" w:cs="FrankRuehl"/>
            <w:u w:val="none"/>
          </w:rPr>
          <w:t>40</w:t>
        </w:r>
        <w:r w:rsidRPr="00C3798D">
          <w:rPr>
            <w:rStyle w:val="Hyperlink"/>
            <w:rFonts w:ascii="FrankRuehl" w:hAnsi="FrankRuehl" w:cs="FrankRuehl"/>
            <w:u w:val="none"/>
            <w:rtl/>
          </w:rPr>
          <w:t>ד</w:t>
        </w:r>
      </w:hyperlink>
      <w:r w:rsidRPr="00C3798D">
        <w:rPr>
          <w:rFonts w:ascii="FrankRuehl" w:hAnsi="FrankRuehl" w:cs="FrankRuehl"/>
          <w:color w:val="0000FF"/>
          <w:rtl/>
        </w:rPr>
        <w:t xml:space="preserve">(א), </w:t>
      </w:r>
      <w:hyperlink r:id="rId13" w:history="1">
        <w:r w:rsidRPr="00C3798D">
          <w:rPr>
            <w:rStyle w:val="Hyperlink"/>
            <w:rFonts w:ascii="FrankRuehl" w:hAnsi="FrankRuehl" w:cs="FrankRuehl"/>
            <w:u w:val="none"/>
          </w:rPr>
          <w:t>40</w:t>
        </w:r>
        <w:r w:rsidRPr="00C3798D">
          <w:rPr>
            <w:rStyle w:val="Hyperlink"/>
            <w:rFonts w:ascii="FrankRuehl" w:hAnsi="FrankRuehl" w:cs="FrankRuehl"/>
            <w:u w:val="none"/>
            <w:rtl/>
          </w:rPr>
          <w:t>ד</w:t>
        </w:r>
      </w:hyperlink>
      <w:r w:rsidRPr="00C3798D">
        <w:rPr>
          <w:rFonts w:ascii="FrankRuehl" w:hAnsi="FrankRuehl" w:cs="FrankRuehl"/>
          <w:color w:val="0000FF"/>
          <w:rtl/>
        </w:rPr>
        <w:t xml:space="preserve">(ב), </w:t>
      </w:r>
      <w:hyperlink r:id="rId14" w:history="1">
        <w:r w:rsidRPr="00C3798D">
          <w:rPr>
            <w:rStyle w:val="Hyperlink"/>
            <w:rFonts w:ascii="FrankRuehl" w:hAnsi="FrankRuehl" w:cs="FrankRuehl"/>
            <w:u w:val="none"/>
          </w:rPr>
          <w:t>40</w:t>
        </w:r>
        <w:r w:rsidRPr="00C3798D">
          <w:rPr>
            <w:rStyle w:val="Hyperlink"/>
            <w:rFonts w:ascii="FrankRuehl" w:hAnsi="FrankRuehl" w:cs="FrankRuehl"/>
            <w:u w:val="none"/>
            <w:rtl/>
          </w:rPr>
          <w:t>יג</w:t>
        </w:r>
      </w:hyperlink>
    </w:p>
    <w:p w:rsidR="000D363B" w:rsidRDefault="000D363B" w:rsidP="00C3798D">
      <w:pPr>
        <w:rPr>
          <w:rFonts w:ascii="Arial" w:hAnsi="Arial" w:hint="cs"/>
          <w:sz w:val="26"/>
          <w:szCs w:val="26"/>
          <w:rtl/>
        </w:rPr>
      </w:pPr>
      <w:bookmarkStart w:id="3" w:name="LawTable_End"/>
      <w:bookmarkEnd w:id="3"/>
    </w:p>
    <w:p w:rsidR="00C3798D" w:rsidRDefault="00C3798D" w:rsidP="00C3798D">
      <w:pPr>
        <w:rPr>
          <w:rFonts w:ascii="Arial" w:hAnsi="Arial" w:hint="cs"/>
          <w:sz w:val="26"/>
          <w:szCs w:val="26"/>
          <w:rtl/>
        </w:rPr>
      </w:pPr>
    </w:p>
    <w:p w:rsidR="00C3798D" w:rsidRPr="00C3798D" w:rsidRDefault="00C3798D" w:rsidP="00C3798D">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363B" w:rsidTr="000D363B">
        <w:trPr>
          <w:trHeight w:val="355"/>
          <w:jc w:val="center"/>
        </w:trPr>
        <w:tc>
          <w:tcPr>
            <w:tcW w:w="8820" w:type="dxa"/>
            <w:tcBorders>
              <w:top w:val="nil"/>
              <w:left w:val="nil"/>
              <w:bottom w:val="nil"/>
              <w:right w:val="nil"/>
            </w:tcBorders>
            <w:shd w:val="clear" w:color="auto" w:fill="auto"/>
          </w:tcPr>
          <w:p w:rsidR="00806CF0" w:rsidRPr="00806CF0" w:rsidRDefault="00806CF0" w:rsidP="00806CF0">
            <w:pPr>
              <w:jc w:val="center"/>
              <w:rPr>
                <w:rFonts w:ascii="David" w:hAnsi="David"/>
                <w:b/>
                <w:bCs/>
                <w:sz w:val="32"/>
                <w:szCs w:val="32"/>
                <w:u w:val="single"/>
                <w:rtl/>
              </w:rPr>
            </w:pPr>
            <w:bookmarkStart w:id="4" w:name="PsakDin" w:colFirst="0" w:colLast="0"/>
            <w:r w:rsidRPr="00806CF0">
              <w:rPr>
                <w:rFonts w:ascii="David" w:hAnsi="David"/>
                <w:b/>
                <w:bCs/>
                <w:sz w:val="32"/>
                <w:szCs w:val="32"/>
                <w:u w:val="single"/>
                <w:rtl/>
              </w:rPr>
              <w:t>גזר דין - נאשם 1</w:t>
            </w:r>
          </w:p>
          <w:p w:rsidR="000D363B" w:rsidRPr="00806CF0" w:rsidRDefault="000D363B" w:rsidP="00806CF0">
            <w:pPr>
              <w:jc w:val="center"/>
              <w:rPr>
                <w:rFonts w:ascii="David" w:hAnsi="David"/>
                <w:bCs/>
                <w:sz w:val="32"/>
                <w:szCs w:val="32"/>
                <w:u w:val="single"/>
                <w:rtl/>
              </w:rPr>
            </w:pPr>
          </w:p>
        </w:tc>
      </w:tr>
      <w:bookmarkEnd w:id="4"/>
    </w:tbl>
    <w:p w:rsidR="000D363B" w:rsidRPr="000F2247" w:rsidRDefault="000D363B" w:rsidP="000D363B">
      <w:pPr>
        <w:rPr>
          <w:rFonts w:ascii="Arial" w:hAnsi="Arial"/>
          <w:b/>
          <w:bCs/>
          <w:sz w:val="26"/>
          <w:szCs w:val="26"/>
          <w:rtl/>
        </w:rPr>
      </w:pPr>
    </w:p>
    <w:p w:rsidR="000D363B" w:rsidRDefault="000D363B" w:rsidP="000D363B">
      <w:pPr>
        <w:pStyle w:val="ListParagraph"/>
        <w:numPr>
          <w:ilvl w:val="0"/>
          <w:numId w:val="1"/>
        </w:numPr>
        <w:rPr>
          <w:rFonts w:ascii="Arial" w:hAnsi="Arial"/>
          <w:b/>
          <w:bCs/>
          <w:u w:val="single"/>
          <w:rtl/>
        </w:rPr>
      </w:pPr>
      <w:r>
        <w:rPr>
          <w:rFonts w:ascii="Arial" w:hAnsi="Arial"/>
          <w:b/>
          <w:bCs/>
          <w:u w:val="single"/>
          <w:rtl/>
        </w:rPr>
        <w:t>רקע כללי</w:t>
      </w:r>
    </w:p>
    <w:p w:rsidR="000D363B" w:rsidRDefault="000D363B" w:rsidP="000D363B">
      <w:pPr>
        <w:rPr>
          <w:rFonts w:ascii="Arial" w:hAnsi="Arial"/>
          <w:b/>
          <w:bCs/>
          <w:sz w:val="26"/>
          <w:szCs w:val="26"/>
          <w:rtl/>
        </w:rPr>
      </w:pPr>
    </w:p>
    <w:p w:rsidR="000D363B" w:rsidRDefault="000D363B" w:rsidP="000D363B">
      <w:pPr>
        <w:pStyle w:val="ListParagraph"/>
        <w:numPr>
          <w:ilvl w:val="0"/>
          <w:numId w:val="2"/>
        </w:numPr>
        <w:spacing w:line="360" w:lineRule="auto"/>
        <w:jc w:val="both"/>
        <w:rPr>
          <w:rtl/>
        </w:rPr>
      </w:pPr>
      <w:bookmarkStart w:id="5" w:name="ABSTRACT_START"/>
      <w:bookmarkEnd w:id="5"/>
      <w:r>
        <w:rPr>
          <w:rFonts w:ascii="Arial" w:hAnsi="Arial"/>
          <w:rtl/>
        </w:rPr>
        <w:t>נאשם</w:t>
      </w:r>
      <w:r>
        <w:rPr>
          <w:rFonts w:ascii="Arial" w:hAnsi="Arial" w:hint="cs"/>
          <w:rtl/>
        </w:rPr>
        <w:t xml:space="preserve"> 1 (להלן: "הנאשם")</w:t>
      </w:r>
      <w:r>
        <w:rPr>
          <w:rFonts w:ascii="Arial" w:hAnsi="Arial"/>
          <w:rtl/>
        </w:rPr>
        <w:t xml:space="preserve"> ה</w:t>
      </w:r>
      <w:r w:rsidRPr="00EB143C">
        <w:rPr>
          <w:rFonts w:ascii="Arial" w:hAnsi="Arial"/>
          <w:rtl/>
        </w:rPr>
        <w:t>ורשע על יסוד הודאתו במסגרת הסדר טיעון</w:t>
      </w:r>
      <w:r w:rsidRPr="00EB143C">
        <w:rPr>
          <w:rFonts w:ascii="Arial" w:hAnsi="Arial" w:hint="cs"/>
          <w:rtl/>
        </w:rPr>
        <w:t xml:space="preserve">, לאחר </w:t>
      </w:r>
      <w:r>
        <w:rPr>
          <w:rFonts w:ascii="Arial" w:hAnsi="Arial" w:hint="cs"/>
          <w:rtl/>
        </w:rPr>
        <w:t>ניהול חלקי של הוכחות</w:t>
      </w:r>
      <w:r w:rsidRPr="00EB143C">
        <w:rPr>
          <w:rFonts w:ascii="Arial" w:hAnsi="Arial" w:hint="cs"/>
          <w:rtl/>
        </w:rPr>
        <w:t>,</w:t>
      </w:r>
      <w:r w:rsidRPr="00EB143C">
        <w:rPr>
          <w:rFonts w:ascii="Arial" w:hAnsi="Arial"/>
          <w:rtl/>
        </w:rPr>
        <w:t xml:space="preserve"> ב</w:t>
      </w:r>
      <w:r w:rsidRPr="00EB143C">
        <w:rPr>
          <w:rFonts w:ascii="Arial" w:hAnsi="Arial" w:hint="cs"/>
          <w:rtl/>
        </w:rPr>
        <w:t xml:space="preserve">ארבע עבירות של </w:t>
      </w:r>
      <w:r w:rsidRPr="00EB143C">
        <w:rPr>
          <w:rFonts w:hint="cs"/>
          <w:rtl/>
        </w:rPr>
        <w:t xml:space="preserve">סחר בסם מסוכן לפי </w:t>
      </w:r>
      <w:hyperlink r:id="rId15" w:history="1">
        <w:r w:rsidR="00C3798D" w:rsidRPr="00C3798D">
          <w:rPr>
            <w:rStyle w:val="Hyperlink"/>
            <w:rFonts w:hint="eastAsia"/>
            <w:color w:val="0000FF"/>
            <w:rtl/>
          </w:rPr>
          <w:t>סעיף</w:t>
        </w:r>
        <w:r w:rsidR="00C3798D" w:rsidRPr="00C3798D">
          <w:rPr>
            <w:rStyle w:val="Hyperlink"/>
            <w:color w:val="0000FF"/>
            <w:rtl/>
          </w:rPr>
          <w:t xml:space="preserve"> 13</w:t>
        </w:r>
      </w:hyperlink>
      <w:r w:rsidRPr="00EB143C">
        <w:rPr>
          <w:rFonts w:hint="cs"/>
          <w:rtl/>
        </w:rPr>
        <w:t xml:space="preserve"> בצירוף סעיף </w:t>
      </w:r>
      <w:hyperlink r:id="rId16" w:history="1">
        <w:r w:rsidR="00C3798D" w:rsidRPr="00C3798D">
          <w:rPr>
            <w:rStyle w:val="Hyperlink"/>
            <w:color w:val="0000FF"/>
            <w:rtl/>
          </w:rPr>
          <w:t>19א</w:t>
        </w:r>
      </w:hyperlink>
      <w:r w:rsidRPr="00EB143C">
        <w:rPr>
          <w:rFonts w:hint="cs"/>
          <w:rtl/>
        </w:rPr>
        <w:t xml:space="preserve"> ל</w:t>
      </w:r>
      <w:hyperlink r:id="rId17" w:history="1">
        <w:r w:rsidR="00806CF0" w:rsidRPr="00806CF0">
          <w:rPr>
            <w:color w:val="0000FF"/>
            <w:u w:val="single"/>
            <w:rtl/>
          </w:rPr>
          <w:t>פקודת הסמים המסוכנים</w:t>
        </w:r>
      </w:hyperlink>
      <w:r w:rsidRPr="00EB143C">
        <w:rPr>
          <w:rFonts w:hint="cs"/>
          <w:rtl/>
        </w:rPr>
        <w:t xml:space="preserve"> [נוסח חד</w:t>
      </w:r>
      <w:r>
        <w:rPr>
          <w:rFonts w:hint="cs"/>
          <w:rtl/>
        </w:rPr>
        <w:t>ש], תשל"ג-1973 (להלן – פקודת הסמים). הסדר הטיעון לא כלל הסכמות לעניין העונש. הנאשם הוכרז כסוחר סמים.</w:t>
      </w:r>
    </w:p>
    <w:p w:rsidR="000D363B" w:rsidRPr="00FC56E5" w:rsidRDefault="000D363B" w:rsidP="000D363B">
      <w:pPr>
        <w:pStyle w:val="ListParagraph"/>
        <w:spacing w:line="360" w:lineRule="auto"/>
        <w:jc w:val="both"/>
        <w:rPr>
          <w:rFonts w:ascii="Tahoma" w:hAnsi="Tahoma"/>
          <w:rtl/>
        </w:rPr>
      </w:pPr>
    </w:p>
    <w:p w:rsidR="000D363B" w:rsidRDefault="000D363B" w:rsidP="000D363B">
      <w:pPr>
        <w:pStyle w:val="ListParagraph"/>
        <w:numPr>
          <w:ilvl w:val="0"/>
          <w:numId w:val="2"/>
        </w:numPr>
        <w:spacing w:line="360" w:lineRule="auto"/>
        <w:jc w:val="both"/>
        <w:rPr>
          <w:rFonts w:ascii="Tahoma" w:hAnsi="Tahoma"/>
        </w:rPr>
      </w:pPr>
      <w:bookmarkStart w:id="6" w:name="ABSTRACT_END"/>
      <w:bookmarkEnd w:id="6"/>
      <w:r w:rsidRPr="00FC56E5">
        <w:rPr>
          <w:rFonts w:ascii="Tahoma" w:hAnsi="Tahoma"/>
          <w:rtl/>
        </w:rPr>
        <w:t xml:space="preserve">עיקר </w:t>
      </w:r>
      <w:r>
        <w:rPr>
          <w:rFonts w:ascii="Tahoma" w:hAnsi="Tahoma" w:hint="cs"/>
          <w:rtl/>
        </w:rPr>
        <w:t xml:space="preserve">עובדות </w:t>
      </w:r>
      <w:r w:rsidRPr="00FC56E5">
        <w:rPr>
          <w:rFonts w:ascii="Tahoma" w:hAnsi="Tahoma" w:hint="cs"/>
          <w:rtl/>
        </w:rPr>
        <w:t xml:space="preserve">החלק הכללי של כתב האישום המתוקן </w:t>
      </w:r>
      <w:r w:rsidRPr="00FC56E5">
        <w:rPr>
          <w:rFonts w:ascii="Tahoma" w:hAnsi="Tahoma"/>
          <w:rtl/>
        </w:rPr>
        <w:t>–</w:t>
      </w:r>
      <w:r w:rsidRPr="00FC56E5">
        <w:rPr>
          <w:rFonts w:ascii="Tahoma" w:hAnsi="Tahoma" w:hint="cs"/>
          <w:rtl/>
        </w:rPr>
        <w:t xml:space="preserve"> נ.פ. 321-20 שימש במועדים הרלוונטיים לכתב האישום כסוכן מטעם משטרת ישראל. בי</w:t>
      </w:r>
      <w:r>
        <w:rPr>
          <w:rFonts w:ascii="Tahoma" w:hAnsi="Tahoma" w:hint="cs"/>
          <w:rtl/>
        </w:rPr>
        <w:t xml:space="preserve">ן הסוכן לבין הנאשם היכרות של כשנה וחצי עובר למתואר בכתב האישום. על רקע היכרותו עם הנאשם, ידע הסוכן כי לנאשם גישה לסמים. במסגרת הקשר בין הסוכן לנאשמים, במועדים הרלוונטיים לכתב האישום, ביצעו הנאשמים והסוכן עסקאות, בהן סיפקו, תיווכו או מכרו לסוכן סם מסוג </w:t>
      </w:r>
      <w:r>
        <w:rPr>
          <w:rFonts w:ascii="Tahoma" w:hAnsi="Tahoma" w:hint="cs"/>
          <w:rtl/>
        </w:rPr>
        <w:lastRenderedPageBreak/>
        <w:t>קוקאין בתמורה כספית. בתקופה הרלוונטית לכתב האישום התגורר הנאשם ברח' ביאליק בבית שמש, ואילו נאשם 2 התגורר ברח' הרימון במושב זכריה.</w:t>
      </w:r>
    </w:p>
    <w:p w:rsidR="000D363B" w:rsidRPr="00FC56E5" w:rsidRDefault="000D363B" w:rsidP="000D363B">
      <w:pPr>
        <w:pStyle w:val="ListParagraph"/>
        <w:spacing w:line="360" w:lineRule="auto"/>
        <w:jc w:val="both"/>
        <w:rPr>
          <w:rFonts w:ascii="Tahoma" w:hAnsi="Tahoma"/>
        </w:rPr>
      </w:pPr>
    </w:p>
    <w:p w:rsidR="000D363B" w:rsidRDefault="000D363B" w:rsidP="000D363B">
      <w:pPr>
        <w:pStyle w:val="ListParagraph"/>
        <w:spacing w:line="360" w:lineRule="auto"/>
        <w:jc w:val="both"/>
        <w:rPr>
          <w:rFonts w:ascii="Tahoma" w:hAnsi="Tahoma"/>
          <w:rtl/>
        </w:rPr>
      </w:pPr>
      <w:r w:rsidRPr="00FC56E5">
        <w:rPr>
          <w:rFonts w:ascii="Tahoma" w:hAnsi="Tahoma" w:hint="cs"/>
          <w:rtl/>
        </w:rPr>
        <w:t xml:space="preserve">עיקר </w:t>
      </w:r>
      <w:r w:rsidRPr="00FC56E5">
        <w:rPr>
          <w:rFonts w:ascii="Tahoma" w:hAnsi="Tahoma"/>
          <w:rtl/>
        </w:rPr>
        <w:t xml:space="preserve">עובדות </w:t>
      </w:r>
      <w:r w:rsidRPr="00FC56E5">
        <w:rPr>
          <w:rFonts w:ascii="Tahoma" w:hAnsi="Tahoma" w:hint="cs"/>
          <w:rtl/>
        </w:rPr>
        <w:t>האישום הראשון בכתב האישום המתוקן</w:t>
      </w:r>
      <w:r>
        <w:rPr>
          <w:rFonts w:ascii="Tahoma" w:hAnsi="Tahoma" w:hint="cs"/>
          <w:b/>
          <w:bCs/>
          <w:rtl/>
        </w:rPr>
        <w:t xml:space="preserve"> </w:t>
      </w:r>
      <w:r>
        <w:rPr>
          <w:rFonts w:ascii="Tahoma" w:hAnsi="Tahoma"/>
          <w:rtl/>
        </w:rPr>
        <w:t xml:space="preserve">– </w:t>
      </w:r>
      <w:r>
        <w:rPr>
          <w:rFonts w:ascii="Tahoma" w:hAnsi="Tahoma" w:hint="cs"/>
          <w:rtl/>
        </w:rPr>
        <w:t>ביום 21.9.20 שוחחו הסוכן והנאשם בטלפון. הנאשם בירר האם הסוכן מבקש לקנות 10 גרם קוקאין. לאחר משא ומתן ביניהם, סיכמו השניים על כמות של 20 גרם תמורת 360 ₪ לגרם. בהמשך, ובו ביום, עמד נאשם 2 בקשר טלפוני עם הסוכן, והשניים תי</w:t>
      </w:r>
      <w:r w:rsidRPr="00921A85">
        <w:rPr>
          <w:rFonts w:ascii="David" w:hAnsi="David"/>
          <w:rtl/>
        </w:rPr>
        <w:t xml:space="preserve">אמו להיפגש בצומת האלה בשעה 16:30. בהמשך לכך, בשעה 16:43 לערך, נפגשו השניים במקום לאחר תיאום טלפוני. נאשם 2, שנסע למקום באמצעות קטנוע, </w:t>
      </w:r>
      <w:r>
        <w:rPr>
          <w:rFonts w:ascii="Tahoma" w:hAnsi="Tahoma" w:hint="cs"/>
          <w:rtl/>
        </w:rPr>
        <w:t xml:space="preserve">ניגש לחלון הנהג ברכב הסוכן ומסר לו שקית המכילה 19.8 גרם קוקאין, תמורת 7,200 ₪, אותם מסר לו הסוכן. </w:t>
      </w:r>
    </w:p>
    <w:p w:rsidR="000D363B" w:rsidRPr="00FC56E5"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sidRPr="00A72C16">
        <w:rPr>
          <w:rFonts w:ascii="Tahoma" w:hAnsi="Tahoma" w:hint="cs"/>
          <w:rtl/>
        </w:rPr>
        <w:t xml:space="preserve">עיקר </w:t>
      </w:r>
      <w:r w:rsidRPr="00A72C16">
        <w:rPr>
          <w:rFonts w:ascii="Tahoma" w:hAnsi="Tahoma"/>
          <w:rtl/>
        </w:rPr>
        <w:t xml:space="preserve">עובדות </w:t>
      </w:r>
      <w:r w:rsidRPr="00A72C16">
        <w:rPr>
          <w:rFonts w:ascii="Tahoma" w:hAnsi="Tahoma" w:hint="cs"/>
          <w:rtl/>
        </w:rPr>
        <w:t>האישום השני בכתב האישום המתוקן</w:t>
      </w:r>
      <w:r w:rsidRPr="00A72C16">
        <w:rPr>
          <w:rFonts w:ascii="Tahoma" w:hAnsi="Tahoma" w:hint="cs"/>
          <w:b/>
          <w:bCs/>
          <w:rtl/>
        </w:rPr>
        <w:t xml:space="preserve"> </w:t>
      </w:r>
      <w:r w:rsidRPr="00A72C16">
        <w:rPr>
          <w:rFonts w:ascii="Tahoma" w:hAnsi="Tahoma"/>
          <w:rtl/>
        </w:rPr>
        <w:t xml:space="preserve">– </w:t>
      </w:r>
      <w:r w:rsidRPr="00A72C16">
        <w:rPr>
          <w:rFonts w:ascii="Tahoma" w:hAnsi="Tahoma" w:hint="cs"/>
          <w:rtl/>
        </w:rPr>
        <w:t>ביום 29.9.20 שוחחו הסוכן והנאשם בטלפון. הסוכן ביקש לקנות 20 גרם קוקאין במחיר 360 ₪ לגרם והנאשם הסכים. בהמשך, ובו ביום, התקשר נאשם 2 לסוכן. השניים סיכמו להוציא את העסקה לפועל בשעה 16:30 בתחנת הדלק בצומת האלה. בהמשך</w:t>
      </w:r>
      <w:r>
        <w:rPr>
          <w:rFonts w:ascii="Tahoma" w:hAnsi="Tahoma" w:hint="cs"/>
          <w:rtl/>
        </w:rPr>
        <w:t xml:space="preserve"> לאמור, בשעה 16:38, או בסמוך לכך, פגש הסוכן את נאשם 2, שהגיע למקום באמצעות קטנוע. נאשם 2 ניגש לחלון הנהג ברכב הסוכן, ומסר לו שקית המכילה 18.9 גרם קוקאין, תמורת 7,200 ₪, אותה מסר לו הסוכן. </w:t>
      </w:r>
    </w:p>
    <w:p w:rsidR="000D363B" w:rsidRPr="00FC56E5"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Pr>
      </w:pPr>
      <w:r w:rsidRPr="00FC56E5">
        <w:rPr>
          <w:rFonts w:ascii="Tahoma" w:hAnsi="Tahoma" w:hint="cs"/>
          <w:rtl/>
        </w:rPr>
        <w:t xml:space="preserve">עיקר </w:t>
      </w:r>
      <w:r w:rsidRPr="00FC56E5">
        <w:rPr>
          <w:rFonts w:ascii="Tahoma" w:hAnsi="Tahoma"/>
          <w:rtl/>
        </w:rPr>
        <w:t xml:space="preserve">עובדות </w:t>
      </w:r>
      <w:r w:rsidRPr="00FC56E5">
        <w:rPr>
          <w:rFonts w:ascii="Tahoma" w:hAnsi="Tahoma" w:hint="cs"/>
          <w:rtl/>
        </w:rPr>
        <w:t>האישום השלישי בכתב האישום המתוקן</w:t>
      </w:r>
      <w:r>
        <w:rPr>
          <w:rFonts w:ascii="Tahoma" w:hAnsi="Tahoma" w:hint="cs"/>
          <w:b/>
          <w:bCs/>
          <w:rtl/>
        </w:rPr>
        <w:t xml:space="preserve"> </w:t>
      </w:r>
      <w:r>
        <w:rPr>
          <w:rFonts w:ascii="Tahoma" w:hAnsi="Tahoma"/>
          <w:rtl/>
        </w:rPr>
        <w:t xml:space="preserve">– </w:t>
      </w:r>
      <w:r>
        <w:rPr>
          <w:rFonts w:ascii="Tahoma" w:hAnsi="Tahoma" w:hint="cs"/>
          <w:rtl/>
        </w:rPr>
        <w:t xml:space="preserve">ביום 8.10.20 בשעה 15:50 התקשר הנאשם לסוכן, וביקש לקנות 20 גרם קוקאין, ולהוציא את העסקה לפועל כעבור 30 </w:t>
      </w:r>
      <w:r>
        <w:rPr>
          <w:rFonts w:ascii="Tahoma" w:hAnsi="Tahoma"/>
          <w:rtl/>
        </w:rPr>
        <w:t>–</w:t>
      </w:r>
      <w:r>
        <w:rPr>
          <w:rFonts w:ascii="Tahoma" w:hAnsi="Tahoma" w:hint="cs"/>
          <w:rtl/>
        </w:rPr>
        <w:t xml:space="preserve"> 40 דקות. הנאשם הסכים. בהמשך לכך, עמד הנאשם בקשר עם הסוכן והודיע לו כי לא הצליח ליצור קשר טלפוני אם נאשם 2, וכי הוא נוסע אליו. השניים תיאמו כי הנאשם יפגוש את הסוכן במקום נאשם 2, וקבעו להיפגש בכניסה למושב זכריה. בהמשך לאמור, בשעה 16:59 או בסמוך לכך, הגיעו למקום הנאשם, יחד עם קטין (להלן: "הקטין") ואדם נוסף (להלן: "האחר"). האחר נהג ברכב בו נסעו השלושה. הוא החנה את הרכב במרחק של כ- 5 מטרים מרכב הסוכן. אז יצא הקטין מהרכב, ניגש לסוכן ומסר לו שקית המכילה 18.03 גרם קוקאין, בתמורה ל- 7,200 ₪ שמסר לו הסוכן. הסוכן שאל את הקטין אם הנאשם ירצה שימתין עד שיספור את הכסף, ולאחר בירור עם הנאשם השיב הקטין בשלילה. </w:t>
      </w:r>
    </w:p>
    <w:p w:rsidR="000D363B" w:rsidRPr="00FC56E5"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Pr>
      </w:pPr>
      <w:r w:rsidRPr="00FC56E5">
        <w:rPr>
          <w:rFonts w:ascii="Tahoma" w:hAnsi="Tahoma" w:hint="cs"/>
          <w:rtl/>
        </w:rPr>
        <w:t xml:space="preserve">עיקר </w:t>
      </w:r>
      <w:r w:rsidRPr="00FC56E5">
        <w:rPr>
          <w:rFonts w:ascii="Tahoma" w:hAnsi="Tahoma"/>
          <w:rtl/>
        </w:rPr>
        <w:t xml:space="preserve">עובדות </w:t>
      </w:r>
      <w:r w:rsidRPr="00FC56E5">
        <w:rPr>
          <w:rFonts w:ascii="Tahoma" w:hAnsi="Tahoma" w:hint="cs"/>
          <w:rtl/>
        </w:rPr>
        <w:t xml:space="preserve">האישום הרביעי בכתב האישום המתוקן </w:t>
      </w:r>
      <w:r w:rsidRPr="00FC56E5">
        <w:rPr>
          <w:rFonts w:ascii="Tahoma" w:hAnsi="Tahoma"/>
          <w:rtl/>
        </w:rPr>
        <w:t>–</w:t>
      </w:r>
      <w:r w:rsidRPr="00FC56E5">
        <w:rPr>
          <w:rFonts w:ascii="Tahoma" w:hAnsi="Tahoma" w:hint="cs"/>
          <w:rtl/>
        </w:rPr>
        <w:t xml:space="preserve"> החל ממועד הסמוך ליום 25.11.20 ועד ליום 15.12.20 פעל הנאשם לחידוש הקשר עם הסו</w:t>
      </w:r>
      <w:r>
        <w:rPr>
          <w:rFonts w:ascii="Tahoma" w:hAnsi="Tahoma" w:hint="cs"/>
          <w:rtl/>
        </w:rPr>
        <w:t>כן, לשם הוצאת עסקת סמים נוספת לפועל. במסגרת זו אמר הנאשם לסוכן כי יהיה יכול למכור לו סמים מסוגים שונים ובאיכות טובה. בהמשך לכך, ביום 15.12.20</w:t>
      </w:r>
      <w:r>
        <w:rPr>
          <w:rFonts w:ascii="Tahoma" w:hAnsi="Tahoma"/>
          <w:rtl/>
        </w:rPr>
        <w:t xml:space="preserve"> </w:t>
      </w:r>
      <w:r>
        <w:rPr>
          <w:rFonts w:ascii="Tahoma" w:hAnsi="Tahoma" w:hint="cs"/>
          <w:rtl/>
        </w:rPr>
        <w:t xml:space="preserve">שוחחו הנאשם והסוכן בטלפון. הסוכן ביקש לקנות 15 גרם קוקאין. הנאשם הסכים ושלח לסוכן את מספר הטלפון של נאשם 2. בהמשך לכך, ובו ביום, עמד הסוכן בקשר טלפוני עם נאשם 2, והשניים סיכמו להוציא את העסקה </w:t>
      </w:r>
      <w:r>
        <w:rPr>
          <w:rFonts w:ascii="Tahoma" w:hAnsi="Tahoma" w:hint="cs"/>
          <w:rtl/>
        </w:rPr>
        <w:lastRenderedPageBreak/>
        <w:t xml:space="preserve">לפועל בתחנת האוטובוס הקרובה לביתו של נאשם 2. בהמשך לכך, נפגשו השניים במקום בשעה 17:27. נאשם 2 נכנס לרכב הסוכן ומסר לו שקית הכילה 14.79 גרם קוקאין תמורת 5,250 ₪, אותם מסר לו הסוכן. </w:t>
      </w:r>
    </w:p>
    <w:p w:rsidR="000D363B" w:rsidRDefault="000D363B" w:rsidP="000D363B">
      <w:pPr>
        <w:pStyle w:val="ListParagraph"/>
        <w:spacing w:line="360" w:lineRule="auto"/>
        <w:jc w:val="both"/>
        <w:rPr>
          <w:rFonts w:ascii="Tahoma" w:hAnsi="Tahoma"/>
          <w:b/>
          <w:bCs/>
          <w:rtl/>
        </w:rPr>
      </w:pPr>
    </w:p>
    <w:p w:rsidR="000D363B" w:rsidRDefault="000D363B" w:rsidP="000D363B">
      <w:pPr>
        <w:pStyle w:val="ListParagraph"/>
        <w:spacing w:line="360" w:lineRule="auto"/>
        <w:jc w:val="both"/>
        <w:rPr>
          <w:rFonts w:ascii="Tahoma" w:hAnsi="Tahoma"/>
          <w:rtl/>
        </w:rPr>
      </w:pPr>
      <w:r w:rsidRPr="0050094F">
        <w:rPr>
          <w:rFonts w:ascii="Tahoma" w:hAnsi="Tahoma" w:hint="cs"/>
          <w:rtl/>
        </w:rPr>
        <w:t>במעשי</w:t>
      </w:r>
      <w:r>
        <w:rPr>
          <w:rFonts w:ascii="Tahoma" w:hAnsi="Tahoma" w:hint="cs"/>
          <w:rtl/>
        </w:rPr>
        <w:t>ו</w:t>
      </w:r>
      <w:r w:rsidRPr="0050094F">
        <w:rPr>
          <w:rFonts w:ascii="Tahoma" w:hAnsi="Tahoma" w:hint="cs"/>
          <w:rtl/>
        </w:rPr>
        <w:t xml:space="preserve"> אלה סחר</w:t>
      </w:r>
      <w:r>
        <w:rPr>
          <w:rFonts w:ascii="Tahoma" w:hAnsi="Tahoma" w:hint="cs"/>
          <w:rtl/>
        </w:rPr>
        <w:t xml:space="preserve"> הנאשם בסם מסוכן, ללא שהותר הדבר בפקודה, בתקנות או ברישיון מאת המנהל.</w:t>
      </w:r>
    </w:p>
    <w:p w:rsidR="000D363B" w:rsidRDefault="000D363B" w:rsidP="000D363B">
      <w:pPr>
        <w:pStyle w:val="ListParagraph"/>
        <w:spacing w:line="360" w:lineRule="auto"/>
        <w:jc w:val="both"/>
        <w:rPr>
          <w:rFonts w:ascii="Tahoma" w:hAnsi="Tahoma"/>
          <w:b/>
          <w:bCs/>
          <w:rtl/>
        </w:rPr>
      </w:pPr>
    </w:p>
    <w:p w:rsidR="000D363B" w:rsidRDefault="000D363B" w:rsidP="000D363B">
      <w:pPr>
        <w:pStyle w:val="ListParagraph"/>
        <w:numPr>
          <w:ilvl w:val="0"/>
          <w:numId w:val="1"/>
        </w:numPr>
        <w:spacing w:line="360" w:lineRule="auto"/>
        <w:jc w:val="both"/>
        <w:rPr>
          <w:rFonts w:ascii="Tahoma" w:hAnsi="Tahoma"/>
          <w:b/>
          <w:bCs/>
          <w:u w:val="single"/>
          <w:rtl/>
        </w:rPr>
      </w:pPr>
      <w:r>
        <w:rPr>
          <w:rFonts w:ascii="Tahoma" w:hAnsi="Tahoma"/>
          <w:b/>
          <w:bCs/>
          <w:u w:val="single"/>
          <w:rtl/>
        </w:rPr>
        <w:t>תסקיר שירות המבחן</w:t>
      </w:r>
    </w:p>
    <w:p w:rsidR="000D363B" w:rsidRDefault="000D363B" w:rsidP="000D363B">
      <w:pPr>
        <w:pStyle w:val="ListParagraph"/>
        <w:numPr>
          <w:ilvl w:val="0"/>
          <w:numId w:val="2"/>
        </w:numPr>
        <w:spacing w:line="360" w:lineRule="auto"/>
        <w:jc w:val="both"/>
        <w:rPr>
          <w:rFonts w:ascii="Tahoma" w:hAnsi="Tahoma"/>
        </w:rPr>
      </w:pPr>
      <w:r>
        <w:rPr>
          <w:rFonts w:ascii="Tahoma" w:hAnsi="Tahoma" w:hint="cs"/>
          <w:rtl/>
        </w:rPr>
        <w:t>ב</w:t>
      </w:r>
      <w:r w:rsidRPr="00F637AB">
        <w:rPr>
          <w:rFonts w:ascii="Tahoma" w:hAnsi="Tahoma" w:hint="cs"/>
          <w:rtl/>
        </w:rPr>
        <w:t xml:space="preserve">תסקיר משלים שערך שירות המבחן מיום 12.3.24, בהמשך לתסקירי ביניים מיום 30.8.23 ו- 30.10.23, </w:t>
      </w:r>
      <w:r>
        <w:rPr>
          <w:rFonts w:ascii="Tahoma" w:hAnsi="Tahoma" w:hint="cs"/>
          <w:rtl/>
        </w:rPr>
        <w:t>ולשורת תסקירים שהוגשו קודם לכן, תוארו נסיבות חייו של הנאשם. הנאשם גדל מגיל צעיר בסביבה שלילית והתוודע לחברת צרכני סמים ועוברי חוק שהכיר באזור מגוריו.</w:t>
      </w:r>
    </w:p>
    <w:p w:rsidR="000D363B" w:rsidRPr="008925F6" w:rsidRDefault="000D363B" w:rsidP="000D363B">
      <w:pPr>
        <w:pStyle w:val="ListParagraph"/>
        <w:spacing w:line="360" w:lineRule="auto"/>
        <w:jc w:val="both"/>
        <w:rPr>
          <w:rFonts w:ascii="Tahoma" w:hAnsi="Tahoma"/>
          <w:rtl/>
        </w:rPr>
      </w:pPr>
    </w:p>
    <w:p w:rsidR="000D363B" w:rsidRPr="00F637AB" w:rsidRDefault="000D363B" w:rsidP="000D363B">
      <w:pPr>
        <w:pStyle w:val="ListParagraph"/>
        <w:spacing w:line="360" w:lineRule="auto"/>
        <w:jc w:val="both"/>
        <w:rPr>
          <w:rFonts w:ascii="Tahoma" w:hAnsi="Tahoma"/>
        </w:rPr>
      </w:pPr>
      <w:r w:rsidRPr="00F637AB">
        <w:rPr>
          <w:rFonts w:ascii="Tahoma" w:hAnsi="Tahoma" w:hint="cs"/>
          <w:rtl/>
        </w:rPr>
        <w:t xml:space="preserve">הנאשם פנה ביוזמתו ליחידה להתמכרויות בבית שמש ושולב ביום 9.1.23 בקבוצה טיפולית בתחום ההתמכרויות. הנאשם הגיע בקביעות ובהתמדה לקבוצה הטיפולית ולבדיקות לגילוי שרידי סם. מעבר לכך, ביום 16.2.24 החל הנאשם בטיפול פרטני עם עו"ס היחידה. </w:t>
      </w:r>
    </w:p>
    <w:p w:rsidR="000D363B" w:rsidRDefault="000D363B" w:rsidP="000D363B">
      <w:pPr>
        <w:pStyle w:val="ListParagraph"/>
        <w:spacing w:line="360" w:lineRule="auto"/>
        <w:jc w:val="both"/>
        <w:rPr>
          <w:rFonts w:ascii="Tahoma" w:hAnsi="Tahoma"/>
          <w:rtl/>
        </w:rPr>
      </w:pPr>
    </w:p>
    <w:p w:rsidR="000D363B" w:rsidRPr="00443392" w:rsidRDefault="000D363B" w:rsidP="000D363B">
      <w:pPr>
        <w:pStyle w:val="ListParagraph"/>
        <w:spacing w:line="360" w:lineRule="auto"/>
        <w:jc w:val="both"/>
        <w:rPr>
          <w:rFonts w:ascii="Tahoma" w:hAnsi="Tahoma"/>
          <w:rtl/>
        </w:rPr>
      </w:pPr>
      <w:r>
        <w:rPr>
          <w:rFonts w:ascii="Tahoma" w:hAnsi="Tahoma" w:hint="cs"/>
          <w:rtl/>
        </w:rPr>
        <w:t xml:space="preserve">בנוסף, </w:t>
      </w:r>
      <w:r w:rsidRPr="00443392">
        <w:rPr>
          <w:rFonts w:ascii="Tahoma" w:hAnsi="Tahoma" w:hint="cs"/>
          <w:rtl/>
        </w:rPr>
        <w:t>הנאשם פנה ביוזמתו לטיפול במרכ</w:t>
      </w:r>
      <w:r>
        <w:rPr>
          <w:rFonts w:ascii="Tahoma" w:hAnsi="Tahoma" w:hint="cs"/>
          <w:rtl/>
        </w:rPr>
        <w:t>ז</w:t>
      </w:r>
      <w:r w:rsidRPr="00443392">
        <w:rPr>
          <w:rFonts w:ascii="Tahoma" w:hAnsi="Tahoma" w:hint="cs"/>
          <w:rtl/>
        </w:rPr>
        <w:t xml:space="preserve"> "התחלה חדשה" </w:t>
      </w:r>
      <w:r w:rsidRPr="00443392">
        <w:rPr>
          <w:rFonts w:ascii="Tahoma" w:hAnsi="Tahoma"/>
          <w:rtl/>
        </w:rPr>
        <w:t>–</w:t>
      </w:r>
      <w:r w:rsidRPr="00443392">
        <w:rPr>
          <w:rFonts w:ascii="Tahoma" w:hAnsi="Tahoma" w:hint="cs"/>
          <w:rtl/>
        </w:rPr>
        <w:t xml:space="preserve"> מרכז טיפול ואבחון לעוברי חוק בתל אביב. ביום 17.4.23 שולב הנאשם בטיפ</w:t>
      </w:r>
      <w:r>
        <w:rPr>
          <w:rFonts w:ascii="Tahoma" w:hAnsi="Tahoma" w:hint="cs"/>
          <w:rtl/>
        </w:rPr>
        <w:t xml:space="preserve">ול קבוצתי להקניית כישורי חיים, שיפור תקשורת, לקיחת אחריות ומחויבות, התמודדות עם לחץ ומצוקה, שליטה בכעסים ועוד. </w:t>
      </w:r>
    </w:p>
    <w:p w:rsidR="000D363B" w:rsidRDefault="000D363B" w:rsidP="000D363B">
      <w:pPr>
        <w:pStyle w:val="ListParagraph"/>
        <w:spacing w:line="360" w:lineRule="auto"/>
        <w:jc w:val="both"/>
        <w:rPr>
          <w:rFonts w:ascii="Tahoma" w:hAnsi="Tahoma"/>
        </w:rPr>
      </w:pPr>
    </w:p>
    <w:p w:rsidR="000D363B" w:rsidRDefault="000D363B" w:rsidP="000D363B">
      <w:pPr>
        <w:pStyle w:val="ListParagraph"/>
        <w:numPr>
          <w:ilvl w:val="0"/>
          <w:numId w:val="2"/>
        </w:numPr>
        <w:spacing w:line="360" w:lineRule="auto"/>
        <w:jc w:val="both"/>
        <w:rPr>
          <w:rFonts w:ascii="Tahoma" w:hAnsi="Tahoma"/>
        </w:rPr>
      </w:pPr>
      <w:r>
        <w:rPr>
          <w:rFonts w:ascii="Tahoma" w:hAnsi="Tahoma" w:hint="cs"/>
          <w:rtl/>
        </w:rPr>
        <w:t xml:space="preserve">גורמי הטיפול התרשמו כי לנאשם מוטיבציה פנימית לטיפול, שבאה לידי ביטוי בהגעה סדירה לפגישות פרטניות ולטיפול הקבוצתי, שיתוף בתכנים משמעותיים מעולמו, השתתפות פעילה בקבוצה והיעזרות בה לשם קבלת נקודות מבט שונות על האירועים, הקשיים וההתלבטויות אותם חווה, קבלת אלטרנטיבות להתמודדות עם קשיים, תוך הקשבה וסקרנות לאחר. בטיפול הפרטני שיתף הנאשם כי בשלוש השנים האחרונות חדל מלעסוק בפלילים, התרחק מחברת מכורים, חיזק את קשריו עם משפחתו ובנה זוגיות מיטיבה עם אשתו. במסגרת הטיפול עורך הנאשם התבוננות פנימית ולמידה עצמית, מאמצים לסיגול דפוסי התנהגות ואורח חיים שונה מהמוכר והידוע לו, כאשר ניכר כי הנאשם מגבש זהות עצמית חדשה ומציב לעצמו מטרות ושאיפות נורמטיביות לעתיד.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 xml:space="preserve">כעולה מדברי גורמי הטיפול, הנאשם מביע הבנה בנוגע למחירים ששילם, הכרה בנזק שנגרם לו בעקבות שימוש מתמשך בסמים וחבירה לגורמים שוליים ושאט נפש מהשימוש בסמים ומהתנהגותו בעבר. לדבריהם, הנאשם עורך תהליך שיקום משמעותי מאוד, לוקח אחריות על עברו ועל עבירות שביצע, מביע חרטה עמוקה על העבירות שביצע ומצליח לנהל חיי משפחה יציבים. הקשר עם הנאשם תואר כנעים, כאשר הנאשם נשמע לסמכות וגבולות ומבצע את הנדרש ממנו. מעבר לכך, כל הבדיקות שביצע בשנה האחרונה נמצאו ללא שרידי סם.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Pr>
      </w:pPr>
      <w:r>
        <w:rPr>
          <w:rFonts w:ascii="Tahoma" w:hAnsi="Tahoma" w:hint="cs"/>
          <w:rtl/>
        </w:rPr>
        <w:t xml:space="preserve">עוד צוין, כי בשיחות טלפוניות ופגישות שערך שירות המבחן עם הנאשם, הנאשם שיתף כי לאורך תקופת השיקום התרחק מגורמים שוליים, נמנע משימוש בחומרים משני תודעה וערך מאמצים תעסוקתיים במסגרת העסק לממכר מזון שבבעלותו. הנאשם נישא לבת זוגו לאחרונה והשניים מנהלים זוגיות יציבה ומיטיבה על רקע חוויה מטלטלת שעברו בני הזוג, ושתועדה בתסקיר. הנאשם תיאר משבר רגשי קשה, עצב וזעזוע עבורו ועבור אשתו, אותו הוא צולח בעזרת הכלים שהוא רוכש בטיפול, מבלי להידרדר שוב לעולם הסמים. מעבר לכך, הנאשם ביטא שאיפות נורמטיביות לעתיד </w:t>
      </w:r>
      <w:r>
        <w:rPr>
          <w:rFonts w:ascii="Tahoma" w:hAnsi="Tahoma"/>
          <w:rtl/>
        </w:rPr>
        <w:t>–</w:t>
      </w:r>
      <w:r>
        <w:rPr>
          <w:rFonts w:ascii="Tahoma" w:hAnsi="Tahoma" w:hint="cs"/>
          <w:rtl/>
        </w:rPr>
        <w:t xml:space="preserve"> התמדה בתעסוקה, הרחבת התא המשפחתי והמשך הימנעות משימוש בסמים. כמו כן הביע חשש כי מאסר בפועל יקטע את תהליך השיקום ואת ההישגים שהושגו.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 xml:space="preserve">שירות המבחן ציין, כי מגיליון רישומו הפלילי של הנאשם עולה כי לא נפתחו לו תיקים חדשים. </w:t>
      </w:r>
    </w:p>
    <w:p w:rsidR="000D363B" w:rsidRPr="002D4B63" w:rsidRDefault="000D363B" w:rsidP="000D363B">
      <w:pPr>
        <w:pStyle w:val="ListParagraph"/>
        <w:spacing w:line="360" w:lineRule="auto"/>
        <w:jc w:val="both"/>
        <w:rPr>
          <w:rFonts w:ascii="Tahoma" w:hAnsi="Tahoma"/>
        </w:rPr>
      </w:pPr>
    </w:p>
    <w:p w:rsidR="000D363B" w:rsidRDefault="000D363B" w:rsidP="000D363B">
      <w:pPr>
        <w:pStyle w:val="ListParagraph"/>
        <w:numPr>
          <w:ilvl w:val="0"/>
          <w:numId w:val="2"/>
        </w:numPr>
        <w:spacing w:line="360" w:lineRule="auto"/>
        <w:jc w:val="both"/>
        <w:rPr>
          <w:rFonts w:ascii="Tahoma" w:hAnsi="Tahoma"/>
        </w:rPr>
      </w:pPr>
      <w:r w:rsidRPr="008925F6">
        <w:rPr>
          <w:rFonts w:ascii="Tahoma" w:hAnsi="Tahoma" w:hint="cs"/>
          <w:rtl/>
        </w:rPr>
        <w:t xml:space="preserve">שירות המבחן התרשם, </w:t>
      </w:r>
      <w:r>
        <w:rPr>
          <w:rFonts w:ascii="Tahoma" w:hAnsi="Tahoma" w:hint="cs"/>
          <w:rtl/>
        </w:rPr>
        <w:t xml:space="preserve">כי הנאשם מצוי בתהליך שינוי חיובי מאוד, כאשר לראשונה בחייו החליט לראות בהליך המשפטי משום הזדמנות לשיקום וצמיחה. ניכר כי ביצוע העבירות בהן הורשע במסגרת הליך זה, המעצר הממושך ועונש המאסר המרחף מעל ראשו של הנאשם גרמו לו לתחושת מיאוס מאורח החיים לו הורגל ולרצון לנתב את חייו לאפיקים חיוביים.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שירות המבחן תיאר את כברת הדרך הארוכה והמרגשת, כלשונו, שעבר הנאשם לאורך שלוש השנים מעת מעצרו בגין העבירות הנוכחיות, במסגרתה למד לקחת אחריות על התנהלותו לאורך השנים, ועל העבירות שביצע, למד להביע את עצמו, צרכיו ומצוקותיו בצורה אותנטית ונוגעת ללב. בעוד שבתחילת דרך השיקום היה הנאשם מונע ממוטיבציה חיצונית ברובה, בהמשך הדרך המוטיבציה הפכה לפנימית, מתוך רצון כן לשינוי חייו, הבנת הנזק שהסב לחברה ותחושת חרטה. ניכר כי ההליך הפלילי המתנהל נגד הנאשם ועונש המאסר הפוטנציאלי מהווה גבול מרתיע מאוד.</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 xml:space="preserve">מתוך מודעות לחומרת העבירות שביצע הנאשם, חשש כי עונש מאסר בפועל יפגע קשות בתהליך השיקום שערך הנאשם ובמוטיבציה להמשך מאמצי השיקום, סבר שירות המבחן כי ענישה שיקומית תאפשר לנאשם להמשיך בדרך הנכונה בה החל, תצמצם את הסיכון להישנות מעשי העבירה ותהווה מסר חיובי ותמריץ עבור הנאשם לשימור השינוי ולהשתלבותו התקינה והנורמטיבית של הנאשם בחברה. לאור זאת המליץ שירות המבחן על ענישה שיקומית בדמות צו מבחן לשנה לצד ענישה מוחשית של מאסר שירוצה בעבודות שירות, מאסר מותנה והתחייבות להימנע מעבירה. </w:t>
      </w:r>
    </w:p>
    <w:p w:rsidR="000D363B" w:rsidRDefault="000D363B" w:rsidP="000D363B">
      <w:pPr>
        <w:pStyle w:val="ListParagraph"/>
        <w:spacing w:line="360" w:lineRule="auto"/>
        <w:jc w:val="both"/>
        <w:rPr>
          <w:rFonts w:ascii="Tahoma" w:hAnsi="Tahoma"/>
          <w:b/>
          <w:bCs/>
          <w:u w:val="single"/>
        </w:rPr>
      </w:pPr>
    </w:p>
    <w:p w:rsidR="000D363B" w:rsidRDefault="000D363B" w:rsidP="000D363B">
      <w:pPr>
        <w:pStyle w:val="ListParagraph"/>
        <w:numPr>
          <w:ilvl w:val="0"/>
          <w:numId w:val="1"/>
        </w:numPr>
        <w:spacing w:line="360" w:lineRule="auto"/>
        <w:jc w:val="both"/>
        <w:rPr>
          <w:rFonts w:ascii="Tahoma" w:hAnsi="Tahoma"/>
          <w:b/>
          <w:bCs/>
          <w:u w:val="single"/>
          <w:rtl/>
        </w:rPr>
      </w:pPr>
      <w:r>
        <w:rPr>
          <w:rFonts w:ascii="Tahoma" w:hAnsi="Tahoma" w:hint="cs"/>
          <w:b/>
          <w:bCs/>
          <w:u w:val="single"/>
          <w:rtl/>
        </w:rPr>
        <w:t>ראיות לעונש</w:t>
      </w:r>
    </w:p>
    <w:p w:rsidR="000D363B" w:rsidRDefault="000D363B" w:rsidP="000D363B">
      <w:pPr>
        <w:pStyle w:val="ListParagraph"/>
        <w:spacing w:line="360" w:lineRule="auto"/>
        <w:jc w:val="both"/>
        <w:rPr>
          <w:rFonts w:ascii="Tahoma" w:hAnsi="Tahoma"/>
          <w:rtl/>
        </w:rPr>
      </w:pPr>
    </w:p>
    <w:p w:rsidR="000D363B" w:rsidRPr="00BD40A7" w:rsidRDefault="000D363B" w:rsidP="000D363B">
      <w:pPr>
        <w:pStyle w:val="ListParagraph"/>
        <w:numPr>
          <w:ilvl w:val="0"/>
          <w:numId w:val="2"/>
        </w:numPr>
        <w:spacing w:line="360" w:lineRule="auto"/>
        <w:jc w:val="both"/>
        <w:rPr>
          <w:rFonts w:ascii="Tahoma" w:hAnsi="Tahoma"/>
          <w:rtl/>
        </w:rPr>
      </w:pPr>
      <w:r w:rsidRPr="00BD40A7">
        <w:rPr>
          <w:rFonts w:ascii="Tahoma" w:hAnsi="Tahoma"/>
          <w:rtl/>
        </w:rPr>
        <w:t>ב"כ המאשימה הגיש</w:t>
      </w:r>
      <w:r w:rsidRPr="00BD40A7">
        <w:rPr>
          <w:rFonts w:ascii="Tahoma" w:hAnsi="Tahoma" w:hint="cs"/>
          <w:rtl/>
        </w:rPr>
        <w:t>ה</w:t>
      </w:r>
      <w:r w:rsidRPr="00BD40A7">
        <w:rPr>
          <w:rFonts w:ascii="Tahoma" w:hAnsi="Tahoma"/>
          <w:rtl/>
        </w:rPr>
        <w:t xml:space="preserve"> גיליון הרשעות קודמות של הנאשם (ת/1)</w:t>
      </w:r>
      <w:r w:rsidRPr="00BD40A7">
        <w:rPr>
          <w:rFonts w:ascii="Tahoma" w:hAnsi="Tahoma" w:hint="cs"/>
          <w:rtl/>
        </w:rPr>
        <w:t>.</w:t>
      </w:r>
    </w:p>
    <w:p w:rsidR="000D363B" w:rsidRPr="00BD40A7" w:rsidRDefault="000D363B" w:rsidP="000D363B">
      <w:pPr>
        <w:pStyle w:val="ListParagraph"/>
        <w:spacing w:line="360" w:lineRule="auto"/>
        <w:jc w:val="both"/>
        <w:rPr>
          <w:rFonts w:ascii="Tahoma" w:hAnsi="Tahoma"/>
        </w:rPr>
      </w:pPr>
    </w:p>
    <w:p w:rsidR="000D363B" w:rsidRPr="00FB311B" w:rsidRDefault="000D363B" w:rsidP="000D363B">
      <w:pPr>
        <w:pStyle w:val="ListParagraph"/>
        <w:numPr>
          <w:ilvl w:val="0"/>
          <w:numId w:val="2"/>
        </w:numPr>
        <w:spacing w:line="360" w:lineRule="auto"/>
        <w:jc w:val="both"/>
        <w:rPr>
          <w:rFonts w:ascii="Tahoma" w:hAnsi="Tahoma"/>
        </w:rPr>
      </w:pPr>
      <w:r w:rsidRPr="00BD40A7">
        <w:rPr>
          <w:rFonts w:hint="cs"/>
          <w:rtl/>
        </w:rPr>
        <w:t>ב"כ הנאשם הגיש דו"ח מצב טיפול מטעם "התחלה חדשה", מרכז טיפול ואבחון לאוכלוסיות</w:t>
      </w:r>
      <w:r>
        <w:rPr>
          <w:rFonts w:hint="cs"/>
          <w:rtl/>
        </w:rPr>
        <w:t xml:space="preserve"> עוברי חוק מיום 10.9.23. הדו"ח נכתב במהלך ההליך המשפטי, קודם למתן הכרעת הדין. </w:t>
      </w:r>
    </w:p>
    <w:p w:rsidR="000D363B" w:rsidRPr="00904FD1" w:rsidRDefault="000D363B" w:rsidP="000D363B">
      <w:pPr>
        <w:pStyle w:val="ListParagraph"/>
        <w:rPr>
          <w:rtl/>
        </w:rPr>
      </w:pPr>
    </w:p>
    <w:p w:rsidR="000D363B" w:rsidRPr="0063763D" w:rsidRDefault="000D363B" w:rsidP="000D363B">
      <w:pPr>
        <w:pStyle w:val="ListParagraph"/>
        <w:spacing w:line="360" w:lineRule="auto"/>
        <w:jc w:val="both"/>
        <w:rPr>
          <w:rFonts w:ascii="Tahoma" w:hAnsi="Tahoma"/>
        </w:rPr>
      </w:pPr>
      <w:r>
        <w:rPr>
          <w:rFonts w:hint="cs"/>
          <w:rtl/>
        </w:rPr>
        <w:t xml:space="preserve">בדו"ח תוארו בהרחבה נסיבות חייו של הנאשם </w:t>
      </w:r>
      <w:r>
        <w:rPr>
          <w:rtl/>
        </w:rPr>
        <w:t>–</w:t>
      </w:r>
      <w:r>
        <w:rPr>
          <w:rFonts w:hint="cs"/>
          <w:rtl/>
        </w:rPr>
        <w:t xml:space="preserve"> שגדל בעיר בית שמש במשפחה נורמטיבית ומתפקדת </w:t>
      </w:r>
      <w:r>
        <w:rPr>
          <w:rtl/>
        </w:rPr>
        <w:t>–</w:t>
      </w:r>
      <w:r>
        <w:rPr>
          <w:rFonts w:hint="cs"/>
          <w:rtl/>
        </w:rPr>
        <w:t xml:space="preserve"> מעמד סוציו </w:t>
      </w:r>
      <w:r>
        <w:rPr>
          <w:rtl/>
        </w:rPr>
        <w:t>–</w:t>
      </w:r>
      <w:r>
        <w:rPr>
          <w:rFonts w:hint="cs"/>
          <w:rtl/>
        </w:rPr>
        <w:t xml:space="preserve"> אקונומי נמוך - בינוני. כבר בתום לימודי חטיבת הביניים נשר מהלימודים, והתמודד עם קשיים לא מאובחנים רבים. הנאשם לא גוייס לצבא, בגין אי התאמה ומעורבות בפלילים. </w:t>
      </w:r>
      <w:r>
        <w:rPr>
          <w:rFonts w:ascii="Tahoma" w:hAnsi="Tahoma" w:hint="cs"/>
          <w:rtl/>
        </w:rPr>
        <w:t xml:space="preserve">לאחר הפסקת לימודיו עבד עם אביו בעסק משפחתי (לשטיפת מכוניות) ובהמשך פתח שניצליה במתחם שטיפת הרכב </w:t>
      </w:r>
      <w:r>
        <w:rPr>
          <w:rFonts w:ascii="Tahoma" w:hAnsi="Tahoma"/>
          <w:rtl/>
        </w:rPr>
        <w:t>–</w:t>
      </w:r>
      <w:r>
        <w:rPr>
          <w:rFonts w:ascii="Tahoma" w:hAnsi="Tahoma" w:hint="cs"/>
          <w:rtl/>
        </w:rPr>
        <w:t xml:space="preserve"> בכך עסק עד למעצרו. לצד זאת חבר הנאשם לחברה שולית בה מצא קבוצת השתייכות. הנאשם החל בצריכת טבק וקנאביס בגיל 20 לערך. בגיל 25 החל להשתמש בקוקאין. הנאשם הורשע לראשונה כשהיה כבן 20, כאשר לדבריו החל משחרורו ממאסרו הראשון החל בהליך שיקום, ומשנת 2014 ועד למעצרו בתיק דנן לא ביצע עבירות ושמר על רצף תעסוקתי בעסק המשפחתי ועל ניקיון מסמים. עם פרוץ מגיפת הקורונה נקלע לקושי, כאשר לצד שימוש בקוקאין </w:t>
      </w:r>
      <w:r>
        <w:rPr>
          <w:rFonts w:ascii="Tahoma" w:hAnsi="Tahoma"/>
          <w:rtl/>
        </w:rPr>
        <w:t>–</w:t>
      </w:r>
      <w:r>
        <w:rPr>
          <w:rFonts w:ascii="Tahoma" w:hAnsi="Tahoma" w:hint="cs"/>
          <w:rtl/>
        </w:rPr>
        <w:t xml:space="preserve"> כשל ונכנס לצורך במענה כלכלי מהיר לקשייו.</w:t>
      </w:r>
    </w:p>
    <w:p w:rsidR="000D363B" w:rsidRPr="00704E85" w:rsidRDefault="000D363B" w:rsidP="000D363B">
      <w:pPr>
        <w:pStyle w:val="ListParagrap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 xml:space="preserve">בבדיקת ההתאמה שנערכה לנאשם לא עלתה התרשמות מקווי אישיות אנטי סוציאליים ומפגיעה באני העליון, עלה הרושם לקיומה של מערכת מוסר וערכים תקינה, לקיומו של מוסר עבודה גבוה ויכולת להחזיק קשר זוגי משמעותי ומיטיב. לצד זאת, עלה הרושם בדבר היעדר מיומנויות במציאת פתרון אדפטיבי לבעיות הנאשם, וכן שיבוש בשיקול הדעת בשל השימוש שעשה בקוקאין </w:t>
      </w:r>
      <w:r>
        <w:rPr>
          <w:rFonts w:ascii="Tahoma" w:hAnsi="Tahoma"/>
          <w:rtl/>
        </w:rPr>
        <w:t>–</w:t>
      </w:r>
      <w:r>
        <w:rPr>
          <w:rFonts w:ascii="Tahoma" w:hAnsi="Tahoma" w:hint="cs"/>
          <w:rtl/>
        </w:rPr>
        <w:t xml:space="preserve"> שעמדו בבסיס ביצוע העבירות. עוד התרשם המרכז, כי מדובר בצעיר המסוגל ורוצה להיתרם מהליך טיפולי, וכי בעת הנוכחית חושש כי הישגיו הטיפוליים עד כה ירדו לטימיון ומבקש לשמרם.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Fonts w:ascii="Tahoma" w:hAnsi="Tahoma"/>
          <w:rtl/>
        </w:rPr>
      </w:pPr>
      <w:r>
        <w:rPr>
          <w:rFonts w:ascii="Tahoma" w:hAnsi="Tahoma" w:hint="cs"/>
          <w:rtl/>
        </w:rPr>
        <w:t xml:space="preserve">עוד תואר תהליך הטיפול בו שולב הנאשם החל מיום 17.4.23, לרבות נושאי הקבוצה והגעתו של הנאשם למרבית המפגשים (כאשר אי הגעתו למיעוט המפגשים היתה בנסיבות מוצדקות). ביום 3.9.23 הודיע הנאשם למרכז על שילובו בקבוצה טיפולית במסגרת שירות המבחן המתקיימת באותו היום כמו הקבוצה במרכז </w:t>
      </w:r>
      <w:r>
        <w:rPr>
          <w:rFonts w:ascii="Tahoma" w:hAnsi="Tahoma"/>
          <w:rtl/>
        </w:rPr>
        <w:t>–</w:t>
      </w:r>
      <w:r>
        <w:rPr>
          <w:rFonts w:ascii="Tahoma" w:hAnsi="Tahoma" w:hint="cs"/>
          <w:rtl/>
        </w:rPr>
        <w:t xml:space="preserve"> ועל כן סיים הנאשם את ההשתתפות בטיפול במרכז (כך שסה"כ נכח הנאשם בטיפול במרכז קצת פחות מחמישה חודשים). </w:t>
      </w:r>
    </w:p>
    <w:p w:rsidR="000D363B" w:rsidRDefault="000D363B" w:rsidP="000D363B">
      <w:pPr>
        <w:pStyle w:val="ListParagraph"/>
        <w:spacing w:line="360" w:lineRule="auto"/>
        <w:jc w:val="both"/>
        <w:rPr>
          <w:rFonts w:ascii="Tahoma" w:hAnsi="Tahoma"/>
          <w:rtl/>
        </w:rPr>
      </w:pPr>
    </w:p>
    <w:p w:rsidR="000D363B" w:rsidRPr="000E6608" w:rsidRDefault="000D363B" w:rsidP="000D363B">
      <w:pPr>
        <w:pStyle w:val="ListParagraph"/>
        <w:numPr>
          <w:ilvl w:val="0"/>
          <w:numId w:val="2"/>
        </w:numPr>
        <w:spacing w:line="360" w:lineRule="auto"/>
        <w:jc w:val="both"/>
        <w:rPr>
          <w:rFonts w:ascii="Tahoma" w:hAnsi="Tahoma"/>
          <w:rtl/>
        </w:rPr>
      </w:pPr>
      <w:r w:rsidRPr="000E6608">
        <w:rPr>
          <w:rFonts w:ascii="Tahoma" w:hAnsi="Tahoma" w:hint="cs"/>
          <w:rtl/>
        </w:rPr>
        <w:t xml:space="preserve">במעמד הטיעונים לעונש העידה </w:t>
      </w:r>
      <w:r w:rsidRPr="000E6608">
        <w:rPr>
          <w:rFonts w:ascii="Tahoma" w:hAnsi="Tahoma"/>
          <w:rtl/>
        </w:rPr>
        <w:t>עו"ס אושרית מתלון</w:t>
      </w:r>
      <w:r w:rsidRPr="000E6608">
        <w:rPr>
          <w:rFonts w:ascii="Tahoma" w:hAnsi="Tahoma" w:hint="cs"/>
          <w:rtl/>
        </w:rPr>
        <w:t xml:space="preserve"> </w:t>
      </w:r>
      <w:r w:rsidRPr="000E6608">
        <w:rPr>
          <w:rFonts w:ascii="Tahoma" w:hAnsi="Tahoma"/>
          <w:rtl/>
        </w:rPr>
        <w:t>–</w:t>
      </w:r>
      <w:r w:rsidRPr="000E6608">
        <w:rPr>
          <w:rFonts w:ascii="Tahoma" w:hAnsi="Tahoma" w:hint="cs"/>
          <w:rtl/>
        </w:rPr>
        <w:t xml:space="preserve"> עובדת סוציאלית בתחום ההתמכרויות ביחידה לטיפול בהתמכרויות בבית שמש אליה הופנה הנאשם לטיפול מטעם שירות המבחן. עו"ס מתלון ציינה את היכרותה את הנאשם מקבוצות הטיפול, הדגישה את נחישותו של הנאשם, את המוטיבציה שלו, את התקדמותו בתהליך הטיפול, מחוייבותו לזוגיות שלו והתמדתו בעבודה. עו"ד מתלון הדגישה כי הנאשם ביטא חרטה על מעשיו, וכן תיארה את התמדתו של הנאשם בתהליך הטיפול, הגעתו לטיפולים, קיום קשר טוב עם הגורמים המטפלים וחוות הדעת החיוביות מאוד בעניינו. עו"ד מתלון עמדה על חשיבותה של תכנית שיקומית שתשאיר את הנאשם בחברה ותקדמו הלאה. </w:t>
      </w:r>
    </w:p>
    <w:p w:rsidR="000D363B" w:rsidRDefault="000D363B" w:rsidP="000D363B">
      <w:pPr>
        <w:pStyle w:val="ListParagraph"/>
        <w:rPr>
          <w:rFonts w:ascii="Tahoma" w:hAnsi="Tahoma"/>
          <w:rtl/>
        </w:rPr>
      </w:pPr>
    </w:p>
    <w:p w:rsidR="000D363B" w:rsidRPr="00E851BD" w:rsidRDefault="000D363B" w:rsidP="000D363B">
      <w:pPr>
        <w:pStyle w:val="ListParagraph"/>
        <w:numPr>
          <w:ilvl w:val="0"/>
          <w:numId w:val="2"/>
        </w:numPr>
        <w:spacing w:line="360" w:lineRule="auto"/>
        <w:jc w:val="both"/>
        <w:rPr>
          <w:rFonts w:ascii="Tahoma" w:hAnsi="Tahoma"/>
          <w:rtl/>
        </w:rPr>
      </w:pPr>
      <w:r w:rsidRPr="000E6608">
        <w:rPr>
          <w:rFonts w:ascii="Tahoma" w:hAnsi="Tahoma" w:hint="cs"/>
          <w:rtl/>
        </w:rPr>
        <w:t xml:space="preserve">עוד העידה הגב' דנה קייזר - </w:t>
      </w:r>
      <w:r w:rsidRPr="000E6608">
        <w:rPr>
          <w:rFonts w:ascii="Tahoma" w:hAnsi="Tahoma"/>
          <w:rtl/>
        </w:rPr>
        <w:t xml:space="preserve">קרימינולוגית יישומית ומנהלת מרכז </w:t>
      </w:r>
      <w:r w:rsidRPr="000E6608">
        <w:rPr>
          <w:rFonts w:ascii="Tahoma" w:hAnsi="Tahoma" w:hint="cs"/>
          <w:rtl/>
        </w:rPr>
        <w:t>"</w:t>
      </w:r>
      <w:r w:rsidRPr="000E6608">
        <w:rPr>
          <w:rFonts w:ascii="Tahoma" w:hAnsi="Tahoma"/>
          <w:rtl/>
        </w:rPr>
        <w:t>התחלה חדשה</w:t>
      </w:r>
      <w:r w:rsidRPr="000E6608">
        <w:rPr>
          <w:rFonts w:ascii="Tahoma" w:hAnsi="Tahoma" w:hint="cs"/>
          <w:rtl/>
        </w:rPr>
        <w:t>". הגב' קייזר חזרה על עיקרי הדו"ח</w:t>
      </w:r>
      <w:r>
        <w:rPr>
          <w:rFonts w:ascii="Tahoma" w:hAnsi="Tahoma" w:hint="cs"/>
          <w:rtl/>
        </w:rPr>
        <w:t>, וציינה כי הנאשם הגיע לטיפול במרכז לאחר ששולב למשך 9 חודשים בקבוצה טיפולית לעצורי בית באשקלון, באמצעות שירות המבחן</w:t>
      </w:r>
      <w:r w:rsidRPr="000E6608">
        <w:rPr>
          <w:rFonts w:ascii="Tahoma" w:hAnsi="Tahoma" w:hint="cs"/>
          <w:rtl/>
        </w:rPr>
        <w:t xml:space="preserve">. </w:t>
      </w:r>
      <w:r>
        <w:rPr>
          <w:rFonts w:ascii="Tahoma" w:hAnsi="Tahoma" w:hint="cs"/>
          <w:rtl/>
        </w:rPr>
        <w:t xml:space="preserve">גב' קייזר ציינה את התרשמותה כי הנאשם נטל אחריות על הטיפול שלו </w:t>
      </w:r>
      <w:r>
        <w:rPr>
          <w:rFonts w:ascii="Tahoma" w:hAnsi="Tahoma"/>
          <w:rtl/>
        </w:rPr>
        <w:t>–</w:t>
      </w:r>
      <w:r>
        <w:rPr>
          <w:rFonts w:ascii="Tahoma" w:hAnsi="Tahoma" w:hint="cs"/>
          <w:rtl/>
        </w:rPr>
        <w:t xml:space="preserve"> שלדבריה אינה מובנת מאליה ואינה נפוצה באוכלוסיה בה המרכז מטפל. הנאשם השתתף במשך 6 חודשים בקבוצת הטיפול ושיתף פעולה בהגעה למפגשים ובמפגשים עצמם. הגב' קייזר תיארה דרך מרשימה שעשה הנאשם בתהליך השיקום, התאמתו למעבר למסגרת מתקדמת יותר במרכז, והפסקת תהליך השיקום במרכז נוכח החלטת שירות המבחן לשלבו במרכז להתמכרויות באזור מגוריו. גם הגב' קייזר עמדה על חשיבות המשך הליך השיקום ומכך שהחברה כולה תהא נשכרת מביסוס מעמדו של הנאשם כאזרח פעיל ויצרני. לצד זאת אישרה הגב' קייזר בחקירתה, כי במהלך שהות הנאשם בטיפול במרכז הוא לא לקח אחריות מלאה על מעשיו ולא הודה במלוא עובדות כתב האישום, אף כי הבין את הבחירות הפסולות שלו</w:t>
      </w:r>
      <w:r w:rsidRPr="008655E3">
        <w:rPr>
          <w:rFonts w:ascii="Tahoma" w:hAnsi="Tahoma" w:hint="cs"/>
          <w:rtl/>
        </w:rPr>
        <w:t xml:space="preserve">. </w:t>
      </w:r>
      <w:r w:rsidRPr="00E851BD">
        <w:rPr>
          <w:rFonts w:ascii="Tahoma" w:hAnsi="Tahoma" w:hint="cs"/>
          <w:rtl/>
        </w:rPr>
        <w:t xml:space="preserve">היא ציינה כי חלה התקדמות </w:t>
      </w:r>
      <w:r>
        <w:rPr>
          <w:rFonts w:ascii="Tahoma" w:hAnsi="Tahoma" w:hint="cs"/>
          <w:rtl/>
        </w:rPr>
        <w:t xml:space="preserve">גדולה </w:t>
      </w:r>
      <w:r w:rsidRPr="00E851BD">
        <w:rPr>
          <w:rFonts w:ascii="Tahoma" w:hAnsi="Tahoma" w:hint="cs"/>
          <w:rtl/>
        </w:rPr>
        <w:t>בתהליך קבלת האחריות של הנאשם לאורך הטיפול</w:t>
      </w:r>
      <w:r>
        <w:rPr>
          <w:rFonts w:ascii="Tahoma" w:hAnsi="Tahoma" w:hint="cs"/>
          <w:rtl/>
        </w:rPr>
        <w:t xml:space="preserve"> במרכז</w:t>
      </w:r>
      <w:r w:rsidRPr="00E851BD">
        <w:rPr>
          <w:rFonts w:ascii="Tahoma" w:hAnsi="Tahoma" w:hint="cs"/>
          <w:rtl/>
        </w:rPr>
        <w:t>, אך אישרה כי הדבר לא מצא את ביטויו ב</w:t>
      </w:r>
      <w:r>
        <w:rPr>
          <w:rFonts w:ascii="Tahoma" w:hAnsi="Tahoma" w:hint="cs"/>
          <w:rtl/>
        </w:rPr>
        <w:t>דו"ח.</w:t>
      </w:r>
    </w:p>
    <w:p w:rsidR="000D363B" w:rsidRPr="00E851BD" w:rsidRDefault="000D363B" w:rsidP="000D363B">
      <w:pPr>
        <w:pStyle w:val="ListParagraph"/>
        <w:rPr>
          <w:rFonts w:ascii="Tahoma" w:hAnsi="Tahoma"/>
          <w:rtl/>
        </w:rPr>
      </w:pPr>
    </w:p>
    <w:p w:rsidR="000D363B" w:rsidRDefault="000D363B" w:rsidP="000D363B">
      <w:pPr>
        <w:pStyle w:val="ListParagraph"/>
        <w:spacing w:line="360" w:lineRule="auto"/>
        <w:jc w:val="both"/>
        <w:rPr>
          <w:rFonts w:ascii="Tahoma" w:hAnsi="Tahoma"/>
        </w:rPr>
      </w:pPr>
      <w:r>
        <w:rPr>
          <w:rFonts w:ascii="Tahoma" w:hAnsi="Tahoma" w:hint="cs"/>
          <w:rtl/>
        </w:rPr>
        <w:t xml:space="preserve">הגב' קייזר העריכה כי הנאשם הידרדר לביצוע העבירות מאחר שלא החזיק בכישורי חיים מספקים. היא אישרה כי אין התייחסות בדו"ח המרכז לנזקקות התמכרותית, וציינה כי במעמד הבדיקה של הנאשם התרשמה כי הוא עדיין אינו בשל להיות משולב לקבוצה בתחום ההתמכרויות כי אם בתחום כישורי החיים ובהמשך ישולב לקבוצה בתחום ההתמכרויות, כאשר בהמשך שולב הנאשם, כאמור, בקבוצה טיפולית בתחום ההתמכרויות מטעם שירות המבחן. </w:t>
      </w:r>
    </w:p>
    <w:p w:rsidR="000D363B" w:rsidRDefault="000D363B" w:rsidP="000D363B">
      <w:pPr>
        <w:pStyle w:val="ListParagraph"/>
        <w:rPr>
          <w:rFonts w:ascii="Tahoma" w:hAnsi="Tahoma"/>
          <w:rtl/>
        </w:rPr>
      </w:pPr>
    </w:p>
    <w:p w:rsidR="000D363B" w:rsidRDefault="000D363B" w:rsidP="000D363B">
      <w:pPr>
        <w:pStyle w:val="ListParagraph"/>
        <w:numPr>
          <w:ilvl w:val="0"/>
          <w:numId w:val="2"/>
        </w:numPr>
        <w:spacing w:line="360" w:lineRule="auto"/>
        <w:jc w:val="both"/>
      </w:pPr>
      <w:r>
        <w:rPr>
          <w:rFonts w:ascii="Tahoma" w:hAnsi="Tahoma" w:hint="cs"/>
          <w:rtl/>
        </w:rPr>
        <w:t>בנוסף, העידה הגב' שוהם חליוא, אשת הנאשם. הגב' חליוא ציינה כי היא נשואה לנאשם מזה חמישה חודשים ובת זוגו מזה חמש שנים. היא תיארה את</w:t>
      </w:r>
      <w:r w:rsidRPr="00AC0951">
        <w:rPr>
          <w:rFonts w:ascii="Tahoma" w:hAnsi="Tahoma" w:hint="cs"/>
          <w:rtl/>
        </w:rPr>
        <w:t xml:space="preserve"> התהליך המשמעותי שעבר הנאשם לאורך התקופה ובפרט התמקדה בתמיכת הנאשם </w:t>
      </w:r>
      <w:r w:rsidRPr="00AC0951">
        <w:rPr>
          <w:rFonts w:hint="cs"/>
          <w:rtl/>
        </w:rPr>
        <w:t xml:space="preserve">בה </w:t>
      </w:r>
      <w:r w:rsidRPr="00AC0951">
        <w:rPr>
          <w:rtl/>
        </w:rPr>
        <w:t xml:space="preserve"> </w:t>
      </w:r>
      <w:r>
        <w:rPr>
          <w:rFonts w:hint="cs"/>
          <w:rtl/>
        </w:rPr>
        <w:t>בעת שהתמודדו עם משבר קשה שפורט וכן עם ביטול החתונה</w:t>
      </w:r>
      <w:r w:rsidRPr="00AC0951">
        <w:rPr>
          <w:rtl/>
        </w:rPr>
        <w:t xml:space="preserve">. </w:t>
      </w:r>
      <w:r>
        <w:rPr>
          <w:rFonts w:hint="cs"/>
          <w:rtl/>
        </w:rPr>
        <w:t xml:space="preserve">בתקופה זו </w:t>
      </w:r>
      <w:r w:rsidRPr="00AC0951">
        <w:rPr>
          <w:rtl/>
        </w:rPr>
        <w:t xml:space="preserve">ידע </w:t>
      </w:r>
      <w:r>
        <w:rPr>
          <w:rFonts w:hint="cs"/>
          <w:rtl/>
        </w:rPr>
        <w:t>הנאשם להתמודד עם המצב בצורה טובה ולהביע את רגשותיו. הגב' חליוא עמדה על כך שהנאשם מביע חרטה על מעשיו, מבין את הנזק שעשה, מחויב לטיפולים ולשינוי אורח חייו, מתרחק מחברה לא טובה ומתמקד בעסק שלו ובמשפחתו. היא ציינה כי היא גאה בנאשם על הדרך שעבר ועל התמדתו בה וביקשה כי בית המשפט יאפשר לנאשם להמשיך ללכת בדרך זו.</w:t>
      </w:r>
    </w:p>
    <w:p w:rsidR="000D363B" w:rsidRDefault="000D363B" w:rsidP="000D363B">
      <w:pPr>
        <w:pStyle w:val="ListParagraph"/>
        <w:spacing w:line="360" w:lineRule="auto"/>
        <w:jc w:val="both"/>
      </w:pPr>
    </w:p>
    <w:p w:rsidR="000D363B" w:rsidRPr="002F01FA" w:rsidRDefault="000D363B" w:rsidP="000D363B">
      <w:pPr>
        <w:pStyle w:val="ListParagraph"/>
        <w:numPr>
          <w:ilvl w:val="0"/>
          <w:numId w:val="1"/>
        </w:numPr>
        <w:spacing w:line="360" w:lineRule="auto"/>
        <w:jc w:val="both"/>
        <w:rPr>
          <w:rFonts w:ascii="Tahoma" w:hAnsi="Tahoma"/>
          <w:b/>
          <w:bCs/>
        </w:rPr>
      </w:pPr>
      <w:r>
        <w:rPr>
          <w:rFonts w:ascii="Tahoma" w:hAnsi="Tahoma" w:hint="cs"/>
          <w:b/>
          <w:bCs/>
          <w:u w:val="single"/>
          <w:rtl/>
        </w:rPr>
        <w:t>עיקר טיעוני ב"כ הצדדים</w:t>
      </w:r>
    </w:p>
    <w:p w:rsidR="000D363B" w:rsidRPr="00F86500" w:rsidRDefault="000D363B" w:rsidP="000D363B">
      <w:pPr>
        <w:pStyle w:val="ListParagraph"/>
        <w:spacing w:line="360" w:lineRule="auto"/>
        <w:jc w:val="both"/>
        <w:rPr>
          <w:rFonts w:ascii="Tahoma" w:hAnsi="Tahoma"/>
          <w:b/>
          <w:bCs/>
        </w:rPr>
      </w:pPr>
    </w:p>
    <w:p w:rsidR="000D363B" w:rsidRPr="00C564F8" w:rsidRDefault="000D363B" w:rsidP="000D363B">
      <w:pPr>
        <w:pStyle w:val="ListParagraph"/>
        <w:numPr>
          <w:ilvl w:val="0"/>
          <w:numId w:val="2"/>
        </w:numPr>
        <w:spacing w:line="360" w:lineRule="auto"/>
        <w:jc w:val="both"/>
        <w:rPr>
          <w:rFonts w:ascii="Tahoma" w:hAnsi="Tahoma"/>
          <w:rtl/>
        </w:rPr>
      </w:pPr>
      <w:r w:rsidRPr="00C564F8">
        <w:rPr>
          <w:rtl/>
        </w:rPr>
        <w:t>ב"כ המאשימה</w:t>
      </w:r>
      <w:r w:rsidRPr="00C564F8">
        <w:rPr>
          <w:rFonts w:hint="cs"/>
          <w:rtl/>
        </w:rPr>
        <w:t xml:space="preserve"> עמדה על נסיבות ביצוע העבירה, על משקל הסם שנסחר וסוגו, וכן על השלכות </w:t>
      </w:r>
      <w:r w:rsidRPr="00C564F8">
        <w:rPr>
          <w:rtl/>
        </w:rPr>
        <w:t>ריבוי האישומים</w:t>
      </w:r>
      <w:r w:rsidRPr="00C564F8">
        <w:rPr>
          <w:rFonts w:hint="cs"/>
          <w:rtl/>
        </w:rPr>
        <w:t xml:space="preserve"> בגין ארבע עסקאות נפרדות, כאשר לכל עסקה </w:t>
      </w:r>
      <w:r w:rsidRPr="00C564F8">
        <w:rPr>
          <w:rtl/>
        </w:rPr>
        <w:t>קדם תכנון נפרד</w:t>
      </w:r>
      <w:r w:rsidRPr="00C564F8">
        <w:rPr>
          <w:rFonts w:hint="cs"/>
          <w:rtl/>
        </w:rPr>
        <w:t>. עוד עמדה ב"כ המאשימה על התקופה הממושכת בה עמד הנאשם בקשר עם הסוכן</w:t>
      </w:r>
      <w:r w:rsidRPr="00C564F8">
        <w:rPr>
          <w:rtl/>
        </w:rPr>
        <w:t xml:space="preserve">. </w:t>
      </w:r>
      <w:r w:rsidRPr="00C564F8">
        <w:rPr>
          <w:rFonts w:hint="cs"/>
          <w:rtl/>
        </w:rPr>
        <w:t xml:space="preserve">חלקו של הנאשם בעסקאות היה מרכזי. הנאשם הוא שעמד בקשר </w:t>
      </w:r>
      <w:r w:rsidRPr="00C564F8">
        <w:rPr>
          <w:rtl/>
        </w:rPr>
        <w:t>עם הסוכן</w:t>
      </w:r>
      <w:r w:rsidRPr="00C564F8">
        <w:rPr>
          <w:rFonts w:hint="cs"/>
          <w:rtl/>
        </w:rPr>
        <w:t xml:space="preserve">, ושיקול הדעת שלו היה מכריע בעסקאות - הסמים הועברו לסוכן באמצעות נאשם 2, בהתאם לסיכום בין הנאשם לסוכן, כאשר נאשם 2 פועל כשליח מטעם הנאשם, כאשר באחת העסקאות הועברו הסמים באמצעות קטין </w:t>
      </w:r>
      <w:r w:rsidRPr="00C564F8">
        <w:rPr>
          <w:rtl/>
        </w:rPr>
        <w:t>–</w:t>
      </w:r>
      <w:r w:rsidRPr="00C564F8">
        <w:rPr>
          <w:rFonts w:hint="cs"/>
          <w:rtl/>
        </w:rPr>
        <w:t xml:space="preserve"> התנהגותו של הנאשם היתה התנהגות עבריינית קלאסית </w:t>
      </w:r>
      <w:r w:rsidRPr="00C564F8">
        <w:rPr>
          <w:rtl/>
        </w:rPr>
        <w:t>–</w:t>
      </w:r>
      <w:r w:rsidRPr="00C564F8">
        <w:rPr>
          <w:rFonts w:hint="cs"/>
          <w:rtl/>
        </w:rPr>
        <w:t xml:space="preserve"> של עבריין המרחיק עצמו מביצוע העסקה בפועל. </w:t>
      </w:r>
      <w:r w:rsidRPr="00C564F8">
        <w:rPr>
          <w:rtl/>
        </w:rPr>
        <w:t xml:space="preserve"> </w:t>
      </w:r>
      <w:r w:rsidRPr="00C564F8">
        <w:rPr>
          <w:rFonts w:hint="cs"/>
          <w:rtl/>
        </w:rPr>
        <w:t>ב</w:t>
      </w:r>
      <w:r w:rsidRPr="00C564F8">
        <w:rPr>
          <w:rtl/>
        </w:rPr>
        <w:t>חלק מהאישומים הנאשם</w:t>
      </w:r>
      <w:r w:rsidRPr="00C564F8">
        <w:rPr>
          <w:rFonts w:hint="cs"/>
          <w:rtl/>
        </w:rPr>
        <w:t xml:space="preserve"> הוא שיזם את הקשר עם הסוכן. הנאשם הוא גם זה שפעל לחידוש הקשר עם הסוכן והציע לו </w:t>
      </w:r>
      <w:r w:rsidRPr="00C564F8">
        <w:rPr>
          <w:rtl/>
        </w:rPr>
        <w:t xml:space="preserve">למכור לו סמים מסוגים שונים באיכות טובה. </w:t>
      </w:r>
      <w:r w:rsidRPr="00C564F8">
        <w:rPr>
          <w:rFonts w:hint="cs"/>
          <w:rtl/>
        </w:rPr>
        <w:t xml:space="preserve">ב"כ המאשימה תיארה כי לנאשם גישה לסמים קשים בכמויות משמעותיות וביכולתו לממש את הסיכומים עם הסוכן במהירות באופן המלמד כי הסחר בסמים היה תחום העיסוק של הנאשם בתקופה הזאת. </w:t>
      </w:r>
      <w:r w:rsidRPr="00C564F8">
        <w:rPr>
          <w:rtl/>
        </w:rPr>
        <w:t xml:space="preserve">שמיעת ההקלטות </w:t>
      </w:r>
      <w:r w:rsidRPr="00C564F8">
        <w:rPr>
          <w:rFonts w:hint="cs"/>
          <w:rtl/>
        </w:rPr>
        <w:t xml:space="preserve">שהוצגו כמוצגים בהליך </w:t>
      </w:r>
      <w:r w:rsidRPr="00C564F8">
        <w:rPr>
          <w:rtl/>
        </w:rPr>
        <w:t>מלמדת את הדומיננטיות הרבה של הנאשם בעסקאות. הנאשם לא מתווך, לא פסיבי,</w:t>
      </w:r>
      <w:r w:rsidRPr="00C564F8">
        <w:rPr>
          <w:rFonts w:hint="cs"/>
          <w:rtl/>
        </w:rPr>
        <w:t xml:space="preserve"> אלא</w:t>
      </w:r>
      <w:r w:rsidRPr="00C564F8">
        <w:rPr>
          <w:rtl/>
        </w:rPr>
        <w:t xml:space="preserve"> הוא שדאג להוביל להוצאת העסקאות בפועל. </w:t>
      </w:r>
    </w:p>
    <w:p w:rsidR="000D363B" w:rsidRPr="00C564F8" w:rsidRDefault="000D363B" w:rsidP="000D363B">
      <w:pPr>
        <w:pStyle w:val="12"/>
        <w:spacing w:line="360" w:lineRule="auto"/>
        <w:ind w:left="720"/>
        <w:jc w:val="both"/>
        <w:rPr>
          <w:b w:val="0"/>
          <w:bCs w:val="0"/>
          <w:u w:val="none"/>
          <w:rtl/>
        </w:rPr>
      </w:pPr>
    </w:p>
    <w:p w:rsidR="000D363B" w:rsidRDefault="000D363B" w:rsidP="000D363B">
      <w:pPr>
        <w:pStyle w:val="12"/>
        <w:spacing w:line="360" w:lineRule="auto"/>
        <w:ind w:left="720"/>
        <w:jc w:val="both"/>
        <w:rPr>
          <w:b w:val="0"/>
          <w:bCs w:val="0"/>
          <w:u w:val="none"/>
          <w:rtl/>
        </w:rPr>
      </w:pPr>
      <w:r w:rsidRPr="00C564F8">
        <w:rPr>
          <w:rFonts w:hint="cs"/>
          <w:b w:val="0"/>
          <w:bCs w:val="0"/>
          <w:u w:val="none"/>
          <w:rtl/>
        </w:rPr>
        <w:t xml:space="preserve">ב"כ המאשימה ציינה, כי כעולה מעובדות כתב האישום הנאשם פעל ממניעי הפקת רווח, ולא נמנע גם להשתמש בקטין לשם העברת הסמים לסוכן באישום 3. כמו כן תיארה ב"כ המאשימה את </w:t>
      </w:r>
      <w:r w:rsidRPr="00C564F8">
        <w:rPr>
          <w:b w:val="0"/>
          <w:bCs w:val="0"/>
          <w:u w:val="none"/>
          <w:rtl/>
        </w:rPr>
        <w:t>פוטנציאל הנזק עצום</w:t>
      </w:r>
      <w:r w:rsidRPr="00C564F8">
        <w:rPr>
          <w:rFonts w:hint="cs"/>
          <w:b w:val="0"/>
          <w:bCs w:val="0"/>
          <w:u w:val="none"/>
          <w:rtl/>
        </w:rPr>
        <w:t xml:space="preserve"> הכרוך ב</w:t>
      </w:r>
      <w:r w:rsidRPr="00C564F8">
        <w:rPr>
          <w:b w:val="0"/>
          <w:bCs w:val="0"/>
          <w:u w:val="none"/>
          <w:rtl/>
        </w:rPr>
        <w:t>סחר ב-70 רם קוקאין</w:t>
      </w:r>
      <w:r w:rsidRPr="00C564F8">
        <w:rPr>
          <w:rFonts w:hint="cs"/>
          <w:b w:val="0"/>
          <w:bCs w:val="0"/>
          <w:u w:val="none"/>
          <w:rtl/>
        </w:rPr>
        <w:t>.</w:t>
      </w:r>
    </w:p>
    <w:p w:rsidR="000D363B" w:rsidRPr="00F77D4A" w:rsidRDefault="000D363B" w:rsidP="000D363B">
      <w:pPr>
        <w:pStyle w:val="12"/>
        <w:spacing w:line="360" w:lineRule="auto"/>
        <w:ind w:left="720"/>
        <w:jc w:val="both"/>
        <w:rPr>
          <w:b w:val="0"/>
          <w:bCs w:val="0"/>
          <w:u w:val="none"/>
          <w:rtl/>
        </w:rPr>
      </w:pPr>
    </w:p>
    <w:p w:rsidR="000D363B" w:rsidRDefault="000D363B" w:rsidP="000D363B">
      <w:pPr>
        <w:pStyle w:val="12"/>
        <w:numPr>
          <w:ilvl w:val="0"/>
          <w:numId w:val="2"/>
        </w:numPr>
        <w:spacing w:line="360" w:lineRule="auto"/>
        <w:jc w:val="both"/>
        <w:rPr>
          <w:rFonts w:ascii="Tahoma" w:hAnsi="Tahoma"/>
          <w:b w:val="0"/>
          <w:bCs w:val="0"/>
          <w:u w:val="none"/>
          <w:rtl/>
        </w:rPr>
      </w:pPr>
      <w:r w:rsidRPr="00F77D4A">
        <w:rPr>
          <w:rFonts w:hint="cs"/>
          <w:b w:val="0"/>
          <w:bCs w:val="0"/>
          <w:u w:val="none"/>
          <w:rtl/>
        </w:rPr>
        <w:t>ב"כ המאשימה פירטה את הערכים החברתיים הנפגעים כתוצאה מעבירות סמים - ה</w:t>
      </w:r>
      <w:r w:rsidRPr="00F77D4A">
        <w:rPr>
          <w:b w:val="0"/>
          <w:bCs w:val="0"/>
          <w:u w:val="none"/>
          <w:rtl/>
        </w:rPr>
        <w:t>צורך בשמירה על בריאות הציבור</w:t>
      </w:r>
      <w:r>
        <w:rPr>
          <w:rFonts w:hint="cs"/>
          <w:b w:val="0"/>
          <w:bCs w:val="0"/>
          <w:u w:val="none"/>
          <w:rtl/>
        </w:rPr>
        <w:t>, וכן את החובה למיגור סמים, החל מהחזקה לשימוש עצמי ועד סחר בסמים מסוכנים</w:t>
      </w:r>
      <w:r w:rsidRPr="00F77D4A">
        <w:rPr>
          <w:b w:val="0"/>
          <w:bCs w:val="0"/>
          <w:u w:val="none"/>
          <w:rtl/>
        </w:rPr>
        <w:t xml:space="preserve">. </w:t>
      </w:r>
    </w:p>
    <w:p w:rsidR="000D363B" w:rsidRDefault="000D363B" w:rsidP="000D363B">
      <w:pPr>
        <w:pStyle w:val="12"/>
        <w:spacing w:line="360" w:lineRule="auto"/>
        <w:ind w:left="720"/>
        <w:jc w:val="both"/>
        <w:rPr>
          <w:rFonts w:ascii="Tahoma" w:hAnsi="Tahoma"/>
          <w:b w:val="0"/>
          <w:bCs w:val="0"/>
          <w:u w:val="none"/>
          <w:rtl/>
        </w:rPr>
      </w:pPr>
    </w:p>
    <w:p w:rsidR="000D363B" w:rsidRDefault="000D363B" w:rsidP="000D363B">
      <w:pPr>
        <w:pStyle w:val="12"/>
        <w:spacing w:line="360" w:lineRule="auto"/>
        <w:ind w:left="720"/>
        <w:jc w:val="both"/>
        <w:rPr>
          <w:rFonts w:ascii="Tahoma" w:hAnsi="Tahoma"/>
          <w:b w:val="0"/>
          <w:bCs w:val="0"/>
          <w:u w:val="none"/>
          <w:rtl/>
        </w:rPr>
      </w:pPr>
      <w:r>
        <w:rPr>
          <w:rFonts w:ascii="Tahoma" w:hAnsi="Tahoma" w:hint="cs"/>
          <w:b w:val="0"/>
          <w:bCs w:val="0"/>
          <w:u w:val="none"/>
          <w:rtl/>
        </w:rPr>
        <w:t xml:space="preserve">לדבריה, הנאשם הודה לאחר שמיעת נתח עיקרי של פרשת התביעה, בעוד שלו היה הנאשם מודה לפני שמיעת הוכחות </w:t>
      </w:r>
      <w:r>
        <w:rPr>
          <w:rFonts w:ascii="Tahoma" w:hAnsi="Tahoma"/>
          <w:b w:val="0"/>
          <w:bCs w:val="0"/>
          <w:u w:val="none"/>
          <w:rtl/>
        </w:rPr>
        <w:t>–</w:t>
      </w:r>
      <w:r>
        <w:rPr>
          <w:rFonts w:ascii="Tahoma" w:hAnsi="Tahoma" w:hint="cs"/>
          <w:b w:val="0"/>
          <w:bCs w:val="0"/>
          <w:u w:val="none"/>
          <w:rtl/>
        </w:rPr>
        <w:t xml:space="preserve"> היה המצב שונה. ב"כ המאשימה ציינה שיש להתחשב גם עברו הפלילי של הנאשם.</w:t>
      </w:r>
    </w:p>
    <w:p w:rsidR="000D363B" w:rsidRDefault="000D363B" w:rsidP="000D363B">
      <w:pPr>
        <w:pStyle w:val="12"/>
        <w:spacing w:line="360" w:lineRule="auto"/>
        <w:ind w:left="720"/>
        <w:jc w:val="both"/>
        <w:rPr>
          <w:rFonts w:ascii="Tahoma" w:hAnsi="Tahoma"/>
          <w:b w:val="0"/>
          <w:bCs w:val="0"/>
          <w:u w:val="none"/>
          <w:rtl/>
        </w:rPr>
      </w:pPr>
    </w:p>
    <w:p w:rsidR="000D363B" w:rsidRDefault="000D363B" w:rsidP="000D363B">
      <w:pPr>
        <w:pStyle w:val="12"/>
        <w:spacing w:line="360" w:lineRule="auto"/>
        <w:ind w:left="720"/>
        <w:jc w:val="both"/>
        <w:rPr>
          <w:b w:val="0"/>
          <w:bCs w:val="0"/>
          <w:u w:val="none"/>
          <w:rtl/>
        </w:rPr>
      </w:pPr>
      <w:r>
        <w:rPr>
          <w:rFonts w:ascii="Tahoma" w:hAnsi="Tahoma" w:hint="cs"/>
          <w:b w:val="0"/>
          <w:bCs w:val="0"/>
          <w:u w:val="none"/>
          <w:rtl/>
        </w:rPr>
        <w:t xml:space="preserve">לעניין ההליך השיקומי </w:t>
      </w:r>
      <w:r>
        <w:rPr>
          <w:rFonts w:ascii="Tahoma" w:hAnsi="Tahoma"/>
          <w:b w:val="0"/>
          <w:bCs w:val="0"/>
          <w:u w:val="none"/>
          <w:rtl/>
        </w:rPr>
        <w:t>–</w:t>
      </w:r>
      <w:r>
        <w:rPr>
          <w:rFonts w:ascii="Tahoma" w:hAnsi="Tahoma" w:hint="cs"/>
          <w:b w:val="0"/>
          <w:bCs w:val="0"/>
          <w:u w:val="none"/>
          <w:rtl/>
        </w:rPr>
        <w:t xml:space="preserve"> ב"כ המאשימה עמדה על האמור בתסקירי שירות המבחן, על תיעוד השינוי החיובי שעובר הנאשם ועל ההמלצה על ענישה של מאסר שירוצה בעבודות שירות. במקרה דנן, טענה ב"כ המאשימה, כי אין הצדקה לחריגה ממתחם העונש ההולם, וכי יש להתחשב באינטרס השיקומי בתוך מתחם העונש ההולם ולא תוך סטייה ממנו. סטייה ממתחם העונש ההולם שמורה למקרים נדירים, כאשר הפסיקה עמדה על הצורך בענישה מרתיעה בעבירות סמים. היא ציינה כי קבלת האחריות של הנאשם אינה מלאה, והפנתה, בין היתר, לתסקיר שירות המבחן מיום 30.8.23, במסגרתו הניח הנאשם את מלוא האחריות לביצוע המעשים על נאשם 2, וכן ציינה, כי בתחילת הדרך התרשם שירות המבחן כי שיתוף הפעולה של הנאשם אינו נובע ממוטיבציה אותנטית, כאשר </w:t>
      </w:r>
      <w:r>
        <w:rPr>
          <w:b w:val="0"/>
          <w:bCs w:val="0"/>
          <w:u w:val="none"/>
          <w:rtl/>
        </w:rPr>
        <w:t xml:space="preserve">גם בתסקיר </w:t>
      </w:r>
      <w:r>
        <w:rPr>
          <w:rFonts w:hint="cs"/>
          <w:b w:val="0"/>
          <w:bCs w:val="0"/>
          <w:u w:val="none"/>
          <w:rtl/>
        </w:rPr>
        <w:t>שירות המבחן האחרון ניכר כי הנאשם מונע ממוטיבציה להימנע מעונש מאסר</w:t>
      </w:r>
      <w:r>
        <w:rPr>
          <w:b w:val="0"/>
          <w:bCs w:val="0"/>
          <w:u w:val="none"/>
          <w:rtl/>
        </w:rPr>
        <w:t xml:space="preserve">. </w:t>
      </w:r>
    </w:p>
    <w:p w:rsidR="000D363B" w:rsidRDefault="000D363B" w:rsidP="000D363B">
      <w:pPr>
        <w:pStyle w:val="12"/>
        <w:spacing w:line="360" w:lineRule="auto"/>
        <w:ind w:left="720"/>
        <w:jc w:val="both"/>
        <w:rPr>
          <w:b w:val="0"/>
          <w:bCs w:val="0"/>
          <w:u w:val="none"/>
          <w:rtl/>
        </w:rPr>
      </w:pPr>
    </w:p>
    <w:p w:rsidR="000D363B" w:rsidRDefault="000D363B" w:rsidP="000D363B">
      <w:pPr>
        <w:pStyle w:val="12"/>
        <w:spacing w:line="360" w:lineRule="auto"/>
        <w:ind w:left="720"/>
        <w:jc w:val="both"/>
        <w:rPr>
          <w:b w:val="0"/>
          <w:bCs w:val="0"/>
          <w:u w:val="none"/>
          <w:rtl/>
        </w:rPr>
      </w:pPr>
      <w:r>
        <w:rPr>
          <w:rFonts w:hint="cs"/>
          <w:b w:val="0"/>
          <w:bCs w:val="0"/>
          <w:u w:val="none"/>
          <w:rtl/>
        </w:rPr>
        <w:t xml:space="preserve">ב"כ המאשימה טענה, כי אם אכן עבר הנאשם הליך שיקום משמעותי </w:t>
      </w:r>
      <w:r>
        <w:rPr>
          <w:b w:val="0"/>
          <w:bCs w:val="0"/>
          <w:u w:val="none"/>
          <w:rtl/>
        </w:rPr>
        <w:t>–</w:t>
      </w:r>
      <w:r>
        <w:rPr>
          <w:rFonts w:hint="cs"/>
          <w:b w:val="0"/>
          <w:bCs w:val="0"/>
          <w:u w:val="none"/>
          <w:rtl/>
        </w:rPr>
        <w:t xml:space="preserve"> הרי שהכלים המשמעותיים שרכש יסייעו לו גם בהיותו במאסר.</w:t>
      </w:r>
      <w:r>
        <w:rPr>
          <w:b w:val="0"/>
          <w:bCs w:val="0"/>
          <w:u w:val="none"/>
          <w:rtl/>
        </w:rPr>
        <w:t xml:space="preserve"> </w:t>
      </w:r>
    </w:p>
    <w:p w:rsidR="000D363B" w:rsidRDefault="000D363B" w:rsidP="000D363B">
      <w:pPr>
        <w:pStyle w:val="12"/>
        <w:spacing w:line="360" w:lineRule="auto"/>
        <w:ind w:left="720"/>
        <w:jc w:val="both"/>
        <w:rPr>
          <w:rFonts w:ascii="Tahoma" w:hAnsi="Tahoma"/>
          <w:b w:val="0"/>
          <w:bCs w:val="0"/>
          <w:u w:val="none"/>
          <w:rtl/>
        </w:rPr>
      </w:pPr>
    </w:p>
    <w:p w:rsidR="000D363B" w:rsidRDefault="000D363B" w:rsidP="000D363B">
      <w:pPr>
        <w:pStyle w:val="12"/>
        <w:spacing w:line="360" w:lineRule="auto"/>
        <w:ind w:left="720"/>
        <w:jc w:val="both"/>
        <w:rPr>
          <w:b w:val="0"/>
          <w:bCs w:val="0"/>
          <w:u w:val="none"/>
          <w:rtl/>
        </w:rPr>
      </w:pPr>
      <w:r>
        <w:rPr>
          <w:rFonts w:ascii="Tahoma" w:hAnsi="Tahoma" w:hint="cs"/>
          <w:b w:val="0"/>
          <w:bCs w:val="0"/>
          <w:u w:val="none"/>
          <w:rtl/>
        </w:rPr>
        <w:t xml:space="preserve">לאור האמור עתרה ב"כ המאשימה למתחם עונש הולם שנע בין 5 ל- 7 שנות מאסר בפועל, למיקומו של הנאשם </w:t>
      </w:r>
      <w:r>
        <w:rPr>
          <w:b w:val="0"/>
          <w:bCs w:val="0"/>
          <w:u w:val="none"/>
          <w:rtl/>
        </w:rPr>
        <w:t>בשליש התחתון של המתחם</w:t>
      </w:r>
      <w:r>
        <w:rPr>
          <w:rFonts w:hint="cs"/>
          <w:b w:val="0"/>
          <w:bCs w:val="0"/>
          <w:u w:val="none"/>
          <w:rtl/>
        </w:rPr>
        <w:t xml:space="preserve">, אף כי לא ממש בתחתיתו, ולהשתת עונש של 5.5 שנות מאסר, </w:t>
      </w:r>
      <w:r>
        <w:rPr>
          <w:b w:val="0"/>
          <w:bCs w:val="0"/>
          <w:u w:val="none"/>
          <w:rtl/>
        </w:rPr>
        <w:t>מאסר על תנאי, קנס משמעותי, פסילת הרישיון של הנאשם בפועל ופסילה על תנאי</w:t>
      </w:r>
      <w:r>
        <w:rPr>
          <w:rFonts w:hint="cs"/>
          <w:b w:val="0"/>
          <w:bCs w:val="0"/>
          <w:u w:val="none"/>
          <w:rtl/>
        </w:rPr>
        <w:t>, כ</w:t>
      </w:r>
      <w:r>
        <w:rPr>
          <w:b w:val="0"/>
          <w:bCs w:val="0"/>
          <w:u w:val="none"/>
          <w:rtl/>
        </w:rPr>
        <w:t xml:space="preserve">מקובל בעבירות סמים, </w:t>
      </w:r>
      <w:r>
        <w:rPr>
          <w:rFonts w:hint="cs"/>
          <w:b w:val="0"/>
          <w:bCs w:val="0"/>
          <w:u w:val="none"/>
          <w:rtl/>
        </w:rPr>
        <w:t xml:space="preserve">ובפרט במקרה דנן, כאשר הנאשם השתמש ברכב כדי להגיע לאחת העסקאות, וכן חילוט </w:t>
      </w:r>
      <w:r>
        <w:rPr>
          <w:b w:val="0"/>
          <w:bCs w:val="0"/>
          <w:u w:val="none"/>
          <w:rtl/>
        </w:rPr>
        <w:t>הרכוש המפורט בכתב האישום המתוקן והוראה על השמדת כל הסמים בתיק.</w:t>
      </w:r>
    </w:p>
    <w:p w:rsidR="000D363B" w:rsidRPr="00D97C38" w:rsidRDefault="000D363B" w:rsidP="000D363B">
      <w:pPr>
        <w:pStyle w:val="12"/>
        <w:spacing w:line="360" w:lineRule="auto"/>
        <w:ind w:left="720"/>
        <w:jc w:val="both"/>
        <w:rPr>
          <w:rFonts w:ascii="Tahoma" w:hAnsi="Tahoma"/>
          <w:b w:val="0"/>
          <w:bCs w:val="0"/>
          <w:highlight w:val="yellow"/>
          <w:u w:val="none"/>
        </w:rPr>
      </w:pPr>
    </w:p>
    <w:p w:rsidR="000D363B" w:rsidRDefault="000D363B" w:rsidP="000D363B">
      <w:pPr>
        <w:pStyle w:val="12"/>
        <w:numPr>
          <w:ilvl w:val="0"/>
          <w:numId w:val="2"/>
        </w:numPr>
        <w:spacing w:line="360" w:lineRule="auto"/>
        <w:jc w:val="both"/>
        <w:rPr>
          <w:b w:val="0"/>
          <w:bCs w:val="0"/>
          <w:u w:val="none"/>
        </w:rPr>
      </w:pPr>
      <w:r>
        <w:rPr>
          <w:rFonts w:hint="cs"/>
          <w:b w:val="0"/>
          <w:bCs w:val="0"/>
          <w:u w:val="none"/>
          <w:rtl/>
        </w:rPr>
        <w:t xml:space="preserve">ב"כ הנאשם עמד בהרחבה על הרקע של הנאשם, ועל מציאות החיים המורכבת בה גדל, בשכונת עוני בעיר לא מפותחת,  לטענתו </w:t>
      </w:r>
      <w:r>
        <w:rPr>
          <w:b w:val="0"/>
          <w:bCs w:val="0"/>
          <w:u w:val="none"/>
          <w:rtl/>
        </w:rPr>
        <w:t>–</w:t>
      </w:r>
      <w:r>
        <w:rPr>
          <w:rFonts w:hint="cs"/>
          <w:b w:val="0"/>
          <w:bCs w:val="0"/>
          <w:u w:val="none"/>
          <w:rtl/>
        </w:rPr>
        <w:t xml:space="preserve"> ללא תמיכה כלכלית, נפשית או אחרת. </w:t>
      </w:r>
    </w:p>
    <w:p w:rsidR="000D363B" w:rsidRDefault="000D363B" w:rsidP="000D363B">
      <w:pPr>
        <w:pStyle w:val="12"/>
        <w:spacing w:line="360" w:lineRule="auto"/>
        <w:ind w:left="720"/>
        <w:jc w:val="both"/>
        <w:rPr>
          <w:b w:val="0"/>
          <w:bCs w:val="0"/>
          <w:u w:val="none"/>
          <w:rtl/>
        </w:rPr>
      </w:pPr>
    </w:p>
    <w:p w:rsidR="000D363B" w:rsidRPr="00982639" w:rsidRDefault="000D363B" w:rsidP="000D363B">
      <w:pPr>
        <w:pStyle w:val="12"/>
        <w:spacing w:line="360" w:lineRule="auto"/>
        <w:ind w:left="720"/>
        <w:jc w:val="both"/>
        <w:rPr>
          <w:b w:val="0"/>
          <w:bCs w:val="0"/>
          <w:u w:val="none"/>
          <w:rtl/>
        </w:rPr>
      </w:pPr>
      <w:r>
        <w:rPr>
          <w:rFonts w:hint="cs"/>
          <w:b w:val="0"/>
          <w:bCs w:val="0"/>
          <w:u w:val="none"/>
          <w:rtl/>
        </w:rPr>
        <w:t xml:space="preserve">ב"כ הנאשם טען, כי כעולה מעובדות כתב האישום </w:t>
      </w:r>
      <w:r w:rsidRPr="00982639">
        <w:rPr>
          <w:rFonts w:hint="cs"/>
          <w:b w:val="0"/>
          <w:bCs w:val="0"/>
          <w:u w:val="none"/>
          <w:rtl/>
        </w:rPr>
        <w:t xml:space="preserve">המתוקן, נאשם 2 הוא שהיה דומיננטי בעסקה </w:t>
      </w:r>
      <w:r w:rsidRPr="00982639">
        <w:rPr>
          <w:b w:val="0"/>
          <w:bCs w:val="0"/>
          <w:u w:val="none"/>
          <w:rtl/>
        </w:rPr>
        <w:t>–</w:t>
      </w:r>
      <w:r w:rsidRPr="00982639">
        <w:rPr>
          <w:rFonts w:hint="cs"/>
          <w:b w:val="0"/>
          <w:bCs w:val="0"/>
          <w:u w:val="none"/>
          <w:rtl/>
        </w:rPr>
        <w:t xml:space="preserve"> הוא החזיק את הסם והכסף התקבל על ידו, ולא על ידי הנאשם, כאשר למעשה כל שעשה הנאשם בפועל הוא לתווך בין הסוכן לנאשם 1. ב"כ הנאשם הפנה לעונשו של הקטין בעסקה </w:t>
      </w:r>
      <w:r w:rsidRPr="00982639">
        <w:rPr>
          <w:b w:val="0"/>
          <w:bCs w:val="0"/>
          <w:u w:val="none"/>
          <w:rtl/>
        </w:rPr>
        <w:t>–</w:t>
      </w:r>
      <w:r w:rsidRPr="00982639">
        <w:rPr>
          <w:rFonts w:hint="cs"/>
          <w:b w:val="0"/>
          <w:bCs w:val="0"/>
          <w:u w:val="none"/>
          <w:rtl/>
        </w:rPr>
        <w:t xml:space="preserve"> שנדון לשל"צ, ועל כך לא הוגש ערעור. נאשם 2 נפטר, אך אין להתעלם מחלקו בפרשה. </w:t>
      </w:r>
    </w:p>
    <w:p w:rsidR="000D363B" w:rsidRPr="00982639" w:rsidRDefault="000D363B" w:rsidP="000D363B">
      <w:pPr>
        <w:pStyle w:val="12"/>
        <w:spacing w:line="360" w:lineRule="auto"/>
        <w:ind w:left="720"/>
        <w:jc w:val="both"/>
        <w:rPr>
          <w:b w:val="0"/>
          <w:bCs w:val="0"/>
          <w:u w:val="none"/>
          <w:rtl/>
        </w:rPr>
      </w:pPr>
    </w:p>
    <w:p w:rsidR="000D363B" w:rsidRPr="002546E4" w:rsidRDefault="000D363B" w:rsidP="000D363B">
      <w:pPr>
        <w:pStyle w:val="12"/>
        <w:spacing w:line="360" w:lineRule="auto"/>
        <w:ind w:left="720"/>
        <w:jc w:val="both"/>
        <w:rPr>
          <w:b w:val="0"/>
          <w:bCs w:val="0"/>
          <w:u w:val="none"/>
          <w:rtl/>
        </w:rPr>
      </w:pPr>
      <w:r w:rsidRPr="00982639">
        <w:rPr>
          <w:rFonts w:hint="cs"/>
          <w:b w:val="0"/>
          <w:bCs w:val="0"/>
          <w:u w:val="none"/>
          <w:rtl/>
        </w:rPr>
        <w:t xml:space="preserve">ב"כ הנאשם ציין, כי הנאשם </w:t>
      </w:r>
      <w:r w:rsidRPr="00982639">
        <w:rPr>
          <w:b w:val="0"/>
          <w:bCs w:val="0"/>
          <w:u w:val="none"/>
          <w:rtl/>
        </w:rPr>
        <w:t>לקח אחריות מלאה ו</w:t>
      </w:r>
      <w:r>
        <w:rPr>
          <w:b w:val="0"/>
          <w:bCs w:val="0"/>
          <w:u w:val="none"/>
          <w:rtl/>
        </w:rPr>
        <w:t>הודה בחלקו בכתב האישום.</w:t>
      </w:r>
      <w:r>
        <w:rPr>
          <w:rFonts w:hint="cs"/>
          <w:b w:val="0"/>
          <w:bCs w:val="0"/>
          <w:u w:val="none"/>
          <w:rtl/>
        </w:rPr>
        <w:t xml:space="preserve"> הוא הדגיש את הצורך בהתחשבות בהליך הטיפולי בגזירת העונש, וכן עמד על משך הזמן המשמעותי בו היה הנאשם נתון במעצר (כחצי שנה) ובאיזוק אלקטרוני (</w:t>
      </w:r>
      <w:r>
        <w:rPr>
          <w:rFonts w:hint="cs"/>
          <w:b w:val="0"/>
          <w:bCs w:val="0"/>
          <w:u w:val="none"/>
        </w:rPr>
        <w:t>F</w:t>
      </w:r>
      <w:r>
        <w:rPr>
          <w:rFonts w:hint="cs"/>
          <w:b w:val="0"/>
          <w:bCs w:val="0"/>
          <w:u w:val="none"/>
          <w:rtl/>
        </w:rPr>
        <w:t xml:space="preserve">שנה וחצי). . </w:t>
      </w:r>
    </w:p>
    <w:p w:rsidR="000D363B" w:rsidRDefault="000D363B" w:rsidP="000D363B">
      <w:pPr>
        <w:pStyle w:val="12"/>
        <w:spacing w:line="360" w:lineRule="auto"/>
        <w:ind w:left="720"/>
        <w:jc w:val="both"/>
        <w:rPr>
          <w:b w:val="0"/>
          <w:bCs w:val="0"/>
          <w:u w:val="none"/>
          <w:rtl/>
        </w:rPr>
      </w:pPr>
    </w:p>
    <w:p w:rsidR="000D363B" w:rsidRDefault="000D363B" w:rsidP="000D363B">
      <w:pPr>
        <w:pStyle w:val="12"/>
        <w:spacing w:line="360" w:lineRule="auto"/>
        <w:ind w:left="720"/>
        <w:jc w:val="both"/>
        <w:rPr>
          <w:b w:val="0"/>
          <w:bCs w:val="0"/>
          <w:u w:val="none"/>
          <w:rtl/>
        </w:rPr>
      </w:pPr>
      <w:r>
        <w:rPr>
          <w:rFonts w:hint="cs"/>
          <w:b w:val="0"/>
          <w:bCs w:val="0"/>
          <w:u w:val="none"/>
          <w:rtl/>
        </w:rPr>
        <w:t xml:space="preserve">לעניין עברו הפלילי של הנאשם עמד ב"כ הנאשם על כך שההרשעות של הנאשם הן מלפני כעשור, כאשר שתיים מהן התיישנו, וכאשר האישום האחרון </w:t>
      </w:r>
      <w:r>
        <w:rPr>
          <w:b w:val="0"/>
          <w:bCs w:val="0"/>
          <w:u w:val="none"/>
          <w:rtl/>
        </w:rPr>
        <w:t>–</w:t>
      </w:r>
      <w:r>
        <w:rPr>
          <w:rFonts w:hint="cs"/>
          <w:b w:val="0"/>
          <w:bCs w:val="0"/>
          <w:u w:val="none"/>
          <w:rtl/>
        </w:rPr>
        <w:t xml:space="preserve"> בגין החזקת סכין </w:t>
      </w:r>
      <w:r>
        <w:rPr>
          <w:b w:val="0"/>
          <w:bCs w:val="0"/>
          <w:u w:val="none"/>
          <w:rtl/>
        </w:rPr>
        <w:t>–</w:t>
      </w:r>
      <w:r>
        <w:rPr>
          <w:rFonts w:hint="cs"/>
          <w:b w:val="0"/>
          <w:bCs w:val="0"/>
          <w:u w:val="none"/>
          <w:rtl/>
        </w:rPr>
        <w:t xml:space="preserve"> הוא משנת 2014. . </w:t>
      </w:r>
      <w:r>
        <w:rPr>
          <w:b w:val="0"/>
          <w:bCs w:val="0"/>
          <w:u w:val="none"/>
          <w:rtl/>
        </w:rPr>
        <w:t xml:space="preserve">האישום האחרון של החזקת סכין מ-2014. </w:t>
      </w:r>
    </w:p>
    <w:p w:rsidR="000D363B" w:rsidRDefault="000D363B" w:rsidP="000D363B">
      <w:pPr>
        <w:pStyle w:val="12"/>
        <w:spacing w:line="360" w:lineRule="auto"/>
        <w:ind w:left="720"/>
        <w:jc w:val="both"/>
        <w:rPr>
          <w:b w:val="0"/>
          <w:bCs w:val="0"/>
          <w:u w:val="none"/>
          <w:rtl/>
        </w:rPr>
      </w:pPr>
    </w:p>
    <w:p w:rsidR="000D363B" w:rsidRDefault="000D363B" w:rsidP="000D363B">
      <w:pPr>
        <w:pStyle w:val="12"/>
        <w:spacing w:line="360" w:lineRule="auto"/>
        <w:ind w:left="720"/>
        <w:jc w:val="both"/>
        <w:rPr>
          <w:b w:val="0"/>
          <w:bCs w:val="0"/>
          <w:u w:val="none"/>
          <w:rtl/>
        </w:rPr>
      </w:pPr>
      <w:r>
        <w:rPr>
          <w:rFonts w:hint="cs"/>
          <w:b w:val="0"/>
          <w:bCs w:val="0"/>
          <w:u w:val="none"/>
          <w:rtl/>
        </w:rPr>
        <w:t xml:space="preserve">ב"כ הנאשם עמד על האתגרים שנקרו לפתחו של הנאשם בתקופה האחרונה. למרות אגרים אלא המשיך הנאשם בדרך הטיפולית בהצלחה מעוררת גאווה, כלשונו. ב"כ הנאשם הפנה לתסקירי שירות המבחן, שהוגשו לאורך תקופה ממושכת. הוא אישר כי בתחילה היה שירות המבחן סקפטי לעניין סיכויי שיקומו של הנאשם, אך אחר שהתרשם כי מדובר באדם שמביע חרטה אמיתית וכנה, לוקח אחריות על מעשיו ונמצא במקום אחר מבעבר </w:t>
      </w:r>
      <w:r>
        <w:rPr>
          <w:b w:val="0"/>
          <w:bCs w:val="0"/>
          <w:u w:val="none"/>
          <w:rtl/>
        </w:rPr>
        <w:t>–</w:t>
      </w:r>
      <w:r>
        <w:rPr>
          <w:rFonts w:hint="cs"/>
          <w:b w:val="0"/>
          <w:bCs w:val="0"/>
          <w:u w:val="none"/>
          <w:rtl/>
        </w:rPr>
        <w:t xml:space="preserve"> הבין זת שירות המבחן. ב"כ הנאשם ציין, כי הנאשם לקח על עצמו את הליך השיקום כדי להתחיל דף חדש, ולא על מנת לרצות את בית המשפט, וביקש כי תינתן לנאשם ההזדמנות למיצוי הליך שיקומי זה.</w:t>
      </w:r>
    </w:p>
    <w:p w:rsidR="000D363B" w:rsidRDefault="000D363B" w:rsidP="000D363B">
      <w:pPr>
        <w:pStyle w:val="ListParagraph"/>
        <w:spacing w:line="360" w:lineRule="auto"/>
        <w:jc w:val="both"/>
        <w:rPr>
          <w:rFonts w:ascii="Tahoma" w:hAnsi="Tahoma"/>
          <w:b/>
          <w:bCs/>
          <w:u w:val="single"/>
        </w:rPr>
      </w:pPr>
    </w:p>
    <w:p w:rsidR="000D363B" w:rsidRPr="00F86500" w:rsidRDefault="000D363B" w:rsidP="000D363B">
      <w:pPr>
        <w:pStyle w:val="ListParagraph"/>
        <w:numPr>
          <w:ilvl w:val="0"/>
          <w:numId w:val="1"/>
        </w:numPr>
        <w:spacing w:line="360" w:lineRule="auto"/>
        <w:jc w:val="both"/>
        <w:rPr>
          <w:rFonts w:ascii="Tahoma" w:hAnsi="Tahoma"/>
          <w:b/>
          <w:bCs/>
          <w:u w:val="single"/>
        </w:rPr>
      </w:pPr>
      <w:r w:rsidRPr="00F86500">
        <w:rPr>
          <w:rFonts w:ascii="Tahoma" w:hAnsi="Tahoma" w:hint="cs"/>
          <w:b/>
          <w:bCs/>
          <w:u w:val="single"/>
          <w:rtl/>
        </w:rPr>
        <w:t>דברו האחרון לעונש של הנאשם</w:t>
      </w:r>
    </w:p>
    <w:p w:rsidR="000D363B" w:rsidRPr="00527528" w:rsidRDefault="000D363B" w:rsidP="000D363B">
      <w:pPr>
        <w:pStyle w:val="ListParagraph"/>
        <w:spacing w:line="360" w:lineRule="auto"/>
        <w:jc w:val="both"/>
        <w:rPr>
          <w:rFonts w:ascii="Tahoma" w:hAnsi="Tahoma"/>
          <w:rtl/>
        </w:rPr>
      </w:pPr>
    </w:p>
    <w:p w:rsidR="000D363B" w:rsidRPr="00F86500" w:rsidRDefault="000D363B" w:rsidP="000D363B">
      <w:pPr>
        <w:pStyle w:val="ListParagraph"/>
        <w:numPr>
          <w:ilvl w:val="0"/>
          <w:numId w:val="2"/>
        </w:numPr>
        <w:spacing w:line="360" w:lineRule="auto"/>
        <w:jc w:val="both"/>
        <w:rPr>
          <w:rFonts w:ascii="Tahoma" w:hAnsi="Tahoma"/>
          <w:u w:val="single"/>
        </w:rPr>
      </w:pPr>
      <w:r w:rsidRPr="00F86500">
        <w:rPr>
          <w:rFonts w:ascii="Tahoma" w:hAnsi="Tahoma" w:hint="cs"/>
          <w:rtl/>
        </w:rPr>
        <w:t>הנאשם, בדברו האחרון לעונש אמר</w:t>
      </w:r>
      <w:r>
        <w:rPr>
          <w:rFonts w:ascii="Tahoma" w:hAnsi="Tahoma" w:hint="cs"/>
          <w:rtl/>
        </w:rPr>
        <w:t xml:space="preserve"> (עמ' 97 לפרוטוקול, שורות 17 </w:t>
      </w:r>
      <w:r>
        <w:rPr>
          <w:rFonts w:ascii="Tahoma" w:hAnsi="Tahoma"/>
          <w:rtl/>
        </w:rPr>
        <w:t>–</w:t>
      </w:r>
      <w:r>
        <w:rPr>
          <w:rFonts w:ascii="Tahoma" w:hAnsi="Tahoma" w:hint="cs"/>
          <w:rtl/>
        </w:rPr>
        <w:t xml:space="preserve"> 27)</w:t>
      </w:r>
      <w:r w:rsidRPr="00F86500">
        <w:rPr>
          <w:rFonts w:ascii="Tahoma" w:hAnsi="Tahoma" w:hint="cs"/>
          <w:rtl/>
        </w:rPr>
        <w:t xml:space="preserve">: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ind w:left="1440"/>
        <w:jc w:val="both"/>
        <w:rPr>
          <w:rFonts w:ascii="Tahoma" w:hAnsi="Tahoma"/>
          <w:rtl/>
        </w:rPr>
      </w:pPr>
      <w:r>
        <w:rPr>
          <w:rFonts w:ascii="Tahoma" w:hAnsi="Tahoma" w:hint="cs"/>
          <w:rtl/>
        </w:rPr>
        <w:t>"</w:t>
      </w:r>
      <w:r w:rsidRPr="00C242E2">
        <w:rPr>
          <w:rFonts w:ascii="Tahoma" w:hAnsi="Tahoma"/>
          <w:rtl/>
        </w:rPr>
        <w:t>נולדתי בבית שמש, ועברתי ילדות לא פשוטה. נחשפתי לסביבה לא טובה בילדותי ובנערותי והגעתי לאן שהגעתי, והיום אני מבין איזה טעות עשיתי, אני לוקח אחריות על מעשיי, עשיתי טעות ואני לא אחזור על זה לעולם, לא ידעתי שהדרך הטיפולית תעזור לי אף פעם לא הציעו לי עזרה, היום אני נמצא במקום אחר, למדתי הרבה דברים בדרך, היום אני עובד ויש לי מסעדה, התחתנתי יש לי אישה היה אמור לי להיות ילד וקרה מה שקרה ובעזרת השם האל ישלח לי, 4 שנים אני נותן בדיקות שתן והכל נקי, ואני מבין את הנזק שעשיתי לציבור לאשתי ולעצמי ולמשפחתי. היום אני על דרך חדשה בחיים, פעם לא הייתי חושב היום אני חושב והטיפול עוזר לי מאוד, התחלתי כאדם סגור וכיום אני מסוגל לחשוב באופן צלול לבקש עזרה בעת מצוקה ויודע להתמודד באופן תקין. כב' השופטת אני מבקש לתת לי הזדמנות להמשיך בדרך שהתחלתי בה, אני עובד עליה יום יום, להיות בן זוג ובעזרת השם אבא, לעבוד בעבודה מסודרת וחוקית ולחיות חיים נורמטיביים בעזרת השם. תודה כב' השופטת.</w:t>
      </w:r>
    </w:p>
    <w:p w:rsidR="000D363B" w:rsidRDefault="000D363B" w:rsidP="000D363B">
      <w:pPr>
        <w:pStyle w:val="ListParagraph"/>
        <w:spacing w:line="360" w:lineRule="auto"/>
        <w:jc w:val="both"/>
        <w:rPr>
          <w:rFonts w:ascii="Tahoma" w:hAnsi="Tahoma"/>
          <w:u w:val="single"/>
          <w:rtl/>
        </w:rPr>
      </w:pPr>
    </w:p>
    <w:p w:rsidR="000D363B" w:rsidRDefault="000D363B" w:rsidP="000D363B">
      <w:pPr>
        <w:pStyle w:val="ListParagraph"/>
        <w:numPr>
          <w:ilvl w:val="0"/>
          <w:numId w:val="1"/>
        </w:numPr>
        <w:spacing w:line="360" w:lineRule="auto"/>
        <w:jc w:val="both"/>
        <w:rPr>
          <w:b/>
          <w:bCs/>
          <w:u w:val="single"/>
          <w:rtl/>
        </w:rPr>
      </w:pPr>
      <w:r>
        <w:rPr>
          <w:b/>
          <w:bCs/>
          <w:u w:val="single"/>
          <w:rtl/>
        </w:rPr>
        <w:t>קביעת מתחם העונש ההולם</w:t>
      </w:r>
    </w:p>
    <w:p w:rsidR="000D363B" w:rsidRDefault="000D363B" w:rsidP="000D363B">
      <w:pPr>
        <w:pStyle w:val="ListParagraph"/>
        <w:spacing w:line="360" w:lineRule="auto"/>
        <w:jc w:val="both"/>
      </w:pPr>
    </w:p>
    <w:p w:rsidR="000D363B" w:rsidRPr="000A6D88" w:rsidRDefault="000D363B" w:rsidP="000D363B">
      <w:pPr>
        <w:pStyle w:val="ListParagraph"/>
        <w:numPr>
          <w:ilvl w:val="0"/>
          <w:numId w:val="2"/>
        </w:numPr>
        <w:spacing w:line="360" w:lineRule="auto"/>
        <w:jc w:val="both"/>
      </w:pPr>
      <w:r>
        <w:rPr>
          <w:rFonts w:hint="cs"/>
          <w:rtl/>
        </w:rPr>
        <w:t xml:space="preserve">בהתאם להוראות </w:t>
      </w:r>
      <w:hyperlink r:id="rId18" w:history="1">
        <w:r w:rsidR="00C3798D" w:rsidRPr="00C3798D">
          <w:rPr>
            <w:rStyle w:val="Hyperlink"/>
            <w:rFonts w:ascii="Tahoma" w:hAnsi="Tahoma"/>
            <w:color w:val="0000FF"/>
            <w:rtl/>
          </w:rPr>
          <w:t>סעיף 40ג</w:t>
        </w:r>
      </w:hyperlink>
      <w:r w:rsidRPr="000A6D88">
        <w:rPr>
          <w:rFonts w:ascii="Tahoma" w:hAnsi="Tahoma"/>
          <w:rtl/>
        </w:rPr>
        <w:t xml:space="preserve"> יחד עם סעיף </w:t>
      </w:r>
      <w:hyperlink r:id="rId19" w:history="1">
        <w:r w:rsidR="00C3798D" w:rsidRPr="00C3798D">
          <w:rPr>
            <w:rStyle w:val="Hyperlink"/>
            <w:rFonts w:ascii="Tahoma" w:hAnsi="Tahoma"/>
            <w:color w:val="0000FF"/>
            <w:rtl/>
          </w:rPr>
          <w:t>40יג</w:t>
        </w:r>
      </w:hyperlink>
      <w:r w:rsidRPr="000A6D88">
        <w:rPr>
          <w:rFonts w:ascii="Tahoma" w:hAnsi="Tahoma"/>
          <w:rtl/>
        </w:rPr>
        <w:t xml:space="preserve"> ל</w:t>
      </w:r>
      <w:hyperlink r:id="rId20" w:history="1">
        <w:r w:rsidR="00806CF0" w:rsidRPr="00806CF0">
          <w:rPr>
            <w:rFonts w:ascii="Tahoma" w:hAnsi="Tahoma"/>
            <w:color w:val="0000FF"/>
            <w:u w:val="single"/>
            <w:rtl/>
          </w:rPr>
          <w:t>חוק העונשין</w:t>
        </w:r>
      </w:hyperlink>
      <w:r w:rsidRPr="000A6D88">
        <w:rPr>
          <w:rFonts w:ascii="Tahoma" w:hAnsi="Tahoma" w:hint="cs"/>
          <w:rtl/>
        </w:rPr>
        <w:t xml:space="preserve">, </w:t>
      </w:r>
      <w:r>
        <w:rPr>
          <w:rtl/>
        </w:rPr>
        <w:t>בעת גזירת עונשו של נאשם על בית המשפט לקבוע, תחילה, את מתחם העונש ההולם לכל "אירוע" שבגינו הורשע הנאשם, ולאחר מכן לגזור את עונשו של הנאשם בתוך מתחם העונש ההולם</w:t>
      </w:r>
      <w:r>
        <w:rPr>
          <w:rFonts w:hint="cs"/>
          <w:rtl/>
        </w:rPr>
        <w:t xml:space="preserve">. </w:t>
      </w:r>
    </w:p>
    <w:p w:rsidR="000D363B" w:rsidRDefault="000D363B" w:rsidP="000D363B">
      <w:pPr>
        <w:pStyle w:val="ListParagraph"/>
        <w:spacing w:line="360" w:lineRule="auto"/>
        <w:jc w:val="both"/>
        <w:rPr>
          <w:rFonts w:ascii="Tahoma" w:hAnsi="Tahoma"/>
          <w:u w:val="single"/>
          <w:rtl/>
        </w:rPr>
      </w:pPr>
    </w:p>
    <w:p w:rsidR="000D363B" w:rsidRDefault="000D363B" w:rsidP="000D363B">
      <w:pPr>
        <w:pStyle w:val="ListParagraph"/>
        <w:spacing w:line="360" w:lineRule="auto"/>
        <w:jc w:val="both"/>
        <w:rPr>
          <w:rFonts w:ascii="Tahoma" w:hAnsi="Tahoma"/>
          <w:rtl/>
        </w:rPr>
      </w:pPr>
      <w:r w:rsidRPr="00904FD1">
        <w:rPr>
          <w:rFonts w:ascii="Tahoma" w:hAnsi="Tahoma"/>
          <w:rtl/>
        </w:rPr>
        <w:t xml:space="preserve">כתב האישום שלפניי אוחז </w:t>
      </w:r>
      <w:r w:rsidRPr="00904FD1">
        <w:rPr>
          <w:rFonts w:ascii="Tahoma" w:hAnsi="Tahoma" w:hint="cs"/>
          <w:rtl/>
        </w:rPr>
        <w:t>ארבעה</w:t>
      </w:r>
      <w:r w:rsidRPr="00904FD1">
        <w:rPr>
          <w:rFonts w:ascii="Tahoma" w:hAnsi="Tahoma"/>
          <w:rtl/>
        </w:rPr>
        <w:t xml:space="preserve"> אישומים.</w:t>
      </w:r>
      <w:r w:rsidRPr="00904FD1">
        <w:rPr>
          <w:rFonts w:ascii="Tahoma" w:hAnsi="Tahoma" w:hint="cs"/>
          <w:rtl/>
        </w:rPr>
        <w:t xml:space="preserve"> אין מחלוקת בין הצדדים, כי על אף שמדובר בארבעה אישומים, יש לקבוע במקרה זה מתחם עונש הולם אחד. אף אני מוצאת לקבוע מתחם עונש הולם אחד למכלול האישומים. זאת בהינתן סמיכות העסקאות, זהות הסוכן והמעורבים הנוספים בעסקאות, הדמיון בדפוס הסחר והערכים המוגנים המשותפים.</w:t>
      </w:r>
      <w:r>
        <w:rPr>
          <w:rFonts w:ascii="Tahoma" w:hAnsi="Tahoma" w:hint="cs"/>
          <w:rtl/>
        </w:rPr>
        <w:t xml:space="preserve"> </w:t>
      </w:r>
    </w:p>
    <w:p w:rsidR="000D363B" w:rsidRPr="00D42BE6" w:rsidRDefault="000D363B" w:rsidP="000D363B">
      <w:pPr>
        <w:pStyle w:val="ListParagraph"/>
        <w:spacing w:line="360" w:lineRule="auto"/>
        <w:jc w:val="both"/>
        <w:rPr>
          <w:rFonts w:ascii="David" w:hAnsi="David"/>
          <w:rtl/>
        </w:rPr>
      </w:pPr>
    </w:p>
    <w:p w:rsidR="000D363B" w:rsidRDefault="000D363B" w:rsidP="000D363B">
      <w:pPr>
        <w:pStyle w:val="ListParagraph"/>
        <w:numPr>
          <w:ilvl w:val="0"/>
          <w:numId w:val="2"/>
        </w:numPr>
        <w:spacing w:line="360" w:lineRule="auto"/>
        <w:jc w:val="both"/>
        <w:rPr>
          <w:rFonts w:ascii="David" w:hAnsi="David"/>
        </w:rPr>
      </w:pPr>
      <w:r w:rsidRPr="00504C9C">
        <w:rPr>
          <w:rFonts w:ascii="David" w:hAnsi="David"/>
          <w:rtl/>
        </w:rPr>
        <w:t>הערכים ה</w:t>
      </w:r>
      <w:r>
        <w:rPr>
          <w:rFonts w:ascii="David" w:hAnsi="David" w:hint="cs"/>
          <w:rtl/>
        </w:rPr>
        <w:t>מוגנ</w:t>
      </w:r>
      <w:r w:rsidRPr="00504C9C">
        <w:rPr>
          <w:rFonts w:ascii="David" w:hAnsi="David"/>
          <w:rtl/>
        </w:rPr>
        <w:t>ים הנפגעים כתולדה מביצוע העבירות בהן הורשע הנאשם הם שמירה על חיי האדם</w:t>
      </w:r>
      <w:r>
        <w:rPr>
          <w:rFonts w:ascii="David" w:hAnsi="David" w:hint="cs"/>
          <w:rtl/>
        </w:rPr>
        <w:t>, בריאותו ושלמות גופו</w:t>
      </w:r>
      <w:r>
        <w:rPr>
          <w:rFonts w:ascii="David" w:hAnsi="David"/>
          <w:rtl/>
        </w:rPr>
        <w:t>,</w:t>
      </w:r>
      <w:r>
        <w:rPr>
          <w:rFonts w:ascii="David" w:hAnsi="David" w:hint="cs"/>
          <w:rtl/>
        </w:rPr>
        <w:t xml:space="preserve"> וכן </w:t>
      </w:r>
      <w:r w:rsidRPr="00504C9C">
        <w:rPr>
          <w:rFonts w:ascii="David" w:hAnsi="David"/>
          <w:rtl/>
        </w:rPr>
        <w:t>הגנה על שלום הציבור</w:t>
      </w:r>
      <w:r>
        <w:rPr>
          <w:rFonts w:ascii="David" w:hAnsi="David" w:hint="cs"/>
          <w:rtl/>
        </w:rPr>
        <w:t>, בריאותו</w:t>
      </w:r>
      <w:r w:rsidRPr="00504C9C">
        <w:rPr>
          <w:rFonts w:ascii="David" w:hAnsi="David"/>
          <w:rtl/>
        </w:rPr>
        <w:t xml:space="preserve"> ובטחונו</w:t>
      </w:r>
      <w:r>
        <w:rPr>
          <w:rFonts w:ascii="David" w:hAnsi="David" w:hint="cs"/>
          <w:rtl/>
        </w:rPr>
        <w:t>.</w:t>
      </w:r>
    </w:p>
    <w:p w:rsidR="000D363B" w:rsidRDefault="000D363B" w:rsidP="000D363B">
      <w:pPr>
        <w:pStyle w:val="ListParagraph"/>
        <w:spacing w:line="360" w:lineRule="auto"/>
        <w:jc w:val="both"/>
        <w:rPr>
          <w:rFonts w:ascii="David" w:hAnsi="David"/>
          <w:rtl/>
        </w:rPr>
      </w:pPr>
    </w:p>
    <w:p w:rsidR="000D363B" w:rsidRPr="00973306" w:rsidRDefault="000D363B" w:rsidP="000D363B">
      <w:pPr>
        <w:pStyle w:val="ListParagraph"/>
        <w:spacing w:line="360" w:lineRule="auto"/>
        <w:jc w:val="both"/>
        <w:rPr>
          <w:rFonts w:ascii="David" w:hAnsi="David"/>
          <w:rtl/>
        </w:rPr>
      </w:pPr>
      <w:r w:rsidRPr="00823599">
        <w:rPr>
          <w:rFonts w:ascii="David" w:hAnsi="David"/>
          <w:rtl/>
        </w:rPr>
        <w:t xml:space="preserve">הפסיקה עמדה על החומרה הרבה הטמונה בעבירות </w:t>
      </w:r>
      <w:r>
        <w:rPr>
          <w:rFonts w:ascii="David" w:hAnsi="David" w:hint="cs"/>
          <w:rtl/>
        </w:rPr>
        <w:t>סמים, ובפרט בעבירות סחר והפ</w:t>
      </w:r>
      <w:r w:rsidRPr="00904FD1">
        <w:rPr>
          <w:rFonts w:ascii="David" w:hAnsi="David" w:hint="cs"/>
          <w:rtl/>
        </w:rPr>
        <w:t>צה של סמים מסוכנים. חומרתן של עבירות הסחר בסמים מסוכנים נעוצה בנזקים הקשים הכרוכים בשימוש בסמים למשתמשים ולסביבתם</w:t>
      </w:r>
      <w:r w:rsidRPr="00904FD1">
        <w:rPr>
          <w:rFonts w:ascii="David" w:hAnsi="David" w:hint="cs"/>
          <w:spacing w:val="10"/>
          <w:shd w:val="clear" w:color="auto" w:fill="FFFFFF"/>
          <w:rtl/>
        </w:rPr>
        <w:t xml:space="preserve">, ובכלל זה בפגיעה הבריאותית הכרוכה בשימוש בסמים ובהשלכות אופיים הממכר של הסמים על המשתמשים בסמים ועל החברה כולה </w:t>
      </w:r>
      <w:r w:rsidRPr="00904FD1">
        <w:rPr>
          <w:rFonts w:ascii="David" w:hAnsi="David"/>
          <w:spacing w:val="10"/>
          <w:shd w:val="clear" w:color="auto" w:fill="FFFFFF"/>
          <w:rtl/>
        </w:rPr>
        <w:t>–</w:t>
      </w:r>
      <w:r w:rsidRPr="00904FD1">
        <w:rPr>
          <w:rFonts w:ascii="David" w:hAnsi="David" w:hint="cs"/>
          <w:spacing w:val="10"/>
          <w:shd w:val="clear" w:color="auto" w:fill="FFFFFF"/>
          <w:rtl/>
        </w:rPr>
        <w:t xml:space="preserve"> בהתמודדותה עם המשתמשים בסמים ועם הצורך בשיקומם. חומרת עבירות הסחר בסמים מסוכנים נעוצה גם בפיתוי להפקת רווחים מיידיים וקלים מביצוען של עסקאות אלה</w:t>
      </w:r>
      <w:r w:rsidRPr="00904FD1">
        <w:rPr>
          <w:rFonts w:ascii="David" w:hAnsi="David" w:hint="cs"/>
          <w:rtl/>
        </w:rPr>
        <w:t xml:space="preserve"> (</w:t>
      </w:r>
      <w:hyperlink r:id="rId21" w:history="1">
        <w:r w:rsidR="00806CF0" w:rsidRPr="00806CF0">
          <w:rPr>
            <w:color w:val="0000FF"/>
            <w:u w:val="single"/>
            <w:rtl/>
          </w:rPr>
          <w:t>ע"פ 4522/18</w:t>
        </w:r>
      </w:hyperlink>
      <w:r w:rsidRPr="00A72C16">
        <w:rPr>
          <w:rtl/>
        </w:rPr>
        <w:t xml:space="preserve"> </w:t>
      </w:r>
      <w:r w:rsidRPr="00A72C16">
        <w:rPr>
          <w:i/>
          <w:iCs/>
          <w:rtl/>
        </w:rPr>
        <w:t>אסאבן נ' מדינת ישראל</w:t>
      </w:r>
      <w:r w:rsidRPr="00A72C16">
        <w:rPr>
          <w:rFonts w:hint="cs"/>
          <w:rtl/>
        </w:rPr>
        <w:t xml:space="preserve">, פסקה </w:t>
      </w:r>
      <w:r w:rsidRPr="00587E0D">
        <w:rPr>
          <w:rFonts w:ascii="David" w:hAnsi="David"/>
          <w:rtl/>
        </w:rPr>
        <w:t xml:space="preserve">10 (11.11.2018); </w:t>
      </w:r>
      <w:hyperlink r:id="rId22" w:history="1">
        <w:r w:rsidR="00806CF0" w:rsidRPr="00806CF0">
          <w:rPr>
            <w:rFonts w:ascii="David" w:hAnsi="David"/>
            <w:color w:val="0000FF"/>
            <w:u w:val="single"/>
            <w:rtl/>
          </w:rPr>
          <w:t>ע"פ 7952/15</w:t>
        </w:r>
      </w:hyperlink>
      <w:r w:rsidRPr="00587E0D">
        <w:rPr>
          <w:rFonts w:ascii="David" w:hAnsi="David"/>
          <w:i/>
          <w:iCs/>
          <w:rtl/>
        </w:rPr>
        <w:t xml:space="preserve"> </w:t>
      </w:r>
      <w:r w:rsidRPr="00973306">
        <w:rPr>
          <w:rFonts w:ascii="David" w:hAnsi="David"/>
          <w:i/>
          <w:iCs/>
          <w:rtl/>
        </w:rPr>
        <w:t>מדינת ישראל נ' שץ</w:t>
      </w:r>
      <w:r w:rsidRPr="00973306">
        <w:rPr>
          <w:rFonts w:ascii="David" w:hAnsi="David"/>
          <w:rtl/>
        </w:rPr>
        <w:t>, פסקה 42 (15.02.2016)</w:t>
      </w:r>
      <w:r w:rsidRPr="00973306">
        <w:rPr>
          <w:rFonts w:ascii="David" w:hAnsi="David"/>
          <w:spacing w:val="10"/>
          <w:shd w:val="clear" w:color="auto" w:fill="FFFFFF"/>
          <w:rtl/>
        </w:rPr>
        <w:t xml:space="preserve">; </w:t>
      </w:r>
      <w:hyperlink r:id="rId23" w:history="1">
        <w:r w:rsidR="00806CF0" w:rsidRPr="00806CF0">
          <w:rPr>
            <w:rFonts w:ascii="David" w:hAnsi="David"/>
            <w:color w:val="0000FF"/>
            <w:u w:val="single"/>
            <w:rtl/>
          </w:rPr>
          <w:t>ע"פ 4998/95</w:t>
        </w:r>
      </w:hyperlink>
      <w:r w:rsidRPr="00973306">
        <w:rPr>
          <w:rFonts w:ascii="David" w:hAnsi="David"/>
          <w:color w:val="000000"/>
          <w:rtl/>
        </w:rPr>
        <w:t xml:space="preserve"> </w:t>
      </w:r>
      <w:r w:rsidRPr="00973306">
        <w:rPr>
          <w:rFonts w:ascii="David" w:hAnsi="David"/>
          <w:i/>
          <w:iCs/>
          <w:color w:val="000000"/>
          <w:rtl/>
        </w:rPr>
        <w:t>מדינת ישראל נ' גומז-קרדוסו</w:t>
      </w:r>
      <w:r w:rsidRPr="00973306">
        <w:rPr>
          <w:rFonts w:ascii="David" w:hAnsi="David"/>
          <w:color w:val="000000"/>
          <w:rtl/>
        </w:rPr>
        <w:t>, נא(3) 769</w:t>
      </w:r>
      <w:r w:rsidRPr="00973306">
        <w:rPr>
          <w:rFonts w:ascii="David" w:hAnsi="David" w:hint="cs"/>
          <w:color w:val="000000"/>
          <w:rtl/>
        </w:rPr>
        <w:t xml:space="preserve">, 787 </w:t>
      </w:r>
      <w:r w:rsidRPr="00973306">
        <w:rPr>
          <w:rFonts w:ascii="David" w:hAnsi="David"/>
          <w:color w:val="000000"/>
        </w:rPr>
        <w:t>(1997)</w:t>
      </w:r>
      <w:r w:rsidRPr="00973306">
        <w:rPr>
          <w:rFonts w:ascii="David" w:hAnsi="David" w:hint="cs"/>
          <w:rtl/>
        </w:rPr>
        <w:t>)</w:t>
      </w:r>
      <w:r w:rsidRPr="00973306">
        <w:rPr>
          <w:rFonts w:ascii="David" w:hAnsi="David"/>
          <w:rtl/>
        </w:rPr>
        <w:t>.</w:t>
      </w:r>
    </w:p>
    <w:p w:rsidR="000D363B" w:rsidRPr="00973306" w:rsidRDefault="000D363B" w:rsidP="000D363B">
      <w:pPr>
        <w:pStyle w:val="ListParagraph"/>
        <w:spacing w:line="360" w:lineRule="auto"/>
        <w:jc w:val="both"/>
        <w:rPr>
          <w:rFonts w:ascii="David" w:hAnsi="David"/>
          <w:rtl/>
        </w:rPr>
      </w:pPr>
      <w:r w:rsidRPr="00973306">
        <w:rPr>
          <w:rFonts w:ascii="David" w:hAnsi="David"/>
          <w:rtl/>
        </w:rPr>
        <w:t xml:space="preserve"> </w:t>
      </w:r>
    </w:p>
    <w:p w:rsidR="000D363B" w:rsidRDefault="000D363B" w:rsidP="000D363B">
      <w:pPr>
        <w:pStyle w:val="ListParagraph"/>
        <w:spacing w:line="360" w:lineRule="auto"/>
        <w:jc w:val="both"/>
        <w:rPr>
          <w:rFonts w:ascii="David" w:hAnsi="David"/>
          <w:rtl/>
        </w:rPr>
      </w:pPr>
      <w:r w:rsidRPr="00973306">
        <w:rPr>
          <w:rFonts w:ascii="David" w:hAnsi="David" w:hint="cs"/>
          <w:rtl/>
        </w:rPr>
        <w:t>המאבק בעבירות אלה מתבטא בענישה משמעותית ומרתיעה, תוך מתן בכורה לשיקולים הרתעתיים על פני שיקולים אישיים (</w:t>
      </w:r>
      <w:hyperlink r:id="rId24" w:history="1">
        <w:r w:rsidR="00806CF0" w:rsidRPr="00806CF0">
          <w:rPr>
            <w:rFonts w:ascii="David" w:hAnsi="David"/>
            <w:color w:val="0000FF"/>
            <w:u w:val="single"/>
            <w:rtl/>
          </w:rPr>
          <w:t>ע"פ 1987/15</w:t>
        </w:r>
      </w:hyperlink>
      <w:r w:rsidRPr="00973306">
        <w:rPr>
          <w:rFonts w:ascii="David" w:hAnsi="David"/>
          <w:rtl/>
        </w:rPr>
        <w:t xml:space="preserve"> </w:t>
      </w:r>
      <w:r w:rsidRPr="00973306">
        <w:rPr>
          <w:rFonts w:ascii="David" w:hAnsi="David"/>
          <w:i/>
          <w:iCs/>
          <w:rtl/>
        </w:rPr>
        <w:t>דורי נ' מדינת ישראל</w:t>
      </w:r>
      <w:r w:rsidRPr="00973306">
        <w:rPr>
          <w:rFonts w:ascii="David" w:hAnsi="David" w:hint="cs"/>
          <w:rtl/>
        </w:rPr>
        <w:t>, פסקה 9</w:t>
      </w:r>
      <w:r w:rsidRPr="00973306">
        <w:rPr>
          <w:rFonts w:ascii="David" w:hAnsi="David"/>
          <w:rtl/>
        </w:rPr>
        <w:t xml:space="preserve"> (17.08.2015)</w:t>
      </w:r>
      <w:r w:rsidRPr="00973306">
        <w:rPr>
          <w:rFonts w:ascii="David" w:hAnsi="David" w:hint="cs"/>
          <w:rtl/>
        </w:rPr>
        <w:t xml:space="preserve">; </w:t>
      </w:r>
      <w:hyperlink r:id="rId25" w:history="1">
        <w:r w:rsidR="00806CF0" w:rsidRPr="00806CF0">
          <w:rPr>
            <w:rFonts w:ascii="David" w:hAnsi="David"/>
            <w:color w:val="0000FF"/>
            <w:u w:val="single"/>
            <w:rtl/>
          </w:rPr>
          <w:t>ע"פ 8988/16</w:t>
        </w:r>
      </w:hyperlink>
      <w:r w:rsidRPr="00973306">
        <w:rPr>
          <w:rFonts w:ascii="David" w:hAnsi="David"/>
          <w:rtl/>
        </w:rPr>
        <w:t xml:space="preserve"> </w:t>
      </w:r>
      <w:r w:rsidRPr="00973306">
        <w:rPr>
          <w:rFonts w:ascii="David" w:hAnsi="David"/>
          <w:i/>
          <w:iCs/>
          <w:rtl/>
        </w:rPr>
        <w:t>בן סימון נ' מדינת ישראל</w:t>
      </w:r>
      <w:r w:rsidRPr="00973306">
        <w:rPr>
          <w:rFonts w:ascii="David" w:hAnsi="David" w:hint="cs"/>
          <w:rtl/>
        </w:rPr>
        <w:t>, פסקה 10</w:t>
      </w:r>
      <w:r w:rsidRPr="00973306">
        <w:rPr>
          <w:rFonts w:ascii="David" w:hAnsi="David"/>
          <w:rtl/>
        </w:rPr>
        <w:t xml:space="preserve"> (08.03.2017)</w:t>
      </w:r>
      <w:r w:rsidRPr="00973306">
        <w:rPr>
          <w:rFonts w:ascii="David" w:hAnsi="David" w:hint="cs"/>
          <w:rtl/>
        </w:rPr>
        <w:t>;</w:t>
      </w:r>
      <w:r>
        <w:rPr>
          <w:rFonts w:ascii="David" w:hAnsi="David" w:hint="cs"/>
          <w:rtl/>
        </w:rPr>
        <w:t xml:space="preserve"> </w:t>
      </w:r>
      <w:hyperlink r:id="rId26" w:history="1">
        <w:r w:rsidR="00806CF0" w:rsidRPr="00806CF0">
          <w:rPr>
            <w:rFonts w:ascii="David" w:hAnsi="David"/>
            <w:color w:val="0000FF"/>
            <w:u w:val="single"/>
            <w:rtl/>
          </w:rPr>
          <w:t>ע"פ 5953/13</w:t>
        </w:r>
      </w:hyperlink>
      <w:r w:rsidRPr="00973306">
        <w:rPr>
          <w:rFonts w:ascii="David" w:hAnsi="David"/>
          <w:rtl/>
        </w:rPr>
        <w:t xml:space="preserve"> </w:t>
      </w:r>
      <w:r w:rsidRPr="00973306">
        <w:rPr>
          <w:rFonts w:ascii="David" w:hAnsi="David"/>
          <w:i/>
          <w:iCs/>
          <w:rtl/>
        </w:rPr>
        <w:t>מדינת ישראל נ' דוידי</w:t>
      </w:r>
      <w:r w:rsidRPr="00973306">
        <w:rPr>
          <w:rFonts w:ascii="David" w:hAnsi="David" w:hint="cs"/>
          <w:rtl/>
        </w:rPr>
        <w:t xml:space="preserve">, </w:t>
      </w:r>
      <w:r>
        <w:rPr>
          <w:rFonts w:ascii="David" w:hAnsi="David" w:hint="cs"/>
          <w:rtl/>
        </w:rPr>
        <w:t>פסקה 17</w:t>
      </w:r>
      <w:r w:rsidRPr="00973306">
        <w:rPr>
          <w:rFonts w:ascii="David" w:hAnsi="David"/>
          <w:rtl/>
        </w:rPr>
        <w:t xml:space="preserve"> (06.07.2014)</w:t>
      </w:r>
      <w:r>
        <w:rPr>
          <w:rFonts w:ascii="David" w:hAnsi="David" w:hint="cs"/>
          <w:rtl/>
        </w:rPr>
        <w:t>).</w:t>
      </w:r>
    </w:p>
    <w:p w:rsidR="000D363B" w:rsidRPr="00904FD1" w:rsidRDefault="000D363B" w:rsidP="000D363B">
      <w:pPr>
        <w:pStyle w:val="ListParagraph"/>
        <w:spacing w:line="360" w:lineRule="auto"/>
        <w:jc w:val="both"/>
        <w:rPr>
          <w:rFonts w:ascii="David" w:hAnsi="David"/>
          <w:rtl/>
        </w:rPr>
      </w:pPr>
    </w:p>
    <w:p w:rsidR="000D363B" w:rsidRPr="00904FD1" w:rsidRDefault="000D363B" w:rsidP="000D363B">
      <w:pPr>
        <w:pStyle w:val="ListParagraph"/>
        <w:numPr>
          <w:ilvl w:val="0"/>
          <w:numId w:val="2"/>
        </w:numPr>
        <w:spacing w:line="360" w:lineRule="auto"/>
        <w:jc w:val="both"/>
        <w:rPr>
          <w:rFonts w:ascii="David" w:hAnsi="David"/>
          <w:rtl/>
        </w:rPr>
      </w:pPr>
      <w:r w:rsidRPr="00904FD1">
        <w:rPr>
          <w:rFonts w:ascii="David" w:hAnsi="David"/>
          <w:rtl/>
        </w:rPr>
        <w:t>בקביעת מתחם העונש ההולם על בית המשפט להתחשב לא רק בחומרת העבירות כשלעצמן, אלא גם בחומרת נסיבות ביצוען.</w:t>
      </w:r>
      <w:r w:rsidRPr="00904FD1">
        <w:rPr>
          <w:rFonts w:ascii="David" w:hAnsi="David" w:hint="cs"/>
          <w:rtl/>
        </w:rPr>
        <w:t xml:space="preserve"> הענישה המושתת על עבירות סחר בסמים מתחשבת, בין היתר, בסוג הסם הנסחר, בכמותו, בתמורה שהתקבלה עבורו ובחלקו של הנאשם בביצוע העסקאות (</w:t>
      </w:r>
      <w:r w:rsidRPr="00904FD1">
        <w:rPr>
          <w:rFonts w:ascii="David" w:hAnsi="David"/>
          <w:rtl/>
        </w:rPr>
        <w:t>(</w:t>
      </w:r>
      <w:hyperlink r:id="rId27" w:history="1">
        <w:r w:rsidR="00806CF0" w:rsidRPr="00806CF0">
          <w:rPr>
            <w:rFonts w:ascii="David" w:hAnsi="David"/>
            <w:color w:val="0000FF"/>
            <w:u w:val="single"/>
            <w:rtl/>
          </w:rPr>
          <w:t>ע"פ 5065/15</w:t>
        </w:r>
      </w:hyperlink>
      <w:r w:rsidRPr="00904FD1">
        <w:rPr>
          <w:rFonts w:ascii="David" w:hAnsi="David"/>
          <w:rtl/>
        </w:rPr>
        <w:t xml:space="preserve"> אל קאדר נ' מדינת ישראל, [פורסם בנבו] פסקאות 7-6 (20.4.2016)</w:t>
      </w:r>
      <w:r w:rsidRPr="00904FD1">
        <w:rPr>
          <w:rFonts w:ascii="David" w:hAnsi="David" w:hint="cs"/>
          <w:rtl/>
        </w:rPr>
        <w:t xml:space="preserve">; </w:t>
      </w:r>
    </w:p>
    <w:p w:rsidR="000D363B" w:rsidRPr="00904FD1" w:rsidRDefault="00806CF0" w:rsidP="000D363B">
      <w:pPr>
        <w:pStyle w:val="ListParagraph"/>
        <w:spacing w:line="360" w:lineRule="auto"/>
        <w:jc w:val="both"/>
        <w:rPr>
          <w:rFonts w:ascii="David" w:hAnsi="David"/>
        </w:rPr>
      </w:pPr>
      <w:hyperlink r:id="rId28" w:history="1">
        <w:r w:rsidRPr="00806CF0">
          <w:rPr>
            <w:rFonts w:ascii="David" w:hAnsi="David"/>
            <w:color w:val="0000FF"/>
            <w:u w:val="single"/>
            <w:rtl/>
          </w:rPr>
          <w:t>ע"פ 5842/14</w:t>
        </w:r>
      </w:hyperlink>
      <w:r w:rsidR="000D363B" w:rsidRPr="00904FD1">
        <w:rPr>
          <w:rFonts w:ascii="David" w:hAnsi="David"/>
          <w:rtl/>
        </w:rPr>
        <w:t xml:space="preserve"> </w:t>
      </w:r>
      <w:r w:rsidR="000D363B" w:rsidRPr="00904FD1">
        <w:rPr>
          <w:rFonts w:ascii="David" w:hAnsi="David"/>
          <w:i/>
          <w:iCs/>
          <w:rtl/>
        </w:rPr>
        <w:t>דהן נ' מדינת ישראל</w:t>
      </w:r>
      <w:r w:rsidR="000D363B" w:rsidRPr="00904FD1">
        <w:rPr>
          <w:rFonts w:ascii="David" w:hAnsi="David" w:hint="cs"/>
          <w:rtl/>
        </w:rPr>
        <w:t>, פסקה 20</w:t>
      </w:r>
      <w:r w:rsidR="000D363B" w:rsidRPr="00904FD1">
        <w:rPr>
          <w:rFonts w:ascii="David" w:hAnsi="David"/>
          <w:rtl/>
        </w:rPr>
        <w:t xml:space="preserve"> (29.07.2015)</w:t>
      </w:r>
      <w:r w:rsidR="000D363B" w:rsidRPr="00904FD1">
        <w:rPr>
          <w:rFonts w:ascii="David" w:hAnsi="David" w:hint="cs"/>
          <w:rtl/>
        </w:rPr>
        <w:t xml:space="preserve">; </w:t>
      </w:r>
      <w:hyperlink r:id="rId29" w:history="1">
        <w:r w:rsidRPr="00806CF0">
          <w:rPr>
            <w:rFonts w:ascii="David" w:hAnsi="David"/>
            <w:color w:val="0000FF"/>
            <w:u w:val="single"/>
            <w:rtl/>
          </w:rPr>
          <w:t>ע"פ 4522/18</w:t>
        </w:r>
      </w:hyperlink>
      <w:r w:rsidR="000D363B" w:rsidRPr="00904FD1">
        <w:rPr>
          <w:rFonts w:ascii="David" w:hAnsi="David"/>
          <w:rtl/>
        </w:rPr>
        <w:t xml:space="preserve"> מדינת ישראל נגד אסאבן  (1.11.18)</w:t>
      </w:r>
      <w:r w:rsidR="000D363B" w:rsidRPr="00904FD1">
        <w:rPr>
          <w:rFonts w:ascii="David" w:hAnsi="David" w:hint="cs"/>
          <w:rtl/>
        </w:rPr>
        <w:t xml:space="preserve">; </w:t>
      </w:r>
      <w:hyperlink r:id="rId30" w:history="1">
        <w:r w:rsidRPr="00806CF0">
          <w:rPr>
            <w:rFonts w:ascii="David" w:hAnsi="David"/>
            <w:color w:val="0000FF"/>
            <w:u w:val="single"/>
            <w:rtl/>
          </w:rPr>
          <w:t>ע"פ 5953/13</w:t>
        </w:r>
      </w:hyperlink>
      <w:r w:rsidR="000D363B" w:rsidRPr="00904FD1">
        <w:rPr>
          <w:rFonts w:ascii="David" w:hAnsi="David"/>
          <w:rtl/>
        </w:rPr>
        <w:t xml:space="preserve"> מדינת ישראל נ' אהרון [פורסם בנבו] (6.7.2014); </w:t>
      </w:r>
      <w:hyperlink r:id="rId31" w:history="1">
        <w:r w:rsidRPr="00806CF0">
          <w:rPr>
            <w:rFonts w:ascii="David" w:hAnsi="David"/>
            <w:color w:val="0000FF"/>
            <w:u w:val="single"/>
            <w:rtl/>
          </w:rPr>
          <w:t>ע"פ 3172/13</w:t>
        </w:r>
      </w:hyperlink>
      <w:r w:rsidR="000D363B" w:rsidRPr="00904FD1">
        <w:rPr>
          <w:rFonts w:ascii="David" w:hAnsi="David"/>
          <w:rtl/>
        </w:rPr>
        <w:t xml:space="preserve"> סואעד נ' מדינת ישראל [פורסם בנבו] (7.1.2014); </w:t>
      </w:r>
      <w:hyperlink r:id="rId32" w:history="1">
        <w:r w:rsidRPr="00806CF0">
          <w:rPr>
            <w:rFonts w:ascii="David" w:hAnsi="David"/>
            <w:color w:val="0000FF"/>
            <w:u w:val="single"/>
            <w:rtl/>
          </w:rPr>
          <w:t>ע"פ 972/11</w:t>
        </w:r>
      </w:hyperlink>
      <w:r w:rsidR="000D363B" w:rsidRPr="00904FD1">
        <w:rPr>
          <w:rFonts w:ascii="David" w:hAnsi="David"/>
          <w:rtl/>
        </w:rPr>
        <w:t xml:space="preserve"> מדינת ישראל נ' יונה [פורסם בנבו] (4.7.2012); ו</w:t>
      </w:r>
      <w:hyperlink r:id="rId33" w:history="1">
        <w:r w:rsidRPr="00806CF0">
          <w:rPr>
            <w:rFonts w:ascii="David" w:hAnsi="David"/>
            <w:color w:val="0000FF"/>
            <w:u w:val="single"/>
            <w:rtl/>
          </w:rPr>
          <w:t>בש"פ 6439/09</w:t>
        </w:r>
      </w:hyperlink>
      <w:r w:rsidR="000D363B" w:rsidRPr="00904FD1">
        <w:rPr>
          <w:rFonts w:ascii="David" w:hAnsi="David"/>
          <w:rtl/>
        </w:rPr>
        <w:t xml:space="preserve"> אבו לבן נ' מדינת ישראל [פורסם בנבו] (16.8.2009)).</w:t>
      </w:r>
    </w:p>
    <w:p w:rsidR="000D363B" w:rsidRDefault="000D363B" w:rsidP="000D363B">
      <w:pPr>
        <w:pStyle w:val="ListParagraph"/>
        <w:spacing w:line="360" w:lineRule="auto"/>
        <w:jc w:val="both"/>
        <w:rPr>
          <w:rFonts w:ascii="David" w:hAnsi="David"/>
        </w:rPr>
      </w:pPr>
    </w:p>
    <w:p w:rsidR="000D363B" w:rsidRPr="002F01FA" w:rsidRDefault="000D363B" w:rsidP="000D363B">
      <w:pPr>
        <w:pStyle w:val="ListParagraph"/>
        <w:numPr>
          <w:ilvl w:val="0"/>
          <w:numId w:val="2"/>
        </w:numPr>
        <w:spacing w:line="360" w:lineRule="auto"/>
        <w:jc w:val="both"/>
        <w:rPr>
          <w:rFonts w:ascii="David" w:hAnsi="David"/>
          <w:rtl/>
        </w:rPr>
      </w:pPr>
      <w:r w:rsidRPr="002F01FA">
        <w:rPr>
          <w:rFonts w:ascii="David" w:hAnsi="David" w:hint="cs"/>
          <w:rtl/>
        </w:rPr>
        <w:t xml:space="preserve">במקרה שלפני, הנאשם היה מעורב בארבע עסקאות סחר בסם מסוג קוקאין </w:t>
      </w:r>
      <w:r w:rsidRPr="002F01FA">
        <w:rPr>
          <w:rFonts w:ascii="David" w:hAnsi="David"/>
          <w:rtl/>
        </w:rPr>
        <w:t>–</w:t>
      </w:r>
      <w:r w:rsidRPr="002F01FA">
        <w:rPr>
          <w:rFonts w:ascii="David" w:hAnsi="David" w:hint="cs"/>
          <w:rtl/>
        </w:rPr>
        <w:t xml:space="preserve"> סם קשה ומסוכן. </w:t>
      </w:r>
      <w:r>
        <w:rPr>
          <w:rFonts w:hint="cs"/>
          <w:rtl/>
        </w:rPr>
        <w:t xml:space="preserve">בכל אחת מהעסקאות סופק סם בכמות בלתי מבוטלת, ובתמורה לתשלום כסף משמעותי. </w:t>
      </w:r>
    </w:p>
    <w:p w:rsidR="000D363B" w:rsidRDefault="000D363B" w:rsidP="000D363B">
      <w:pPr>
        <w:pStyle w:val="ListParagraph"/>
        <w:spacing w:line="360" w:lineRule="auto"/>
        <w:jc w:val="both"/>
        <w:rPr>
          <w:rFonts w:ascii="David" w:hAnsi="David"/>
          <w:rtl/>
        </w:rPr>
      </w:pPr>
    </w:p>
    <w:p w:rsidR="000D363B" w:rsidRDefault="000D363B" w:rsidP="000D363B">
      <w:pPr>
        <w:pStyle w:val="ListParagraph"/>
        <w:spacing w:line="360" w:lineRule="auto"/>
        <w:jc w:val="both"/>
        <w:rPr>
          <w:rFonts w:ascii="David" w:hAnsi="David"/>
          <w:rtl/>
        </w:rPr>
      </w:pPr>
      <w:r>
        <w:rPr>
          <w:rFonts w:ascii="David" w:hAnsi="David" w:hint="cs"/>
          <w:rtl/>
        </w:rPr>
        <w:t xml:space="preserve">העסקאות בוצעו בסמיכות זמנים </w:t>
      </w:r>
      <w:r>
        <w:rPr>
          <w:rFonts w:ascii="David" w:hAnsi="David"/>
          <w:rtl/>
        </w:rPr>
        <w:t>–</w:t>
      </w:r>
      <w:r>
        <w:rPr>
          <w:rFonts w:ascii="David" w:hAnsi="David" w:hint="cs"/>
          <w:rtl/>
        </w:rPr>
        <w:t xml:space="preserve"> שלוש העסקאות הראשונות בהפרש של פחות מעשרה ימים בין עסקה לעסקה. העסקה הרביעית התרחשה כחודשיים ושבוע לאחר העסקה השלישית. לאורך כל תקופה זו התמיד הנאשם במעשי העבירה ולא חדל ממעשיו. </w:t>
      </w:r>
    </w:p>
    <w:p w:rsidR="000D363B" w:rsidRDefault="000D363B" w:rsidP="000D363B">
      <w:pPr>
        <w:pStyle w:val="ListParagraph"/>
        <w:spacing w:line="360" w:lineRule="auto"/>
        <w:jc w:val="both"/>
        <w:rPr>
          <w:rFonts w:ascii="David" w:hAnsi="David"/>
          <w:rtl/>
        </w:rPr>
      </w:pPr>
    </w:p>
    <w:p w:rsidR="000D363B" w:rsidRDefault="000D363B" w:rsidP="000D363B">
      <w:pPr>
        <w:pStyle w:val="ListParagraph"/>
        <w:spacing w:line="360" w:lineRule="auto"/>
        <w:jc w:val="both"/>
        <w:rPr>
          <w:rFonts w:ascii="David" w:hAnsi="David"/>
          <w:rtl/>
        </w:rPr>
      </w:pPr>
      <w:r>
        <w:rPr>
          <w:rFonts w:ascii="David" w:hAnsi="David" w:hint="cs"/>
          <w:rtl/>
        </w:rPr>
        <w:t xml:space="preserve">לכל אחת מהעסקאות קדם תכנון מוקדם </w:t>
      </w:r>
      <w:r>
        <w:rPr>
          <w:rFonts w:ascii="David" w:hAnsi="David"/>
          <w:rtl/>
        </w:rPr>
        <w:t>–</w:t>
      </w:r>
      <w:r>
        <w:rPr>
          <w:rFonts w:ascii="David" w:hAnsi="David" w:hint="cs"/>
          <w:rtl/>
        </w:rPr>
        <w:t xml:space="preserve"> שיחות טלפון, תיאומים ומפגשים מתוזמנים. הנאשם לא היה המעורב היחיד בעסקאות, ברם תפקידו של הנאשם בכל אחת מהעסקאות היה מרכזי ומשמעותי. לנאשם היתה היכרות מוקדמת וממושכת עם הסוכן. על רקע היכרות זו היה הסוכן מודע לכך שלנאשם גישה לסמים. בכל העסקאות הנאשם הוא שניהל את המגעים עם הסוכן קודם לביצוע העסקאות בפועל. במסגרת השיחות שקיים עם הסוכן בכל אחת מהעסקאות הנאשם הוא שסיכם את פרטי העסקה עם הסוכן והוא היה הגורם ממנו הזמין הסוכן את הסם. בעסקה הראשונה אף ניהל הנאשם את המו"מ עם הסוכן על פרטי העסקה. בעסקה הרביעית, הנאשם הוא שפעל לחידוש הקשר עם הסוכן והציע לו מכירתם של סמים מסוגים שונים. </w:t>
      </w:r>
    </w:p>
    <w:p w:rsidR="000D363B" w:rsidRDefault="000D363B" w:rsidP="000D363B">
      <w:pPr>
        <w:pStyle w:val="ListParagraph"/>
        <w:spacing w:line="360" w:lineRule="auto"/>
        <w:jc w:val="both"/>
        <w:rPr>
          <w:rFonts w:ascii="David" w:hAnsi="David"/>
          <w:rtl/>
        </w:rPr>
      </w:pPr>
    </w:p>
    <w:p w:rsidR="000D363B" w:rsidRDefault="000D363B" w:rsidP="000D363B">
      <w:pPr>
        <w:pStyle w:val="ListParagraph"/>
        <w:spacing w:line="360" w:lineRule="auto"/>
        <w:jc w:val="both"/>
        <w:rPr>
          <w:rFonts w:ascii="David" w:hAnsi="David"/>
          <w:rtl/>
        </w:rPr>
      </w:pPr>
      <w:r>
        <w:rPr>
          <w:rFonts w:ascii="David" w:hAnsi="David" w:hint="cs"/>
          <w:rtl/>
        </w:rPr>
        <w:t xml:space="preserve">אספקת הסם שהוזמן מהנאשם על ידי הסוכן היתה מהירה וזמינה, ויש בכך כדי ללמד על הגישה שהיתה לנאשם לסמים קשים בכמויות משמעותיות, וכן על כך שעיסוקו של הנאשם בתקופה המדוברת היה אכן בסחר בסמים. הנאשם היה מונע משיקולי הפקת רווח בפועלו, ולא בחל באמצעים לצורך קידום מטרותיו </w:t>
      </w:r>
      <w:r>
        <w:rPr>
          <w:rFonts w:ascii="David" w:hAnsi="David"/>
          <w:rtl/>
        </w:rPr>
        <w:t>–</w:t>
      </w:r>
      <w:r>
        <w:rPr>
          <w:rFonts w:ascii="David" w:hAnsi="David" w:hint="cs"/>
          <w:rtl/>
        </w:rPr>
        <w:t xml:space="preserve"> בהם שימוש בשירותיו של קטין לצורך ביצוע אחת מהעסקאות. אין להשוות בין מידת מרכזיותו של הנאשם בארבע העסקאות לבין מעורבותו הממוקדת של הקטין, שמעורבותו הסתכמה במסירת השקית עם הסם לסוכן בתמורה לכסף מזומן שנמסר לקטין בעסקה בגדרו של האישום השלישי. </w:t>
      </w:r>
    </w:p>
    <w:p w:rsidR="000D363B" w:rsidRDefault="000D363B" w:rsidP="000D363B">
      <w:pPr>
        <w:pStyle w:val="ListParagraph"/>
        <w:spacing w:line="360" w:lineRule="auto"/>
        <w:jc w:val="both"/>
        <w:rPr>
          <w:rFonts w:ascii="David" w:hAnsi="David"/>
          <w:rtl/>
        </w:rPr>
      </w:pPr>
    </w:p>
    <w:p w:rsidR="000D363B" w:rsidRPr="002F01FA" w:rsidRDefault="000D363B" w:rsidP="000D363B">
      <w:pPr>
        <w:pStyle w:val="ListParagraph"/>
        <w:spacing w:line="360" w:lineRule="auto"/>
        <w:jc w:val="both"/>
        <w:rPr>
          <w:rFonts w:ascii="David" w:hAnsi="David"/>
          <w:rtl/>
        </w:rPr>
      </w:pPr>
      <w:r>
        <w:rPr>
          <w:rFonts w:ascii="David" w:hAnsi="David" w:hint="cs"/>
          <w:rtl/>
        </w:rPr>
        <w:t xml:space="preserve">בכל העסקאות הסם אמנם נמכר לסוכן, ולא הופץ בשוק. אך אין </w:t>
      </w:r>
      <w:r w:rsidRPr="00E42262">
        <w:rPr>
          <w:rFonts w:ascii="David" w:hAnsi="David"/>
          <w:rtl/>
        </w:rPr>
        <w:t>להקל ראש בפוטנציא</w:t>
      </w:r>
      <w:r>
        <w:rPr>
          <w:rFonts w:ascii="David" w:hAnsi="David"/>
          <w:rtl/>
        </w:rPr>
        <w:t xml:space="preserve">ל הנזק הכרוך במעשיו </w:t>
      </w:r>
      <w:r>
        <w:rPr>
          <w:rFonts w:ascii="David" w:hAnsi="David" w:hint="cs"/>
          <w:rtl/>
        </w:rPr>
        <w:t xml:space="preserve">של הנאשם, ובהשלכותיו של סחר בסם קשה מסוג קוקאין בהיקף של כ- 70 גרם. יש אף לזכור, כי </w:t>
      </w:r>
      <w:r w:rsidRPr="00E42262">
        <w:rPr>
          <w:rFonts w:ascii="David" w:hAnsi="David"/>
          <w:rtl/>
        </w:rPr>
        <w:t>הנאשם לא היה מודע ל</w:t>
      </w:r>
      <w:r>
        <w:rPr>
          <w:rFonts w:ascii="David" w:hAnsi="David" w:hint="cs"/>
          <w:rtl/>
        </w:rPr>
        <w:t>כך שהוא מ</w:t>
      </w:r>
      <w:r w:rsidRPr="002F01FA">
        <w:rPr>
          <w:rFonts w:ascii="David" w:hAnsi="David" w:hint="cs"/>
          <w:rtl/>
        </w:rPr>
        <w:t xml:space="preserve">תקשר בעסקאות עם סוכן משטרתי, כך שמבחינתו התקשר בעסקאות סמים לכל דבר ועניין. </w:t>
      </w:r>
    </w:p>
    <w:p w:rsidR="000D363B" w:rsidRDefault="000D363B" w:rsidP="000D363B">
      <w:pPr>
        <w:pStyle w:val="ListParagraph"/>
        <w:spacing w:line="360" w:lineRule="auto"/>
        <w:jc w:val="both"/>
        <w:rPr>
          <w:rFonts w:ascii="David" w:hAnsi="David"/>
          <w:rtl/>
        </w:rPr>
      </w:pPr>
    </w:p>
    <w:p w:rsidR="000D363B" w:rsidRPr="003A76F1" w:rsidRDefault="000D363B" w:rsidP="000D363B">
      <w:pPr>
        <w:pStyle w:val="ListParagraph"/>
        <w:numPr>
          <w:ilvl w:val="0"/>
          <w:numId w:val="2"/>
        </w:numPr>
        <w:suppressLineNumbers/>
        <w:spacing w:before="120" w:after="120" w:line="360" w:lineRule="auto"/>
        <w:jc w:val="both"/>
        <w:rPr>
          <w:shd w:val="clear" w:color="auto" w:fill="FFFFFF"/>
          <w:rtl/>
        </w:rPr>
      </w:pPr>
      <w:r w:rsidRPr="003A76F1">
        <w:rPr>
          <w:rFonts w:ascii="David" w:hAnsi="David"/>
          <w:rtl/>
        </w:rPr>
        <w:t>אשר למדיניות הענישה הנהוגה, ב"כ המאשימה</w:t>
      </w:r>
      <w:r>
        <w:rPr>
          <w:rFonts w:ascii="David" w:hAnsi="David" w:hint="cs"/>
          <w:rtl/>
        </w:rPr>
        <w:t>, בין היתר,</w:t>
      </w:r>
      <w:r w:rsidRPr="003A76F1">
        <w:rPr>
          <w:rFonts w:ascii="David" w:hAnsi="David"/>
          <w:rtl/>
        </w:rPr>
        <w:t xml:space="preserve"> הפנ</w:t>
      </w:r>
      <w:r>
        <w:rPr>
          <w:rFonts w:ascii="David" w:hAnsi="David" w:hint="cs"/>
          <w:rtl/>
        </w:rPr>
        <w:t>ת</w:t>
      </w:r>
      <w:r w:rsidRPr="003A76F1">
        <w:rPr>
          <w:rFonts w:ascii="David" w:hAnsi="David"/>
          <w:rtl/>
        </w:rPr>
        <w:t>ה לפסקי הדין הבאים:</w:t>
      </w:r>
    </w:p>
    <w:p w:rsidR="000D363B" w:rsidRDefault="000D363B" w:rsidP="000D363B">
      <w:pPr>
        <w:pStyle w:val="ListParagraph"/>
        <w:spacing w:line="360" w:lineRule="auto"/>
        <w:jc w:val="both"/>
        <w:rPr>
          <w:rFonts w:ascii="David" w:hAnsi="David"/>
          <w:rtl/>
        </w:rPr>
      </w:pPr>
    </w:p>
    <w:p w:rsidR="000D363B" w:rsidRPr="00EB143C" w:rsidRDefault="00806CF0" w:rsidP="000D363B">
      <w:pPr>
        <w:pStyle w:val="ListParagraph"/>
        <w:numPr>
          <w:ilvl w:val="0"/>
          <w:numId w:val="3"/>
        </w:numPr>
        <w:spacing w:line="360" w:lineRule="auto"/>
        <w:jc w:val="both"/>
        <w:rPr>
          <w:rFonts w:ascii="Tahoma" w:hAnsi="Tahoma"/>
        </w:rPr>
      </w:pPr>
      <w:hyperlink r:id="rId34" w:history="1">
        <w:r w:rsidRPr="00806CF0">
          <w:rPr>
            <w:rFonts w:ascii="Tahoma" w:hAnsi="Tahoma"/>
            <w:color w:val="0000FF"/>
            <w:u w:val="single"/>
            <w:rtl/>
          </w:rPr>
          <w:t>ע"פ 5842/14</w:t>
        </w:r>
      </w:hyperlink>
      <w:r w:rsidR="000D363B">
        <w:rPr>
          <w:rFonts w:ascii="Tahoma" w:hAnsi="Tahoma"/>
          <w:rtl/>
        </w:rPr>
        <w:t xml:space="preserve"> </w:t>
      </w:r>
      <w:r w:rsidR="000D363B">
        <w:rPr>
          <w:rFonts w:ascii="Tahoma" w:hAnsi="Tahoma"/>
          <w:i/>
          <w:iCs/>
          <w:rtl/>
        </w:rPr>
        <w:t>דהן נ' מדינת ישראל</w:t>
      </w:r>
      <w:r w:rsidR="000D363B">
        <w:rPr>
          <w:rFonts w:ascii="Tahoma" w:hAnsi="Tahoma"/>
          <w:rtl/>
        </w:rPr>
        <w:t xml:space="preserve"> (29.07.2015)</w:t>
      </w:r>
      <w:r w:rsidR="000D363B">
        <w:rPr>
          <w:rtl/>
        </w:rPr>
        <w:t xml:space="preserve"> </w:t>
      </w:r>
      <w:r w:rsidR="000D363B">
        <w:rPr>
          <w:rFonts w:ascii="Tahoma" w:hAnsi="Tahoma"/>
          <w:rtl/>
        </w:rPr>
        <w:t xml:space="preserve">– </w:t>
      </w:r>
      <w:r w:rsidR="000D363B">
        <w:rPr>
          <w:rFonts w:ascii="Tahoma" w:hAnsi="Tahoma" w:hint="cs"/>
          <w:rtl/>
        </w:rPr>
        <w:t xml:space="preserve">המערער הורשע, על יסוד הודאתו, בשתי עבירות של סחר בסמים </w:t>
      </w:r>
      <w:r w:rsidR="000D363B" w:rsidRPr="00EB143C">
        <w:rPr>
          <w:rFonts w:ascii="David" w:hAnsi="David"/>
          <w:rtl/>
        </w:rPr>
        <w:t>ובעבירה של סחר בנשק. המערער היה מעורב בשתי עסקאות בהן נמכר סם מסוג קוקאין במשקל כולל של כ- 100 גר' לסוכן משטרתי, וכן בעסקה נוספת בה נמכר לסוכן משטרתי ולשוטר רובה מסוג 16</w:t>
      </w:r>
      <w:r w:rsidR="000D363B" w:rsidRPr="00EB143C">
        <w:rPr>
          <w:rFonts w:ascii="David" w:hAnsi="David"/>
        </w:rPr>
        <w:t>M</w:t>
      </w:r>
      <w:r w:rsidR="000D363B" w:rsidRPr="00EB143C">
        <w:rPr>
          <w:rFonts w:ascii="David" w:hAnsi="David"/>
          <w:rtl/>
        </w:rPr>
        <w:t xml:space="preserve">. בית משפט קמא קבע מתחם עונש לעבירות הסחר בסמים שנע בין 30 ל-60 חודשי מאסר ומתחם עונש לעבירת הסחר בנשק שנע בין שלוש לשבע </w:t>
      </w:r>
      <w:r w:rsidR="000D363B" w:rsidRPr="00EB143C">
        <w:rPr>
          <w:rFonts w:hint="cs"/>
          <w:rtl/>
        </w:rPr>
        <w:t xml:space="preserve">שנות מאסר. הושת </w:t>
      </w:r>
      <w:r w:rsidR="000D363B" w:rsidRPr="00EB143C">
        <w:rPr>
          <w:rFonts w:ascii="Tahoma" w:hAnsi="Tahoma"/>
          <w:rtl/>
        </w:rPr>
        <w:t>על המערער עונש של 5</w:t>
      </w:r>
      <w:r w:rsidR="000D363B" w:rsidRPr="00EB143C">
        <w:rPr>
          <w:rtl/>
        </w:rPr>
        <w:t xml:space="preserve"> שנות מאסר בפועל </w:t>
      </w:r>
      <w:r w:rsidR="000D363B" w:rsidRPr="00EB143C">
        <w:rPr>
          <w:rFonts w:hint="cs"/>
          <w:rtl/>
        </w:rPr>
        <w:t xml:space="preserve">וענישה נלווית. </w:t>
      </w:r>
      <w:r w:rsidR="000D363B" w:rsidRPr="00EB143C">
        <w:rPr>
          <w:rFonts w:ascii="Tahoma" w:hAnsi="Tahoma"/>
          <w:rtl/>
        </w:rPr>
        <w:t>בית המשפט העליון לא התערב בעונש.</w:t>
      </w:r>
      <w:r w:rsidR="000D363B" w:rsidRPr="00EB143C">
        <w:rPr>
          <w:rFonts w:ascii="Tahoma" w:hAnsi="Tahoma" w:hint="cs"/>
          <w:rtl/>
        </w:rPr>
        <w:t xml:space="preserve"> </w:t>
      </w:r>
    </w:p>
    <w:p w:rsidR="000D363B" w:rsidRDefault="000D363B" w:rsidP="000D363B">
      <w:pPr>
        <w:pStyle w:val="ListParagraph"/>
        <w:spacing w:line="360" w:lineRule="auto"/>
        <w:ind w:left="1080"/>
        <w:jc w:val="both"/>
        <w:rPr>
          <w:rFonts w:ascii="Tahoma" w:hAnsi="Tahoma"/>
        </w:rPr>
      </w:pPr>
    </w:p>
    <w:p w:rsidR="000D363B" w:rsidRDefault="00806CF0" w:rsidP="000D363B">
      <w:pPr>
        <w:pStyle w:val="ListParagraph"/>
        <w:numPr>
          <w:ilvl w:val="0"/>
          <w:numId w:val="3"/>
        </w:numPr>
        <w:spacing w:line="360" w:lineRule="auto"/>
        <w:jc w:val="both"/>
        <w:rPr>
          <w:rFonts w:ascii="Tahoma" w:hAnsi="Tahoma"/>
        </w:rPr>
      </w:pPr>
      <w:hyperlink r:id="rId35" w:history="1">
        <w:r w:rsidRPr="00806CF0">
          <w:rPr>
            <w:rFonts w:ascii="Tahoma" w:hAnsi="Tahoma"/>
            <w:color w:val="0000FF"/>
            <w:u w:val="single"/>
            <w:rtl/>
          </w:rPr>
          <w:t>ע"פ 1654/16</w:t>
        </w:r>
      </w:hyperlink>
      <w:r w:rsidR="000D363B">
        <w:rPr>
          <w:rFonts w:ascii="Tahoma" w:hAnsi="Tahoma"/>
          <w:rtl/>
        </w:rPr>
        <w:t xml:space="preserve"> </w:t>
      </w:r>
      <w:r w:rsidR="000D363B">
        <w:rPr>
          <w:rFonts w:ascii="Tahoma" w:hAnsi="Tahoma"/>
          <w:i/>
          <w:iCs/>
          <w:rtl/>
        </w:rPr>
        <w:t>שרר נ' מדינת ישראל</w:t>
      </w:r>
      <w:r w:rsidR="000D363B">
        <w:rPr>
          <w:rFonts w:ascii="Tahoma" w:hAnsi="Tahoma"/>
          <w:rtl/>
        </w:rPr>
        <w:t xml:space="preserve"> (27.02.2017) – המערער הורשע, על יסוד הודאתו</w:t>
      </w:r>
      <w:r w:rsidR="000D363B">
        <w:rPr>
          <w:rFonts w:ascii="Tahoma" w:hAnsi="Tahoma" w:hint="cs"/>
          <w:rtl/>
        </w:rPr>
        <w:t>,</w:t>
      </w:r>
      <w:r w:rsidR="000D363B">
        <w:rPr>
          <w:rFonts w:ascii="Tahoma" w:hAnsi="Tahoma"/>
          <w:rtl/>
        </w:rPr>
        <w:t xml:space="preserve"> בעבירות של סחר בסם מסוכן, </w:t>
      </w:r>
      <w:r w:rsidR="000D363B">
        <w:rPr>
          <w:rFonts w:ascii="Tahoma" w:hAnsi="Tahoma" w:hint="cs"/>
          <w:rtl/>
        </w:rPr>
        <w:t>סיוע לסחר בסם מסוכן ו</w:t>
      </w:r>
      <w:r w:rsidR="000D363B">
        <w:rPr>
          <w:rFonts w:ascii="Tahoma" w:hAnsi="Tahoma"/>
          <w:rtl/>
        </w:rPr>
        <w:t>החזקת סם מסוכן שלא לצריכה עצמית</w:t>
      </w:r>
      <w:r w:rsidR="000D363B">
        <w:rPr>
          <w:rFonts w:ascii="Tahoma" w:hAnsi="Tahoma" w:hint="cs"/>
          <w:rtl/>
        </w:rPr>
        <w:t xml:space="preserve">, בגין מעורבותו במספר עסקאות סחר בסם מסוג קוקאין עם סוכן משטרתי. בית המשפט קמא קבע מתחם עונש באישום הראשון (שתי עסקאות לסחר בסך של כ- 40 גר' קוקאין), שנע בין 24 </w:t>
      </w:r>
      <w:r w:rsidR="000D363B">
        <w:rPr>
          <w:rFonts w:ascii="Tahoma" w:hAnsi="Tahoma"/>
          <w:rtl/>
        </w:rPr>
        <w:t>–</w:t>
      </w:r>
      <w:r w:rsidR="000D363B">
        <w:rPr>
          <w:rFonts w:ascii="Tahoma" w:hAnsi="Tahoma" w:hint="cs"/>
          <w:rtl/>
        </w:rPr>
        <w:t xml:space="preserve"> 28 חודשי מאסר ובאישום השני (שתי עסקאות לסחר בסך של 2- 200 גר' קוקאין), שנע בין 36 </w:t>
      </w:r>
      <w:r w:rsidR="000D363B">
        <w:rPr>
          <w:rFonts w:ascii="Tahoma" w:hAnsi="Tahoma"/>
          <w:rtl/>
        </w:rPr>
        <w:t>–</w:t>
      </w:r>
      <w:r w:rsidR="000D363B">
        <w:rPr>
          <w:rFonts w:ascii="Tahoma" w:hAnsi="Tahoma" w:hint="cs"/>
          <w:rtl/>
        </w:rPr>
        <w:t xml:space="preserve"> 60 חודשי מאסר. הושת על המערער עונש של 54 חודשי מאסר בפועל וענישה נלווית. </w:t>
      </w:r>
      <w:r w:rsidR="000D363B">
        <w:rPr>
          <w:rFonts w:ascii="Tahoma" w:hAnsi="Tahoma"/>
          <w:rtl/>
        </w:rPr>
        <w:t>בית המשפט העליון לא התערב בעונש.</w:t>
      </w:r>
    </w:p>
    <w:p w:rsidR="000D363B" w:rsidRDefault="000D363B" w:rsidP="000D363B">
      <w:pPr>
        <w:pStyle w:val="ListParagraph"/>
        <w:rPr>
          <w:rFonts w:ascii="Tahoma" w:hAnsi="Tahoma"/>
        </w:rPr>
      </w:pPr>
    </w:p>
    <w:p w:rsidR="000D363B" w:rsidRDefault="00806CF0" w:rsidP="000D363B">
      <w:pPr>
        <w:pStyle w:val="ListParagraph"/>
        <w:numPr>
          <w:ilvl w:val="0"/>
          <w:numId w:val="3"/>
        </w:numPr>
        <w:spacing w:line="360" w:lineRule="auto"/>
        <w:jc w:val="both"/>
        <w:rPr>
          <w:rFonts w:ascii="Tahoma" w:hAnsi="Tahoma"/>
        </w:rPr>
      </w:pPr>
      <w:hyperlink r:id="rId36" w:history="1">
        <w:r w:rsidRPr="00806CF0">
          <w:rPr>
            <w:rFonts w:ascii="Tahoma" w:hAnsi="Tahoma"/>
            <w:color w:val="0000FF"/>
            <w:u w:val="single"/>
            <w:rtl/>
          </w:rPr>
          <w:t>ע"פ 2173/16</w:t>
        </w:r>
      </w:hyperlink>
      <w:r w:rsidR="000D363B" w:rsidRPr="00306B2D">
        <w:rPr>
          <w:rFonts w:ascii="Tahoma" w:hAnsi="Tahoma"/>
          <w:rtl/>
        </w:rPr>
        <w:t xml:space="preserve"> </w:t>
      </w:r>
      <w:r w:rsidR="000D363B" w:rsidRPr="00306B2D">
        <w:rPr>
          <w:rFonts w:ascii="Tahoma" w:hAnsi="Tahoma"/>
          <w:i/>
          <w:iCs/>
          <w:rtl/>
        </w:rPr>
        <w:t>אבו צעלוק נ' מדינת ישראל</w:t>
      </w:r>
      <w:r w:rsidR="000D363B" w:rsidRPr="00306B2D">
        <w:rPr>
          <w:rFonts w:ascii="Tahoma" w:hAnsi="Tahoma"/>
          <w:rtl/>
        </w:rPr>
        <w:t xml:space="preserve"> (03.11.2016) – </w:t>
      </w:r>
      <w:r w:rsidR="000D363B" w:rsidRPr="00306B2D">
        <w:rPr>
          <w:rFonts w:ascii="Tahoma" w:hAnsi="Tahoma" w:hint="cs"/>
          <w:rtl/>
        </w:rPr>
        <w:t xml:space="preserve">המערער הורשע, על יסוד הודאתו, בסחר בסם מסוכן. המערער </w:t>
      </w:r>
      <w:r w:rsidR="000D363B" w:rsidRPr="00306B2D">
        <w:rPr>
          <w:rFonts w:ascii="Tahoma" w:hAnsi="Tahoma"/>
          <w:rtl/>
        </w:rPr>
        <w:t>מכר לסוכן משטרתי 50 גרם נטו של סם מסוכן מסוג קוקאין תמורת 19,000 ₪.</w:t>
      </w:r>
      <w:r w:rsidR="000D363B" w:rsidRPr="00306B2D">
        <w:rPr>
          <w:rFonts w:ascii="Tahoma" w:hAnsi="Tahoma" w:hint="cs"/>
          <w:rtl/>
        </w:rPr>
        <w:t xml:space="preserve"> בית משפט קמא השית על המערער </w:t>
      </w:r>
      <w:r w:rsidR="000D363B" w:rsidRPr="00306B2D">
        <w:rPr>
          <w:rFonts w:ascii="Tahoma" w:hAnsi="Tahoma"/>
          <w:rtl/>
        </w:rPr>
        <w:t xml:space="preserve">48 חודשי מאסר בפועל </w:t>
      </w:r>
      <w:r w:rsidR="000D363B">
        <w:rPr>
          <w:rFonts w:ascii="Tahoma" w:hAnsi="Tahoma" w:hint="cs"/>
          <w:rtl/>
        </w:rPr>
        <w:t xml:space="preserve">וענישה נלווית. </w:t>
      </w:r>
      <w:r w:rsidR="000D363B" w:rsidRPr="00306B2D">
        <w:rPr>
          <w:rFonts w:ascii="Tahoma" w:hAnsi="Tahoma"/>
          <w:rtl/>
        </w:rPr>
        <w:t>בית המשפט העליון לא התערב בחומרת העונש.</w:t>
      </w:r>
    </w:p>
    <w:p w:rsidR="000D363B" w:rsidRPr="00026148" w:rsidRDefault="000D363B" w:rsidP="000D363B">
      <w:pPr>
        <w:pStyle w:val="ListParagraph"/>
        <w:rPr>
          <w:rFonts w:ascii="Tahoma" w:hAnsi="Tahoma"/>
          <w:rtl/>
        </w:rPr>
      </w:pPr>
    </w:p>
    <w:p w:rsidR="000D363B" w:rsidRPr="004435E6" w:rsidRDefault="00806CF0" w:rsidP="000D363B">
      <w:pPr>
        <w:pStyle w:val="ListParagraph"/>
        <w:numPr>
          <w:ilvl w:val="0"/>
          <w:numId w:val="3"/>
        </w:numPr>
        <w:spacing w:line="360" w:lineRule="auto"/>
        <w:jc w:val="both"/>
        <w:rPr>
          <w:rFonts w:ascii="Tahoma" w:hAnsi="Tahoma"/>
        </w:rPr>
      </w:pPr>
      <w:hyperlink r:id="rId37" w:history="1">
        <w:r w:rsidRPr="00806CF0">
          <w:rPr>
            <w:rFonts w:ascii="Tahoma" w:hAnsi="Tahoma"/>
            <w:color w:val="0000FF"/>
            <w:u w:val="single"/>
            <w:rtl/>
          </w:rPr>
          <w:t>ת"פ (מחוזי ת"א) 53090-10-19</w:t>
        </w:r>
      </w:hyperlink>
      <w:r w:rsidR="000D363B" w:rsidRPr="004435E6">
        <w:rPr>
          <w:rFonts w:ascii="Tahoma" w:hAnsi="Tahoma"/>
          <w:rtl/>
        </w:rPr>
        <w:t xml:space="preserve"> </w:t>
      </w:r>
      <w:r w:rsidR="000D363B" w:rsidRPr="004435E6">
        <w:rPr>
          <w:rFonts w:ascii="Tahoma" w:hAnsi="Tahoma"/>
          <w:i/>
          <w:iCs/>
          <w:rtl/>
        </w:rPr>
        <w:t>מדינת ישראל נ' כהן</w:t>
      </w:r>
      <w:r w:rsidR="000D363B" w:rsidRPr="004435E6">
        <w:rPr>
          <w:rFonts w:ascii="Tahoma" w:hAnsi="Tahoma"/>
          <w:rtl/>
        </w:rPr>
        <w:t xml:space="preserve"> (08.11.2022) –  הנאשם הורשע</w:t>
      </w:r>
      <w:r w:rsidR="000D363B" w:rsidRPr="004435E6">
        <w:rPr>
          <w:rFonts w:ascii="Tahoma" w:hAnsi="Tahoma" w:hint="cs"/>
          <w:rtl/>
        </w:rPr>
        <w:t>,</w:t>
      </w:r>
      <w:r w:rsidR="000D363B" w:rsidRPr="004435E6">
        <w:rPr>
          <w:rFonts w:ascii="Tahoma" w:hAnsi="Tahoma"/>
          <w:rtl/>
        </w:rPr>
        <w:t xml:space="preserve"> </w:t>
      </w:r>
      <w:r w:rsidR="000D363B" w:rsidRPr="004435E6">
        <w:rPr>
          <w:rFonts w:ascii="Tahoma" w:hAnsi="Tahoma" w:hint="cs"/>
          <w:rtl/>
        </w:rPr>
        <w:t xml:space="preserve">על יסוד הודאתו, </w:t>
      </w:r>
      <w:r w:rsidR="000D363B" w:rsidRPr="004435E6">
        <w:rPr>
          <w:rFonts w:ascii="Tahoma" w:hAnsi="Tahoma"/>
          <w:rtl/>
        </w:rPr>
        <w:t>בהחזקת כמויות סמים משמעותיות ובביצוע מכירה בודדת של סם מסוג קנאביס</w:t>
      </w:r>
      <w:r w:rsidR="000D363B" w:rsidRPr="004435E6">
        <w:rPr>
          <w:rFonts w:ascii="Tahoma" w:hAnsi="Tahoma" w:hint="cs"/>
          <w:rtl/>
        </w:rPr>
        <w:t xml:space="preserve">. </w:t>
      </w:r>
      <w:r w:rsidR="000D363B" w:rsidRPr="004435E6">
        <w:rPr>
          <w:rFonts w:ascii="Tahoma" w:hAnsi="Tahoma"/>
          <w:rtl/>
        </w:rPr>
        <w:t>בסמוך לאחר הרשעתו, ובעודו מצוי במעצר בית</w:t>
      </w:r>
      <w:r w:rsidR="000D363B" w:rsidRPr="004435E6">
        <w:rPr>
          <w:rFonts w:ascii="Tahoma" w:hAnsi="Tahoma" w:hint="cs"/>
          <w:rtl/>
        </w:rPr>
        <w:t>, ובהליכי</w:t>
      </w:r>
      <w:r w:rsidR="000D363B" w:rsidRPr="004435E6">
        <w:rPr>
          <w:rFonts w:ascii="David" w:hAnsi="David"/>
          <w:rtl/>
        </w:rPr>
        <w:t xml:space="preserve"> שיקום מתקדמים, ביצע עבירה של ייבוא סמים מסוג </w:t>
      </w:r>
      <w:r w:rsidR="000D363B" w:rsidRPr="004435E6">
        <w:rPr>
          <w:rFonts w:ascii="David" w:hAnsi="David"/>
        </w:rPr>
        <w:t>MDMA</w:t>
      </w:r>
      <w:r w:rsidR="000D363B" w:rsidRPr="004435E6">
        <w:rPr>
          <w:rFonts w:ascii="David" w:hAnsi="David"/>
          <w:rtl/>
        </w:rPr>
        <w:t xml:space="preserve"> בצוותא בכמות גדולה. </w:t>
      </w:r>
      <w:r w:rsidR="000D363B" w:rsidRPr="004435E6">
        <w:rPr>
          <w:rFonts w:ascii="Tahoma" w:hAnsi="Tahoma" w:hint="cs"/>
          <w:rtl/>
        </w:rPr>
        <w:t xml:space="preserve">התיקים אוחדו. </w:t>
      </w:r>
      <w:r w:rsidR="000D363B" w:rsidRPr="004435E6">
        <w:rPr>
          <w:rFonts w:ascii="Tahoma" w:hAnsi="Tahoma"/>
          <w:rtl/>
        </w:rPr>
        <w:t>נקבע מתחם ענישה ש</w:t>
      </w:r>
      <w:r w:rsidR="000D363B" w:rsidRPr="004435E6">
        <w:rPr>
          <w:rFonts w:ascii="Tahoma" w:hAnsi="Tahoma" w:hint="cs"/>
          <w:rtl/>
        </w:rPr>
        <w:t xml:space="preserve">נע בין </w:t>
      </w:r>
      <w:r w:rsidR="000D363B">
        <w:rPr>
          <w:rtl/>
        </w:rPr>
        <w:t xml:space="preserve">20 </w:t>
      </w:r>
      <w:r w:rsidR="000D363B">
        <w:rPr>
          <w:rFonts w:hint="cs"/>
          <w:rtl/>
        </w:rPr>
        <w:t>ל-</w:t>
      </w:r>
      <w:r w:rsidR="000D363B">
        <w:rPr>
          <w:rtl/>
        </w:rPr>
        <w:t xml:space="preserve"> 44 חודשי מאסר </w:t>
      </w:r>
      <w:r w:rsidR="000D363B">
        <w:rPr>
          <w:rFonts w:hint="cs"/>
          <w:rtl/>
        </w:rPr>
        <w:t>ב</w:t>
      </w:r>
      <w:r w:rsidR="000D363B">
        <w:rPr>
          <w:rtl/>
        </w:rPr>
        <w:t>תיק הראשון ו</w:t>
      </w:r>
      <w:r w:rsidR="000D363B">
        <w:rPr>
          <w:rFonts w:hint="cs"/>
          <w:rtl/>
        </w:rPr>
        <w:t xml:space="preserve">בין </w:t>
      </w:r>
      <w:r w:rsidR="000D363B">
        <w:rPr>
          <w:rtl/>
        </w:rPr>
        <w:t xml:space="preserve">52 </w:t>
      </w:r>
      <w:r w:rsidR="000D363B">
        <w:rPr>
          <w:rFonts w:hint="cs"/>
          <w:rtl/>
        </w:rPr>
        <w:t xml:space="preserve">ל- </w:t>
      </w:r>
      <w:r w:rsidR="000D363B">
        <w:rPr>
          <w:rtl/>
        </w:rPr>
        <w:t xml:space="preserve">85 חודשי מאסר </w:t>
      </w:r>
      <w:r w:rsidR="000D363B">
        <w:rPr>
          <w:rFonts w:hint="cs"/>
          <w:rtl/>
        </w:rPr>
        <w:t>ב</w:t>
      </w:r>
      <w:r w:rsidR="000D363B">
        <w:rPr>
          <w:rtl/>
        </w:rPr>
        <w:t>תיק השני. על הנאשם נגזרו 28 חודשי מאסר בפועל</w:t>
      </w:r>
      <w:r w:rsidR="000D363B">
        <w:rPr>
          <w:rFonts w:hint="cs"/>
          <w:rtl/>
        </w:rPr>
        <w:t xml:space="preserve"> וענישה נלווית</w:t>
      </w:r>
      <w:r w:rsidR="000D363B">
        <w:rPr>
          <w:rtl/>
        </w:rPr>
        <w:t>.</w:t>
      </w:r>
    </w:p>
    <w:p w:rsidR="000D363B" w:rsidRPr="004435E6" w:rsidRDefault="000D363B" w:rsidP="000D363B">
      <w:pPr>
        <w:pStyle w:val="ListParagraph"/>
        <w:spacing w:line="360" w:lineRule="auto"/>
        <w:ind w:left="1080"/>
        <w:jc w:val="both"/>
        <w:rPr>
          <w:rFonts w:ascii="Tahoma" w:hAnsi="Tahoma"/>
        </w:rPr>
      </w:pPr>
    </w:p>
    <w:p w:rsidR="000D363B" w:rsidRDefault="00806CF0" w:rsidP="000D363B">
      <w:pPr>
        <w:pStyle w:val="ListParagraph"/>
        <w:numPr>
          <w:ilvl w:val="0"/>
          <w:numId w:val="3"/>
        </w:numPr>
        <w:spacing w:line="360" w:lineRule="auto"/>
        <w:jc w:val="both"/>
        <w:rPr>
          <w:rFonts w:ascii="Tahoma" w:hAnsi="Tahoma"/>
          <w:rtl/>
        </w:rPr>
      </w:pPr>
      <w:hyperlink r:id="rId38" w:history="1">
        <w:r w:rsidRPr="00806CF0">
          <w:rPr>
            <w:rFonts w:ascii="Tahoma" w:hAnsi="Tahoma"/>
            <w:color w:val="0000FF"/>
            <w:u w:val="single"/>
            <w:rtl/>
          </w:rPr>
          <w:t>ת"פ (שלום י-ם) 11722-03-21</w:t>
        </w:r>
      </w:hyperlink>
      <w:r w:rsidR="000D363B">
        <w:rPr>
          <w:rFonts w:ascii="Tahoma" w:hAnsi="Tahoma"/>
          <w:rtl/>
        </w:rPr>
        <w:t xml:space="preserve"> </w:t>
      </w:r>
      <w:r w:rsidR="000D363B">
        <w:rPr>
          <w:rFonts w:ascii="Tahoma" w:hAnsi="Tahoma"/>
          <w:i/>
          <w:iCs/>
          <w:rtl/>
        </w:rPr>
        <w:t>מדינת ישראל נ' אל עביידאת</w:t>
      </w:r>
      <w:r w:rsidR="000D363B">
        <w:rPr>
          <w:rFonts w:ascii="Tahoma" w:hAnsi="Tahoma"/>
          <w:rtl/>
        </w:rPr>
        <w:t xml:space="preserve"> (20.07.2022) - הנאשם הורשע</w:t>
      </w:r>
      <w:r w:rsidR="000D363B">
        <w:rPr>
          <w:rFonts w:ascii="Tahoma" w:hAnsi="Tahoma" w:hint="cs"/>
          <w:rtl/>
        </w:rPr>
        <w:t>,</w:t>
      </w:r>
      <w:r w:rsidR="000D363B">
        <w:rPr>
          <w:rFonts w:ascii="Tahoma" w:hAnsi="Tahoma"/>
          <w:rtl/>
        </w:rPr>
        <w:t xml:space="preserve"> על פי הודאתו</w:t>
      </w:r>
      <w:r w:rsidR="000D363B">
        <w:rPr>
          <w:rFonts w:ascii="Tahoma" w:hAnsi="Tahoma" w:hint="cs"/>
          <w:rtl/>
        </w:rPr>
        <w:t>,</w:t>
      </w:r>
      <w:r w:rsidR="000D363B">
        <w:rPr>
          <w:rFonts w:ascii="Tahoma" w:hAnsi="Tahoma"/>
          <w:rtl/>
        </w:rPr>
        <w:t xml:space="preserve"> בשלוש עבירות של מכירת קוקאין לסוכן </w:t>
      </w:r>
      <w:r w:rsidR="000D363B">
        <w:rPr>
          <w:rFonts w:ascii="Tahoma" w:hAnsi="Tahoma" w:hint="cs"/>
          <w:rtl/>
        </w:rPr>
        <w:t>(כ- 100 גרם)</w:t>
      </w:r>
      <w:r w:rsidR="000D363B">
        <w:rPr>
          <w:rFonts w:ascii="Tahoma" w:hAnsi="Tahoma"/>
          <w:rtl/>
        </w:rPr>
        <w:t>. נקבע מתחם ש</w:t>
      </w:r>
      <w:r w:rsidR="000D363B">
        <w:rPr>
          <w:rFonts w:ascii="Tahoma" w:hAnsi="Tahoma" w:hint="cs"/>
          <w:rtl/>
        </w:rPr>
        <w:t xml:space="preserve">נע </w:t>
      </w:r>
      <w:r w:rsidR="000D363B">
        <w:rPr>
          <w:rFonts w:ascii="David" w:hAnsi="David"/>
          <w:color w:val="000000"/>
          <w:shd w:val="clear" w:color="auto" w:fill="FFFFFF"/>
          <w:rtl/>
        </w:rPr>
        <w:t xml:space="preserve">בין </w:t>
      </w:r>
      <w:r w:rsidR="000D363B">
        <w:rPr>
          <w:rFonts w:ascii="David" w:hAnsi="David" w:hint="cs"/>
          <w:color w:val="000000"/>
          <w:shd w:val="clear" w:color="auto" w:fill="FFFFFF"/>
          <w:rtl/>
        </w:rPr>
        <w:t>3 ל- 5 שנות מאסר והושת על הנאשם עונש של שלוש וחצי שנות מאסר בפועל וענישה נלווית</w:t>
      </w:r>
      <w:r w:rsidR="000D363B">
        <w:rPr>
          <w:rFonts w:ascii="David" w:hAnsi="David"/>
          <w:color w:val="000000"/>
          <w:shd w:val="clear" w:color="auto" w:fill="FFFFFF"/>
          <w:rtl/>
        </w:rPr>
        <w:t xml:space="preserve">. </w:t>
      </w:r>
    </w:p>
    <w:p w:rsidR="000D363B" w:rsidRDefault="000D363B" w:rsidP="000D363B">
      <w:pPr>
        <w:spacing w:line="360" w:lineRule="auto"/>
        <w:jc w:val="both"/>
        <w:rPr>
          <w:rFonts w:ascii="Tahoma" w:hAnsi="Tahoma"/>
          <w:rtl/>
        </w:rPr>
      </w:pPr>
    </w:p>
    <w:p w:rsidR="000D363B" w:rsidRDefault="000D363B" w:rsidP="000D363B">
      <w:pPr>
        <w:pStyle w:val="ListParagraph"/>
        <w:numPr>
          <w:ilvl w:val="0"/>
          <w:numId w:val="2"/>
        </w:numPr>
        <w:spacing w:line="360" w:lineRule="auto"/>
        <w:jc w:val="both"/>
        <w:rPr>
          <w:rFonts w:ascii="Tahoma" w:hAnsi="Tahoma"/>
        </w:rPr>
      </w:pPr>
      <w:r>
        <w:rPr>
          <w:rFonts w:ascii="Tahoma" w:hAnsi="Tahoma" w:hint="cs"/>
          <w:rtl/>
        </w:rPr>
        <w:t>לעניין פסקי דין שניתנו במסגרת פרשיית הסוכן המשטרתי הפנתה ב"כ המאשימה לפסקי הדין:</w:t>
      </w:r>
    </w:p>
    <w:p w:rsidR="000D363B" w:rsidRPr="00B056B9" w:rsidRDefault="000D363B" w:rsidP="000D363B">
      <w:pPr>
        <w:pStyle w:val="ListParagraph"/>
        <w:spacing w:line="360" w:lineRule="auto"/>
        <w:jc w:val="both"/>
        <w:rPr>
          <w:rFonts w:ascii="Tahoma" w:hAnsi="Tahoma"/>
        </w:rPr>
      </w:pPr>
    </w:p>
    <w:p w:rsidR="000D363B" w:rsidRDefault="00806CF0" w:rsidP="000D363B">
      <w:pPr>
        <w:pStyle w:val="ListParagraph"/>
        <w:numPr>
          <w:ilvl w:val="0"/>
          <w:numId w:val="3"/>
        </w:numPr>
        <w:spacing w:line="360" w:lineRule="auto"/>
        <w:jc w:val="both"/>
        <w:rPr>
          <w:rFonts w:ascii="Tahoma" w:hAnsi="Tahoma"/>
        </w:rPr>
      </w:pPr>
      <w:hyperlink r:id="rId39" w:history="1">
        <w:r w:rsidRPr="00806CF0">
          <w:rPr>
            <w:rFonts w:ascii="Tahoma" w:hAnsi="Tahoma"/>
            <w:color w:val="0000FF"/>
            <w:u w:val="single"/>
            <w:rtl/>
          </w:rPr>
          <w:t>ת"פ (מחוזי י-ם) 11739-03-21</w:t>
        </w:r>
      </w:hyperlink>
      <w:r w:rsidR="000D363B" w:rsidRPr="00045577">
        <w:rPr>
          <w:rFonts w:ascii="Tahoma" w:hAnsi="Tahoma"/>
          <w:rtl/>
        </w:rPr>
        <w:t xml:space="preserve"> </w:t>
      </w:r>
      <w:r w:rsidR="000D363B" w:rsidRPr="00045577">
        <w:rPr>
          <w:rFonts w:ascii="Tahoma" w:hAnsi="Tahoma"/>
          <w:i/>
          <w:iCs/>
          <w:rtl/>
        </w:rPr>
        <w:t>מדינת ישראל נ' מזרחי</w:t>
      </w:r>
      <w:r w:rsidR="000D363B" w:rsidRPr="00045577">
        <w:rPr>
          <w:rFonts w:ascii="Tahoma" w:hAnsi="Tahoma"/>
          <w:rtl/>
        </w:rPr>
        <w:t xml:space="preserve"> (03.05.2023)</w:t>
      </w:r>
      <w:r w:rsidR="000D363B" w:rsidRPr="00045577">
        <w:rPr>
          <w:rFonts w:ascii="Tahoma" w:hAnsi="Tahoma" w:hint="cs"/>
          <w:rtl/>
        </w:rPr>
        <w:t xml:space="preserve"> (להלן: "עניין מזרחי")</w:t>
      </w:r>
      <w:r w:rsidR="000D363B" w:rsidRPr="00045577">
        <w:rPr>
          <w:rFonts w:ascii="Tahoma" w:hAnsi="Tahoma"/>
          <w:rtl/>
        </w:rPr>
        <w:t xml:space="preserve"> - הנאש</w:t>
      </w:r>
      <w:r w:rsidR="000D363B" w:rsidRPr="00045577">
        <w:rPr>
          <w:rFonts w:ascii="Tahoma" w:hAnsi="Tahoma" w:hint="cs"/>
          <w:rtl/>
        </w:rPr>
        <w:t>מי</w:t>
      </w:r>
      <w:r w:rsidR="000D363B" w:rsidRPr="00045577">
        <w:rPr>
          <w:rFonts w:ascii="Tahoma" w:hAnsi="Tahoma"/>
          <w:rtl/>
        </w:rPr>
        <w:t>ם הורשע</w:t>
      </w:r>
      <w:r w:rsidR="000D363B" w:rsidRPr="00045577">
        <w:rPr>
          <w:rFonts w:ascii="Tahoma" w:hAnsi="Tahoma" w:hint="cs"/>
          <w:rtl/>
        </w:rPr>
        <w:t>ו</w:t>
      </w:r>
      <w:r w:rsidR="000D363B" w:rsidRPr="00045577">
        <w:rPr>
          <w:rFonts w:ascii="Tahoma" w:hAnsi="Tahoma"/>
          <w:rtl/>
        </w:rPr>
        <w:t xml:space="preserve"> על פי הודאת</w:t>
      </w:r>
      <w:r w:rsidR="000D363B" w:rsidRPr="00045577">
        <w:rPr>
          <w:rFonts w:ascii="Tahoma" w:hAnsi="Tahoma" w:hint="cs"/>
          <w:rtl/>
        </w:rPr>
        <w:t>ם</w:t>
      </w:r>
      <w:r w:rsidR="000D363B" w:rsidRPr="00045577">
        <w:rPr>
          <w:rFonts w:ascii="Tahoma" w:hAnsi="Tahoma"/>
          <w:rtl/>
        </w:rPr>
        <w:t xml:space="preserve"> בשלוש עבירות של סחר בסם מסוכן, </w:t>
      </w:r>
      <w:r w:rsidR="000D363B" w:rsidRPr="00045577">
        <w:rPr>
          <w:rFonts w:ascii="Tahoma" w:hAnsi="Tahoma" w:hint="cs"/>
          <w:rtl/>
        </w:rPr>
        <w:t xml:space="preserve">בגין מעורבות בשלוש עסקאות סחר בקוקאין (סה"כ כ- 65 גרם) עם סוכן. נאשם 1 גם מכר לסוכן אקדח </w:t>
      </w:r>
      <w:r w:rsidR="000D363B" w:rsidRPr="00045577">
        <w:rPr>
          <w:rFonts w:ascii="Tahoma" w:hAnsi="Tahoma"/>
          <w:rtl/>
        </w:rPr>
        <w:t>חצי אוטומטי</w:t>
      </w:r>
      <w:r w:rsidR="000D363B" w:rsidRPr="00045577">
        <w:rPr>
          <w:rFonts w:ascii="Tahoma" w:hAnsi="Tahoma" w:hint="cs"/>
          <w:rtl/>
        </w:rPr>
        <w:t xml:space="preserve">. בעניינו של נאשם 1 נקבע מתחם עונש הולם שנע בין 4 ל- 8 ככשנות מאסר והושת על נאשם 1 עונש של 5.5 שנות מאסר וענישה נלווית. בעניינו של נאשם 2 </w:t>
      </w:r>
      <w:r w:rsidR="000D363B" w:rsidRPr="00045577">
        <w:rPr>
          <w:rFonts w:ascii="Tahoma" w:hAnsi="Tahoma"/>
          <w:rtl/>
        </w:rPr>
        <w:t xml:space="preserve">נקבע מתחם עונש הולם של </w:t>
      </w:r>
      <w:r w:rsidR="000D363B">
        <w:rPr>
          <w:rtl/>
        </w:rPr>
        <w:t>בין 30 לבין 60 חודשי מאסר בפועל</w:t>
      </w:r>
      <w:r w:rsidR="000D363B" w:rsidRPr="00045577">
        <w:rPr>
          <w:rFonts w:ascii="Tahoma" w:hAnsi="Tahoma" w:hint="cs"/>
          <w:rtl/>
        </w:rPr>
        <w:t xml:space="preserve">, והושתו על נאשם 2 20 </w:t>
      </w:r>
      <w:r w:rsidR="000D363B" w:rsidRPr="00045577">
        <w:rPr>
          <w:rFonts w:ascii="Tahoma" w:hAnsi="Tahoma"/>
          <w:rtl/>
        </w:rPr>
        <w:t>חודשי מאסר בפועל</w:t>
      </w:r>
      <w:r w:rsidR="000D363B" w:rsidRPr="00045577">
        <w:rPr>
          <w:rFonts w:ascii="Tahoma" w:hAnsi="Tahoma" w:hint="cs"/>
          <w:rtl/>
        </w:rPr>
        <w:t xml:space="preserve"> וענישה נלווית, תוך סטייה ממתחם העונש ההולם משיקולי שיקום, לצד חילוט של כ- 300,000 ₪. נאשם 1 חזר בו מהערעור על גזר הדין (</w:t>
      </w:r>
      <w:hyperlink r:id="rId40" w:history="1">
        <w:r w:rsidRPr="00806CF0">
          <w:rPr>
            <w:rFonts w:ascii="Tahoma" w:hAnsi="Tahoma"/>
            <w:color w:val="0000FF"/>
            <w:u w:val="single"/>
            <w:rtl/>
          </w:rPr>
          <w:t>ע"פ 3429/23</w:t>
        </w:r>
      </w:hyperlink>
      <w:r w:rsidR="000D363B" w:rsidRPr="00045577">
        <w:rPr>
          <w:rFonts w:ascii="Tahoma" w:hAnsi="Tahoma"/>
          <w:rtl/>
        </w:rPr>
        <w:t xml:space="preserve"> </w:t>
      </w:r>
      <w:r w:rsidR="000D363B" w:rsidRPr="00045577">
        <w:rPr>
          <w:rFonts w:ascii="Tahoma" w:hAnsi="Tahoma"/>
          <w:i/>
          <w:iCs/>
          <w:rtl/>
        </w:rPr>
        <w:t>מזרחי נ' מדינת ישראל</w:t>
      </w:r>
      <w:r w:rsidR="000D363B" w:rsidRPr="00045577">
        <w:rPr>
          <w:rFonts w:ascii="Tahoma" w:hAnsi="Tahoma"/>
          <w:rtl/>
        </w:rPr>
        <w:t xml:space="preserve"> (24.01.2024)</w:t>
      </w:r>
      <w:r w:rsidR="000D363B">
        <w:rPr>
          <w:rFonts w:ascii="Tahoma" w:hAnsi="Tahoma" w:hint="cs"/>
          <w:rtl/>
        </w:rPr>
        <w:t>) ונאשם 2 חזר בו מערעור על תקופת המאסר שהושתה עליו ומיקד את ערעורו בכספים שחולטו (</w:t>
      </w:r>
      <w:hyperlink r:id="rId41" w:history="1">
        <w:r w:rsidRPr="00806CF0">
          <w:rPr>
            <w:rFonts w:ascii="Tahoma" w:hAnsi="Tahoma"/>
            <w:color w:val="0000FF"/>
            <w:u w:val="single"/>
            <w:rtl/>
          </w:rPr>
          <w:t>ע"פ 4597/23</w:t>
        </w:r>
      </w:hyperlink>
      <w:r w:rsidR="000D363B" w:rsidRPr="00C315CA">
        <w:rPr>
          <w:rFonts w:ascii="Tahoma" w:hAnsi="Tahoma"/>
          <w:rtl/>
        </w:rPr>
        <w:t xml:space="preserve"> </w:t>
      </w:r>
      <w:r w:rsidR="000D363B" w:rsidRPr="00C315CA">
        <w:rPr>
          <w:rFonts w:ascii="Tahoma" w:hAnsi="Tahoma"/>
          <w:i/>
          <w:iCs/>
          <w:rtl/>
        </w:rPr>
        <w:t xml:space="preserve">ביטון נ' מדינת ישראל </w:t>
      </w:r>
      <w:r w:rsidR="000D363B" w:rsidRPr="00C315CA">
        <w:rPr>
          <w:rFonts w:ascii="Tahoma" w:hAnsi="Tahoma"/>
          <w:rtl/>
        </w:rPr>
        <w:t>(24.01.2024)</w:t>
      </w:r>
      <w:r w:rsidR="000D363B">
        <w:rPr>
          <w:rFonts w:ascii="Tahoma" w:hAnsi="Tahoma" w:hint="cs"/>
          <w:rtl/>
        </w:rPr>
        <w:t>.</w:t>
      </w:r>
    </w:p>
    <w:p w:rsidR="000D363B" w:rsidRPr="00045577" w:rsidRDefault="000D363B" w:rsidP="000D363B">
      <w:pPr>
        <w:pStyle w:val="ListParagraph"/>
        <w:spacing w:line="360" w:lineRule="auto"/>
        <w:ind w:left="1080"/>
        <w:jc w:val="both"/>
        <w:rPr>
          <w:rFonts w:ascii="Tahoma" w:hAnsi="Tahoma"/>
        </w:rPr>
      </w:pPr>
    </w:p>
    <w:p w:rsidR="000D363B" w:rsidRPr="0000781E" w:rsidRDefault="000D363B" w:rsidP="000D363B">
      <w:pPr>
        <w:pStyle w:val="ListParagraph"/>
        <w:numPr>
          <w:ilvl w:val="0"/>
          <w:numId w:val="3"/>
        </w:numPr>
        <w:spacing w:line="360" w:lineRule="auto"/>
        <w:jc w:val="both"/>
        <w:rPr>
          <w:rFonts w:ascii="Tahoma" w:hAnsi="Tahoma"/>
        </w:rPr>
      </w:pPr>
      <w:r w:rsidRPr="00045577">
        <w:rPr>
          <w:rFonts w:ascii="Tahoma" w:hAnsi="Tahoma" w:hint="cs"/>
          <w:rtl/>
        </w:rPr>
        <w:t xml:space="preserve">עפ"ג 24461-02-22 (מחוזי י-ם) </w:t>
      </w:r>
      <w:r w:rsidRPr="00045577">
        <w:rPr>
          <w:rFonts w:ascii="Tahoma" w:hAnsi="Tahoma"/>
          <w:rtl/>
        </w:rPr>
        <w:t xml:space="preserve"> </w:t>
      </w:r>
      <w:r w:rsidRPr="00045577">
        <w:rPr>
          <w:rFonts w:ascii="Tahoma" w:hAnsi="Tahoma"/>
          <w:i/>
          <w:iCs/>
          <w:rtl/>
        </w:rPr>
        <w:t>מדינת ישראל נ' בוהדאנא</w:t>
      </w:r>
      <w:r w:rsidRPr="00045577">
        <w:rPr>
          <w:rFonts w:ascii="Tahoma" w:hAnsi="Tahoma"/>
          <w:rtl/>
        </w:rPr>
        <w:t xml:space="preserve"> (</w:t>
      </w:r>
      <w:r w:rsidRPr="00045577">
        <w:rPr>
          <w:rFonts w:ascii="Tahoma" w:hAnsi="Tahoma" w:hint="cs"/>
          <w:rtl/>
        </w:rPr>
        <w:t>23.2.22</w:t>
      </w:r>
      <w:r w:rsidRPr="00045577">
        <w:rPr>
          <w:rFonts w:ascii="Tahoma" w:hAnsi="Tahoma"/>
          <w:rtl/>
        </w:rPr>
        <w:t>)</w:t>
      </w:r>
      <w:r w:rsidRPr="00045577">
        <w:rPr>
          <w:rFonts w:ascii="Tahoma" w:hAnsi="Tahoma" w:hint="cs"/>
          <w:rtl/>
        </w:rPr>
        <w:t xml:space="preserve"> </w:t>
      </w:r>
      <w:r w:rsidRPr="00045577">
        <w:rPr>
          <w:rFonts w:ascii="Tahoma" w:hAnsi="Tahoma"/>
          <w:rtl/>
        </w:rPr>
        <w:t>–</w:t>
      </w:r>
      <w:r w:rsidRPr="00045577">
        <w:rPr>
          <w:rFonts w:ascii="Tahoma" w:hAnsi="Tahoma" w:hint="cs"/>
          <w:rtl/>
        </w:rPr>
        <w:t xml:space="preserve"> המשיב הורשע על יסוד הודעתו </w:t>
      </w:r>
      <w:r w:rsidRPr="00045577">
        <w:rPr>
          <w:rFonts w:ascii="Tahoma" w:hAnsi="Tahoma"/>
          <w:rtl/>
        </w:rPr>
        <w:t>בביצוע עבירת סחר</w:t>
      </w:r>
      <w:r w:rsidRPr="0000781E">
        <w:rPr>
          <w:rFonts w:ascii="Tahoma" w:hAnsi="Tahoma"/>
          <w:rtl/>
        </w:rPr>
        <w:t xml:space="preserve"> בסם מסוכן. הנאשם </w:t>
      </w:r>
      <w:r>
        <w:rPr>
          <w:rFonts w:ascii="Tahoma" w:hAnsi="Tahoma" w:hint="cs"/>
          <w:rtl/>
        </w:rPr>
        <w:t>תיווך מכירה של סם מסוכן מסוג קוקאין בשלוש עסקאות במשקל כלל של 90 גרם</w:t>
      </w:r>
      <w:r w:rsidRPr="0000781E">
        <w:rPr>
          <w:rFonts w:ascii="Tahoma" w:hAnsi="Tahoma"/>
          <w:rtl/>
        </w:rPr>
        <w:t>. בית משפט</w:t>
      </w:r>
      <w:r>
        <w:rPr>
          <w:rFonts w:ascii="Tahoma" w:hAnsi="Tahoma" w:hint="cs"/>
          <w:rtl/>
        </w:rPr>
        <w:t xml:space="preserve"> קמא</w:t>
      </w:r>
      <w:r w:rsidRPr="0000781E">
        <w:rPr>
          <w:rFonts w:ascii="Tahoma" w:hAnsi="Tahoma"/>
          <w:rtl/>
        </w:rPr>
        <w:t xml:space="preserve"> קבע </w:t>
      </w:r>
      <w:r>
        <w:rPr>
          <w:rtl/>
        </w:rPr>
        <w:t xml:space="preserve">מתחם עונש </w:t>
      </w:r>
      <w:r>
        <w:rPr>
          <w:rFonts w:hint="cs"/>
          <w:rtl/>
        </w:rPr>
        <w:t>שנע בין 10</w:t>
      </w:r>
      <w:r>
        <w:rPr>
          <w:rtl/>
        </w:rPr>
        <w:t xml:space="preserve"> </w:t>
      </w:r>
      <w:r>
        <w:rPr>
          <w:rFonts w:hint="cs"/>
          <w:rtl/>
        </w:rPr>
        <w:t xml:space="preserve">ל- 36 חודשי </w:t>
      </w:r>
      <w:r>
        <w:rPr>
          <w:rtl/>
        </w:rPr>
        <w:t>מאסר בפועל</w:t>
      </w:r>
      <w:r>
        <w:rPr>
          <w:rFonts w:hint="cs"/>
          <w:rtl/>
        </w:rPr>
        <w:t xml:space="preserve"> והשית על הנאשם </w:t>
      </w:r>
      <w:r w:rsidRPr="0000781E">
        <w:rPr>
          <w:rFonts w:ascii="Tahoma" w:hAnsi="Tahoma"/>
          <w:rtl/>
        </w:rPr>
        <w:t>12 חודשי מאסר בפועל</w:t>
      </w:r>
      <w:r>
        <w:rPr>
          <w:rFonts w:ascii="Tahoma" w:hAnsi="Tahoma" w:hint="cs"/>
          <w:rtl/>
        </w:rPr>
        <w:t xml:space="preserve"> וענישה נלווית. בית המשפט המחוזי קיבל את עמדת המערערת כי המתחם שנקבע נמוך במידה רבה, וכי היה לקבוע מתחם שהרף שלו חמור מ- 10 חודשים. עונשו של הנאשם הועמד על 24 חודשי מאסר בפועל מבלי להתערב ביתר חלקי גזר הדין. </w:t>
      </w:r>
    </w:p>
    <w:p w:rsidR="000D363B" w:rsidRDefault="000D363B" w:rsidP="000D363B">
      <w:pPr>
        <w:spacing w:line="360" w:lineRule="auto"/>
        <w:jc w:val="both"/>
      </w:pPr>
    </w:p>
    <w:p w:rsidR="000D363B" w:rsidRDefault="00806CF0" w:rsidP="000D363B">
      <w:pPr>
        <w:pStyle w:val="ListParagraph"/>
        <w:numPr>
          <w:ilvl w:val="0"/>
          <w:numId w:val="3"/>
        </w:numPr>
        <w:spacing w:line="360" w:lineRule="auto"/>
        <w:jc w:val="both"/>
        <w:rPr>
          <w:rFonts w:ascii="Tahoma" w:hAnsi="Tahoma"/>
        </w:rPr>
      </w:pPr>
      <w:hyperlink r:id="rId42" w:history="1">
        <w:r w:rsidRPr="00806CF0">
          <w:rPr>
            <w:color w:val="0000FF"/>
            <w:u w:val="single"/>
            <w:rtl/>
          </w:rPr>
          <w:t>ת"פ (שלום י-ם) 16231-03-21</w:t>
        </w:r>
      </w:hyperlink>
      <w:r w:rsidR="000D363B">
        <w:rPr>
          <w:color w:val="000000"/>
          <w:rtl/>
        </w:rPr>
        <w:t xml:space="preserve"> </w:t>
      </w:r>
      <w:r w:rsidR="000D363B">
        <w:rPr>
          <w:i/>
          <w:iCs/>
          <w:color w:val="000000"/>
          <w:rtl/>
        </w:rPr>
        <w:t>מדינת ישראל נ' אלסנע</w:t>
      </w:r>
      <w:r w:rsidR="000D363B">
        <w:rPr>
          <w:color w:val="000000"/>
          <w:rtl/>
        </w:rPr>
        <w:t xml:space="preserve"> (07.03.2024)</w:t>
      </w:r>
      <w:r w:rsidR="000D363B">
        <w:rPr>
          <w:rFonts w:ascii="Tahoma" w:hAnsi="Tahoma"/>
          <w:rtl/>
        </w:rPr>
        <w:t xml:space="preserve"> </w:t>
      </w:r>
      <w:r w:rsidR="000D363B">
        <w:rPr>
          <w:rFonts w:ascii="Tahoma" w:hAnsi="Tahoma"/>
          <w:rtl/>
        </w:rPr>
        <w:softHyphen/>
        <w:t xml:space="preserve">- הנאשם </w:t>
      </w:r>
      <w:r w:rsidR="000D363B">
        <w:rPr>
          <w:rFonts w:ascii="Tahoma" w:hAnsi="Tahoma" w:hint="cs"/>
          <w:rtl/>
        </w:rPr>
        <w:t xml:space="preserve">הורשע, על יסוד הודאתו, בשלוש </w:t>
      </w:r>
      <w:r w:rsidR="000D363B">
        <w:rPr>
          <w:rFonts w:ascii="Tahoma" w:hAnsi="Tahoma"/>
          <w:rtl/>
        </w:rPr>
        <w:t>עבירות של סחר בסם מסוג קוקאין</w:t>
      </w:r>
      <w:r w:rsidR="000D363B">
        <w:rPr>
          <w:rFonts w:ascii="Tahoma" w:hAnsi="Tahoma" w:hint="cs"/>
          <w:rtl/>
        </w:rPr>
        <w:t xml:space="preserve"> (בהיקף כולל של כ- 75 גרם)</w:t>
      </w:r>
      <w:r w:rsidR="000D363B">
        <w:rPr>
          <w:rFonts w:ascii="Tahoma" w:hAnsi="Tahoma"/>
          <w:rtl/>
        </w:rPr>
        <w:t xml:space="preserve"> ועבירה נוספת של החזקת סם מסוג קוקאין </w:t>
      </w:r>
      <w:r w:rsidR="000D363B">
        <w:rPr>
          <w:rFonts w:ascii="Tahoma" w:hAnsi="Tahoma" w:hint="cs"/>
          <w:rtl/>
        </w:rPr>
        <w:t xml:space="preserve">(70 גרם) </w:t>
      </w:r>
      <w:r w:rsidR="000D363B">
        <w:rPr>
          <w:rFonts w:ascii="Tahoma" w:hAnsi="Tahoma"/>
          <w:rtl/>
        </w:rPr>
        <w:t>שלא לצריכה עצמית. נקבע מתחם עונש ש</w:t>
      </w:r>
      <w:r w:rsidR="000D363B">
        <w:rPr>
          <w:rFonts w:ascii="Tahoma" w:hAnsi="Tahoma" w:hint="cs"/>
          <w:rtl/>
        </w:rPr>
        <w:t>נע בין 3.5 ל- 6 שנות מאסר וענישה נלווית. הושת על הנאשם עונש מאסר של שלוש שנים תוך חריגה קלה לקולא ממתחם העונש ההולם מטעמי שיקום, וכן חילוט משמעותי.</w:t>
      </w:r>
      <w:r w:rsidR="000D363B">
        <w:rPr>
          <w:rFonts w:ascii="Tahoma" w:hAnsi="Tahoma"/>
        </w:rPr>
        <w:t xml:space="preserve"> </w:t>
      </w:r>
      <w:r w:rsidR="000D363B">
        <w:rPr>
          <w:rFonts w:ascii="Tahoma" w:hAnsi="Tahoma" w:hint="cs"/>
          <w:rtl/>
        </w:rPr>
        <w:t>בית המשפט המחוזי לא התערב בעונש</w:t>
      </w:r>
    </w:p>
    <w:p w:rsidR="000D363B" w:rsidRDefault="000D363B" w:rsidP="000D363B">
      <w:pPr>
        <w:pStyle w:val="ListParagraph"/>
        <w:spacing w:line="360" w:lineRule="auto"/>
        <w:ind w:left="1080"/>
        <w:jc w:val="both"/>
        <w:rPr>
          <w:rFonts w:ascii="Tahoma" w:hAnsi="Tahoma"/>
        </w:rPr>
      </w:pPr>
    </w:p>
    <w:p w:rsidR="000D363B" w:rsidRDefault="000D363B" w:rsidP="000D363B">
      <w:pPr>
        <w:pStyle w:val="ListParagraph"/>
        <w:numPr>
          <w:ilvl w:val="0"/>
          <w:numId w:val="2"/>
        </w:numPr>
        <w:spacing w:line="360" w:lineRule="auto"/>
        <w:jc w:val="both"/>
        <w:rPr>
          <w:rFonts w:ascii="Tahoma" w:hAnsi="Tahoma"/>
          <w:rtl/>
        </w:rPr>
      </w:pPr>
      <w:r>
        <w:rPr>
          <w:rFonts w:ascii="Tahoma" w:hAnsi="Tahoma"/>
          <w:rtl/>
        </w:rPr>
        <w:t>ב"כ הנאשם הפנה</w:t>
      </w:r>
      <w:r>
        <w:rPr>
          <w:rFonts w:ascii="Tahoma" w:hAnsi="Tahoma" w:hint="cs"/>
          <w:rtl/>
        </w:rPr>
        <w:t xml:space="preserve"> לשורה של פסקי דין, בהם </w:t>
      </w:r>
      <w:r>
        <w:rPr>
          <w:rFonts w:ascii="Tahoma" w:hAnsi="Tahoma"/>
          <w:rtl/>
        </w:rPr>
        <w:t xml:space="preserve">פסקי דין הבאים: </w:t>
      </w:r>
    </w:p>
    <w:p w:rsidR="000D363B" w:rsidRDefault="000D363B" w:rsidP="000D363B">
      <w:pPr>
        <w:pStyle w:val="ListParagraph"/>
        <w:spacing w:line="360" w:lineRule="auto"/>
        <w:jc w:val="both"/>
        <w:rPr>
          <w:rFonts w:ascii="Tahoma" w:hAnsi="Tahoma"/>
          <w:noProof/>
        </w:rPr>
      </w:pPr>
    </w:p>
    <w:p w:rsidR="000D363B" w:rsidRDefault="00806CF0" w:rsidP="000D363B">
      <w:pPr>
        <w:pStyle w:val="ListParagraph"/>
        <w:numPr>
          <w:ilvl w:val="0"/>
          <w:numId w:val="3"/>
        </w:numPr>
        <w:spacing w:line="360" w:lineRule="auto"/>
        <w:jc w:val="both"/>
        <w:rPr>
          <w:rFonts w:ascii="Tahoma" w:hAnsi="Tahoma"/>
        </w:rPr>
      </w:pPr>
      <w:hyperlink r:id="rId43" w:history="1">
        <w:r w:rsidRPr="00806CF0">
          <w:rPr>
            <w:rFonts w:ascii="Tahoma" w:hAnsi="Tahoma"/>
            <w:color w:val="0000FF"/>
            <w:u w:val="single"/>
            <w:rtl/>
          </w:rPr>
          <w:t>ת"פ (מחוזי י-ם) 54460-03-21</w:t>
        </w:r>
      </w:hyperlink>
      <w:r w:rsidR="000D363B" w:rsidRPr="000F599D">
        <w:rPr>
          <w:rFonts w:ascii="Tahoma" w:hAnsi="Tahoma"/>
          <w:rtl/>
        </w:rPr>
        <w:t xml:space="preserve"> </w:t>
      </w:r>
      <w:r w:rsidR="000D363B" w:rsidRPr="000F599D">
        <w:rPr>
          <w:rFonts w:ascii="Tahoma" w:hAnsi="Tahoma"/>
          <w:i/>
          <w:iCs/>
          <w:rtl/>
        </w:rPr>
        <w:t>מדינת ישראל נ'  טסמה</w:t>
      </w:r>
      <w:r w:rsidR="000D363B" w:rsidRPr="000F599D">
        <w:rPr>
          <w:rFonts w:ascii="Tahoma" w:hAnsi="Tahoma"/>
          <w:rtl/>
        </w:rPr>
        <w:t xml:space="preserve"> </w:t>
      </w:r>
      <w:r w:rsidR="000D363B">
        <w:rPr>
          <w:rFonts w:ascii="Tahoma" w:hAnsi="Tahoma" w:hint="cs"/>
          <w:rtl/>
        </w:rPr>
        <w:t>(</w:t>
      </w:r>
      <w:r w:rsidR="000D363B" w:rsidRPr="000F599D">
        <w:rPr>
          <w:rFonts w:ascii="Tahoma" w:hAnsi="Tahoma"/>
          <w:rtl/>
        </w:rPr>
        <w:t>30.01.2023) - הנאשם הורשע על פי הודאתו בביצוע חמש עבירות של סחר בסמים, שתי עבירות של סחר בנשק, שתי עבירות של נשיאת נשק ושתי עבירות של נשיאה והובלת תחמושת. ב</w:t>
      </w:r>
      <w:r w:rsidR="000D363B" w:rsidRPr="000F599D">
        <w:rPr>
          <w:rFonts w:ascii="Tahoma" w:hAnsi="Tahoma" w:hint="cs"/>
          <w:rtl/>
        </w:rPr>
        <w:t xml:space="preserve">תיק נוסף שצורף </w:t>
      </w:r>
      <w:r w:rsidR="000D363B" w:rsidRPr="000F599D">
        <w:rPr>
          <w:rFonts w:ascii="Tahoma" w:hAnsi="Tahoma"/>
          <w:rtl/>
        </w:rPr>
        <w:t>(</w:t>
      </w:r>
      <w:hyperlink r:id="rId44" w:history="1">
        <w:r w:rsidRPr="00806CF0">
          <w:rPr>
            <w:rFonts w:ascii="Tahoma" w:hAnsi="Tahoma"/>
            <w:color w:val="0000FF"/>
            <w:u w:val="single"/>
            <w:rtl/>
          </w:rPr>
          <w:t>ת"פ 15443-04-20</w:t>
        </w:r>
      </w:hyperlink>
      <w:r w:rsidR="000D363B" w:rsidRPr="000F599D">
        <w:rPr>
          <w:rFonts w:ascii="Tahoma" w:hAnsi="Tahoma"/>
          <w:rtl/>
        </w:rPr>
        <w:t xml:space="preserve">) </w:t>
      </w:r>
      <w:r w:rsidR="000D363B" w:rsidRPr="000F599D">
        <w:rPr>
          <w:rFonts w:ascii="Tahoma" w:hAnsi="Tahoma" w:hint="cs"/>
          <w:rtl/>
        </w:rPr>
        <w:t xml:space="preserve">הורשע הנאשם על יסוד הודאתו </w:t>
      </w:r>
      <w:r w:rsidR="000D363B" w:rsidRPr="000F599D">
        <w:rPr>
          <w:rFonts w:ascii="Tahoma" w:hAnsi="Tahoma"/>
          <w:rtl/>
        </w:rPr>
        <w:t xml:space="preserve">בעבירה של החזקה ושימוש בסמים לצריכה עצמית. </w:t>
      </w:r>
      <w:r w:rsidR="000D363B" w:rsidRPr="000F599D">
        <w:rPr>
          <w:rFonts w:ascii="Tahoma" w:hAnsi="Tahoma" w:hint="cs"/>
          <w:rtl/>
        </w:rPr>
        <w:t xml:space="preserve">הנאשם היה מעורב בחמש עסקאות סחר בסם מסוג קוקאין עם סוכן (סך כולל של כ- 30 גרם). בעבירות הסמים נקבע מתחם ענישה שנע בין </w:t>
      </w:r>
      <w:r w:rsidR="000D363B" w:rsidRPr="000F599D">
        <w:rPr>
          <w:rFonts w:ascii="Tahoma" w:hAnsi="Tahoma"/>
          <w:rtl/>
        </w:rPr>
        <w:t xml:space="preserve">15 </w:t>
      </w:r>
      <w:r w:rsidR="000D363B">
        <w:rPr>
          <w:rFonts w:ascii="Tahoma" w:hAnsi="Tahoma" w:hint="cs"/>
          <w:rtl/>
        </w:rPr>
        <w:t>ל-</w:t>
      </w:r>
      <w:r w:rsidR="000D363B" w:rsidRPr="000F599D">
        <w:rPr>
          <w:rFonts w:ascii="Tahoma" w:hAnsi="Tahoma"/>
          <w:rtl/>
        </w:rPr>
        <w:t xml:space="preserve"> 30 חודשי מאסר בפועל. על הנאשם הוטלו 30 חודשי מאסר בפועל</w:t>
      </w:r>
      <w:r w:rsidR="000D363B">
        <w:rPr>
          <w:rFonts w:ascii="Tahoma" w:hAnsi="Tahoma" w:hint="cs"/>
          <w:rtl/>
        </w:rPr>
        <w:t xml:space="preserve"> וענישה נלווית</w:t>
      </w:r>
      <w:r w:rsidR="000D363B" w:rsidRPr="000F599D">
        <w:rPr>
          <w:rFonts w:ascii="Tahoma" w:hAnsi="Tahoma"/>
          <w:rtl/>
        </w:rPr>
        <w:t>.</w:t>
      </w:r>
    </w:p>
    <w:p w:rsidR="000D363B" w:rsidRPr="000F599D" w:rsidRDefault="000D363B" w:rsidP="000D363B">
      <w:pPr>
        <w:pStyle w:val="ListParagraph"/>
        <w:spacing w:line="360" w:lineRule="auto"/>
        <w:ind w:left="1080"/>
        <w:jc w:val="both"/>
        <w:rPr>
          <w:rFonts w:ascii="Tahoma" w:hAnsi="Tahoma"/>
        </w:rPr>
      </w:pPr>
    </w:p>
    <w:p w:rsidR="000D363B" w:rsidRDefault="00806CF0" w:rsidP="000D363B">
      <w:pPr>
        <w:pStyle w:val="ListParagraph"/>
        <w:numPr>
          <w:ilvl w:val="0"/>
          <w:numId w:val="3"/>
        </w:numPr>
        <w:spacing w:line="360" w:lineRule="auto"/>
        <w:jc w:val="both"/>
        <w:rPr>
          <w:rFonts w:ascii="Tahoma" w:hAnsi="Tahoma"/>
        </w:rPr>
      </w:pPr>
      <w:hyperlink r:id="rId45" w:history="1">
        <w:r w:rsidRPr="00806CF0">
          <w:rPr>
            <w:rFonts w:ascii="Tahoma" w:hAnsi="Tahoma"/>
            <w:color w:val="0000FF"/>
            <w:u w:val="single"/>
            <w:rtl/>
          </w:rPr>
          <w:t>ת"פ (מחוזי מרכז) 6788-06-16</w:t>
        </w:r>
      </w:hyperlink>
      <w:r w:rsidR="000D363B">
        <w:rPr>
          <w:rFonts w:ascii="Tahoma" w:hAnsi="Tahoma"/>
          <w:rtl/>
        </w:rPr>
        <w:t xml:space="preserve"> </w:t>
      </w:r>
      <w:r w:rsidR="000D363B">
        <w:rPr>
          <w:rFonts w:ascii="Tahoma" w:hAnsi="Tahoma"/>
          <w:i/>
          <w:iCs/>
          <w:rtl/>
        </w:rPr>
        <w:t>מדינת ישראל נ' בנעטייה</w:t>
      </w:r>
      <w:r w:rsidR="000D363B">
        <w:rPr>
          <w:rFonts w:ascii="Tahoma" w:hAnsi="Tahoma"/>
          <w:rtl/>
        </w:rPr>
        <w:t xml:space="preserve"> (14.06.2018) - הנאשמת הורשעה </w:t>
      </w:r>
      <w:r w:rsidR="000D363B">
        <w:rPr>
          <w:rFonts w:ascii="Tahoma" w:hAnsi="Tahoma" w:hint="cs"/>
          <w:rtl/>
        </w:rPr>
        <w:t xml:space="preserve">על יסוד </w:t>
      </w:r>
      <w:r w:rsidR="000D363B">
        <w:rPr>
          <w:rFonts w:ascii="Tahoma" w:hAnsi="Tahoma"/>
          <w:rtl/>
        </w:rPr>
        <w:t>הודאתה בביצוע עבירות של ייבוא סם מסוכן בצוותא</w:t>
      </w:r>
      <w:r w:rsidR="000D363B">
        <w:rPr>
          <w:rFonts w:ascii="Tahoma" w:hAnsi="Tahoma" w:hint="cs"/>
          <w:rtl/>
        </w:rPr>
        <w:t xml:space="preserve">, בגין מעורבותה </w:t>
      </w:r>
      <w:r w:rsidR="000D363B">
        <w:rPr>
          <w:rFonts w:ascii="David" w:hAnsi="David"/>
          <w:color w:val="000000"/>
          <w:rtl/>
        </w:rPr>
        <w:t>בייבוא של 2.5 ק"ג קוקאין</w:t>
      </w:r>
      <w:r w:rsidR="000D363B">
        <w:rPr>
          <w:rFonts w:ascii="David" w:hAnsi="David" w:hint="cs"/>
          <w:color w:val="000000"/>
          <w:rtl/>
        </w:rPr>
        <w:t xml:space="preserve">. הנאשמת </w:t>
      </w:r>
      <w:r w:rsidR="000D363B">
        <w:rPr>
          <w:rFonts w:ascii="Tahoma" w:hAnsi="Tahoma"/>
          <w:rtl/>
        </w:rPr>
        <w:t>אספה משלוח בגדים</w:t>
      </w:r>
      <w:r w:rsidR="000D363B">
        <w:rPr>
          <w:rFonts w:ascii="Tahoma" w:hAnsi="Tahoma" w:hint="cs"/>
          <w:rtl/>
        </w:rPr>
        <w:t xml:space="preserve"> מהולנד, בו הוטמנו</w:t>
      </w:r>
      <w:r w:rsidR="000D363B">
        <w:rPr>
          <w:rFonts w:ascii="Tahoma" w:hAnsi="Tahoma"/>
          <w:rtl/>
        </w:rPr>
        <w:t xml:space="preserve"> סמים</w:t>
      </w:r>
      <w:r w:rsidR="000D363B">
        <w:rPr>
          <w:rFonts w:ascii="Tahoma" w:hAnsi="Tahoma" w:hint="cs"/>
          <w:rtl/>
        </w:rPr>
        <w:t>,</w:t>
      </w:r>
      <w:r w:rsidR="000D363B">
        <w:rPr>
          <w:rFonts w:ascii="Tahoma" w:hAnsi="Tahoma"/>
          <w:rtl/>
        </w:rPr>
        <w:t xml:space="preserve"> ושהגיע בדואר רשום סמוך למקום מגוריה. נקבע מתחם עונש </w:t>
      </w:r>
      <w:r w:rsidR="000D363B">
        <w:rPr>
          <w:rFonts w:ascii="Tahoma" w:hAnsi="Tahoma" w:hint="cs"/>
          <w:rtl/>
        </w:rPr>
        <w:t>שנע בין</w:t>
      </w:r>
      <w:r w:rsidR="000D363B">
        <w:rPr>
          <w:rFonts w:ascii="Tahoma" w:hAnsi="Tahoma"/>
          <w:rtl/>
        </w:rPr>
        <w:t xml:space="preserve">  18 </w:t>
      </w:r>
      <w:r w:rsidR="000D363B">
        <w:rPr>
          <w:rFonts w:ascii="Tahoma" w:hAnsi="Tahoma" w:hint="cs"/>
          <w:rtl/>
        </w:rPr>
        <w:t xml:space="preserve">ל- </w:t>
      </w:r>
      <w:r w:rsidR="000D363B">
        <w:rPr>
          <w:rFonts w:ascii="Tahoma" w:hAnsi="Tahoma"/>
          <w:rtl/>
        </w:rPr>
        <w:t xml:space="preserve">48 חודשי מאסר בפועל. על הנאשמת נגזרו 6 חודשי מאסר בפועל </w:t>
      </w:r>
      <w:r w:rsidR="000D363B">
        <w:rPr>
          <w:rFonts w:ascii="Tahoma" w:hAnsi="Tahoma" w:hint="cs"/>
          <w:rtl/>
        </w:rPr>
        <w:t>ש</w:t>
      </w:r>
      <w:r w:rsidR="000D363B">
        <w:rPr>
          <w:rFonts w:ascii="Tahoma" w:hAnsi="Tahoma"/>
          <w:rtl/>
        </w:rPr>
        <w:t>ירוצו בעבודות שירות</w:t>
      </w:r>
      <w:r w:rsidR="000D363B">
        <w:rPr>
          <w:rFonts w:ascii="Tahoma" w:hAnsi="Tahoma" w:hint="cs"/>
          <w:rtl/>
        </w:rPr>
        <w:t xml:space="preserve"> וענישה נלווית, תוך חריגה ממתחם העונש ההולם משיקולי שיקום</w:t>
      </w:r>
      <w:r w:rsidR="000D363B">
        <w:rPr>
          <w:rFonts w:ascii="Tahoma" w:hAnsi="Tahoma"/>
          <w:rtl/>
        </w:rPr>
        <w:t xml:space="preserve">. </w:t>
      </w:r>
    </w:p>
    <w:p w:rsidR="000D363B" w:rsidRPr="00DA6366" w:rsidRDefault="000D363B" w:rsidP="000D363B">
      <w:pPr>
        <w:pStyle w:val="ListParagraph"/>
        <w:spacing w:line="360" w:lineRule="auto"/>
        <w:ind w:left="1080"/>
        <w:jc w:val="both"/>
        <w:rPr>
          <w:rFonts w:ascii="Tahoma" w:hAnsi="Tahoma"/>
        </w:rPr>
      </w:pPr>
    </w:p>
    <w:p w:rsidR="000D363B" w:rsidRDefault="00806CF0" w:rsidP="000D363B">
      <w:pPr>
        <w:pStyle w:val="ListParagraph"/>
        <w:numPr>
          <w:ilvl w:val="0"/>
          <w:numId w:val="3"/>
        </w:numPr>
        <w:spacing w:line="360" w:lineRule="auto"/>
        <w:jc w:val="both"/>
        <w:rPr>
          <w:rFonts w:ascii="Tahoma" w:hAnsi="Tahoma"/>
        </w:rPr>
      </w:pPr>
      <w:hyperlink r:id="rId46" w:history="1">
        <w:r w:rsidRPr="00806CF0">
          <w:rPr>
            <w:rFonts w:ascii="Tahoma" w:hAnsi="Tahoma"/>
            <w:color w:val="0000FF"/>
            <w:u w:val="single"/>
            <w:rtl/>
          </w:rPr>
          <w:t>ת"פ (מחוזי ת"א) 24514-09-15</w:t>
        </w:r>
      </w:hyperlink>
      <w:r w:rsidR="000D363B" w:rsidRPr="007E7700">
        <w:rPr>
          <w:rFonts w:ascii="Tahoma" w:hAnsi="Tahoma"/>
          <w:rtl/>
        </w:rPr>
        <w:t xml:space="preserve"> </w:t>
      </w:r>
      <w:r w:rsidR="000D363B" w:rsidRPr="007E7700">
        <w:rPr>
          <w:rFonts w:ascii="Tahoma" w:hAnsi="Tahoma"/>
          <w:i/>
          <w:iCs/>
          <w:rtl/>
        </w:rPr>
        <w:t xml:space="preserve">מדינת ישראל נ' </w:t>
      </w:r>
      <w:r w:rsidR="000D363B" w:rsidRPr="007E7700">
        <w:rPr>
          <w:i/>
          <w:iCs/>
          <w:rtl/>
        </w:rPr>
        <w:t>פורת</w:t>
      </w:r>
      <w:r w:rsidR="000D363B" w:rsidRPr="007E7700">
        <w:rPr>
          <w:rFonts w:ascii="Tahoma" w:hAnsi="Tahoma"/>
          <w:rtl/>
        </w:rPr>
        <w:t xml:space="preserve"> (פורסם במאגרים 2.1.2017) - </w:t>
      </w:r>
      <w:r w:rsidR="000D363B">
        <w:rPr>
          <w:rtl/>
        </w:rPr>
        <w:t>הנאשם הורשע על יסוד הודאתו, בעבירה של החזקת סם מסוכן שלא לצריכה עצמית</w:t>
      </w:r>
      <w:r w:rsidR="000D363B" w:rsidRPr="007E7700">
        <w:rPr>
          <w:rFonts w:ascii="Tahoma" w:hAnsi="Tahoma"/>
          <w:rtl/>
        </w:rPr>
        <w:t xml:space="preserve">. </w:t>
      </w:r>
      <w:r w:rsidR="000D363B">
        <w:rPr>
          <w:rFonts w:ascii="Tahoma" w:hAnsi="Tahoma"/>
          <w:rtl/>
        </w:rPr>
        <w:t>נקבע מתחם עונש</w:t>
      </w:r>
      <w:r w:rsidR="000D363B">
        <w:rPr>
          <w:rFonts w:ascii="Tahoma" w:hAnsi="Tahoma" w:hint="cs"/>
          <w:rtl/>
        </w:rPr>
        <w:t xml:space="preserve"> שנע בין </w:t>
      </w:r>
      <w:r w:rsidR="000D363B">
        <w:rPr>
          <w:rFonts w:ascii="Tahoma" w:hAnsi="Tahoma"/>
          <w:rtl/>
        </w:rPr>
        <w:t xml:space="preserve">18 </w:t>
      </w:r>
      <w:r w:rsidR="000D363B">
        <w:rPr>
          <w:rFonts w:ascii="Tahoma" w:hAnsi="Tahoma" w:hint="cs"/>
          <w:rtl/>
        </w:rPr>
        <w:t>ל-</w:t>
      </w:r>
      <w:r w:rsidR="000D363B">
        <w:rPr>
          <w:rFonts w:ascii="Tahoma" w:hAnsi="Tahoma"/>
          <w:rtl/>
        </w:rPr>
        <w:t xml:space="preserve"> 36 חודשי מאסר בפועל. על הנאשם נגזרו </w:t>
      </w:r>
      <w:r w:rsidR="000D363B">
        <w:rPr>
          <w:color w:val="000000"/>
          <w:rtl/>
        </w:rPr>
        <w:t>6 חודשי מאסר בפועל, לריצוי בדרך של עבודות שירות</w:t>
      </w:r>
      <w:r w:rsidR="000D363B">
        <w:rPr>
          <w:rFonts w:hint="cs"/>
          <w:color w:val="000000"/>
          <w:rtl/>
        </w:rPr>
        <w:t xml:space="preserve"> וענישה נלווית, תוך סטייה ממתחם העונש ההולם משיקולי שיקום.</w:t>
      </w:r>
    </w:p>
    <w:p w:rsidR="000D363B" w:rsidRPr="00183BA6" w:rsidRDefault="000D363B" w:rsidP="000D363B">
      <w:pPr>
        <w:spacing w:line="360" w:lineRule="auto"/>
        <w:jc w:val="both"/>
        <w:rPr>
          <w:rFonts w:ascii="David" w:hAnsi="David"/>
        </w:rPr>
      </w:pPr>
    </w:p>
    <w:p w:rsidR="000D363B" w:rsidRPr="009424D5" w:rsidRDefault="00806CF0" w:rsidP="000D363B">
      <w:pPr>
        <w:pStyle w:val="ListParagraph"/>
        <w:numPr>
          <w:ilvl w:val="0"/>
          <w:numId w:val="3"/>
        </w:numPr>
        <w:spacing w:line="360" w:lineRule="auto"/>
        <w:jc w:val="both"/>
        <w:rPr>
          <w:rFonts w:ascii="Tahoma" w:hAnsi="Tahoma"/>
        </w:rPr>
      </w:pPr>
      <w:hyperlink r:id="rId47" w:history="1">
        <w:r w:rsidRPr="00806CF0">
          <w:rPr>
            <w:rFonts w:ascii="David" w:hAnsi="David"/>
            <w:color w:val="0000FF"/>
            <w:u w:val="single"/>
            <w:rtl/>
          </w:rPr>
          <w:t>ת"פ (מחוזי מרכז) 11608-07-16</w:t>
        </w:r>
      </w:hyperlink>
      <w:r w:rsidR="000D363B" w:rsidRPr="00183BA6">
        <w:rPr>
          <w:rFonts w:ascii="David" w:hAnsi="David"/>
          <w:rtl/>
        </w:rPr>
        <w:t xml:space="preserve"> </w:t>
      </w:r>
      <w:r w:rsidR="000D363B" w:rsidRPr="00183BA6">
        <w:rPr>
          <w:rFonts w:ascii="David" w:hAnsi="David"/>
          <w:i/>
          <w:iCs/>
          <w:rtl/>
        </w:rPr>
        <w:t>מדינת ישראל נ' היימפלד</w:t>
      </w:r>
      <w:r w:rsidR="000D363B" w:rsidRPr="00183BA6">
        <w:rPr>
          <w:rFonts w:ascii="David" w:hAnsi="David"/>
          <w:rtl/>
        </w:rPr>
        <w:t xml:space="preserve"> (06.01.2019) - הנאשם הורשע, על פי הודאתו בעבירה של סיוע לייבוא סם מסוכן. הנאשם טס לחו"ל וסייע להברחת סם מסוג </w:t>
      </w:r>
      <w:r w:rsidR="000D363B" w:rsidRPr="00183BA6">
        <w:rPr>
          <w:rFonts w:ascii="David" w:hAnsi="David"/>
        </w:rPr>
        <w:t>MDMA</w:t>
      </w:r>
      <w:r w:rsidR="000D363B" w:rsidRPr="00183BA6">
        <w:rPr>
          <w:rFonts w:ascii="David" w:hAnsi="David"/>
          <w:rtl/>
        </w:rPr>
        <w:t xml:space="preserve"> לארץ בתמורה לתשלום. נקבע</w:t>
      </w:r>
      <w:r w:rsidR="000D363B" w:rsidRPr="009424D5">
        <w:rPr>
          <w:rFonts w:ascii="Tahoma" w:hAnsi="Tahoma"/>
          <w:rtl/>
        </w:rPr>
        <w:t xml:space="preserve"> מתחם עונש ש</w:t>
      </w:r>
      <w:r w:rsidR="000D363B">
        <w:rPr>
          <w:rFonts w:ascii="Tahoma" w:hAnsi="Tahoma" w:hint="cs"/>
          <w:rtl/>
        </w:rPr>
        <w:t xml:space="preserve">נע בין </w:t>
      </w:r>
      <w:r w:rsidR="000D363B" w:rsidRPr="009424D5">
        <w:rPr>
          <w:rFonts w:ascii="Tahoma" w:hAnsi="Tahoma"/>
          <w:rtl/>
        </w:rPr>
        <w:t xml:space="preserve">24 </w:t>
      </w:r>
      <w:r w:rsidR="000D363B">
        <w:rPr>
          <w:rFonts w:ascii="Tahoma" w:hAnsi="Tahoma" w:hint="cs"/>
          <w:rtl/>
        </w:rPr>
        <w:t xml:space="preserve">ל- </w:t>
      </w:r>
      <w:r w:rsidR="000D363B" w:rsidRPr="009424D5">
        <w:rPr>
          <w:rFonts w:ascii="Tahoma" w:hAnsi="Tahoma"/>
          <w:rtl/>
        </w:rPr>
        <w:t>42 חודשי מאסר בפועל. על הנאשם נגזר עונש</w:t>
      </w:r>
      <w:r w:rsidR="000D363B">
        <w:rPr>
          <w:rFonts w:ascii="Tahoma" w:hAnsi="Tahoma" w:hint="cs"/>
          <w:rtl/>
        </w:rPr>
        <w:t xml:space="preserve"> של 6 חודשי מאסר לריצוי בעבודות שירות וענישה נלווית, תוך חריגה ממתחם העונש ההולם משיקולי שיקום. </w:t>
      </w:r>
    </w:p>
    <w:p w:rsidR="000D363B" w:rsidRDefault="000D363B" w:rsidP="000D363B">
      <w:pPr>
        <w:pStyle w:val="ListParagraph"/>
        <w:spacing w:line="360" w:lineRule="auto"/>
        <w:ind w:left="1080"/>
        <w:jc w:val="both"/>
        <w:rPr>
          <w:rFonts w:ascii="Tahoma" w:hAnsi="Tahoma"/>
        </w:rPr>
      </w:pPr>
    </w:p>
    <w:p w:rsidR="000D363B" w:rsidRDefault="000D363B" w:rsidP="000D363B">
      <w:pPr>
        <w:pStyle w:val="ListParagraph"/>
        <w:numPr>
          <w:ilvl w:val="0"/>
          <w:numId w:val="2"/>
        </w:numPr>
        <w:spacing w:line="360" w:lineRule="auto"/>
        <w:jc w:val="both"/>
        <w:rPr>
          <w:rFonts w:ascii="Tahoma" w:hAnsi="Tahoma"/>
          <w:rtl/>
        </w:rPr>
      </w:pPr>
      <w:r>
        <w:rPr>
          <w:rFonts w:ascii="Tahoma" w:hAnsi="Tahoma"/>
          <w:rtl/>
        </w:rPr>
        <w:t>בנוסף, אפנה לפסקי הדין הבאים:</w:t>
      </w:r>
    </w:p>
    <w:p w:rsidR="000D363B" w:rsidRDefault="000D363B" w:rsidP="000D363B">
      <w:pPr>
        <w:pStyle w:val="ListParagraph"/>
        <w:spacing w:line="360" w:lineRule="auto"/>
        <w:ind w:left="1080"/>
        <w:jc w:val="both"/>
        <w:rPr>
          <w:rFonts w:ascii="Tahoma" w:hAnsi="Tahoma"/>
          <w:rtl/>
        </w:rPr>
      </w:pPr>
    </w:p>
    <w:p w:rsidR="000D363B" w:rsidRDefault="00806CF0" w:rsidP="000D363B">
      <w:pPr>
        <w:pStyle w:val="ListParagraph"/>
        <w:numPr>
          <w:ilvl w:val="0"/>
          <w:numId w:val="3"/>
        </w:numPr>
        <w:spacing w:line="360" w:lineRule="auto"/>
        <w:jc w:val="both"/>
        <w:rPr>
          <w:rFonts w:ascii="Arial" w:hAnsi="Arial"/>
          <w:rtl/>
        </w:rPr>
      </w:pPr>
      <w:hyperlink r:id="rId48" w:history="1">
        <w:r w:rsidRPr="00806CF0">
          <w:rPr>
            <w:rFonts w:ascii="Arial" w:hAnsi="Arial"/>
            <w:color w:val="0000FF"/>
            <w:u w:val="single"/>
            <w:rtl/>
          </w:rPr>
          <w:t>ת"פ (מחוזי ת"א) 73652-01-18</w:t>
        </w:r>
      </w:hyperlink>
      <w:r w:rsidR="000D363B" w:rsidRPr="00EB143C">
        <w:rPr>
          <w:rFonts w:ascii="Arial" w:hAnsi="Arial"/>
          <w:rtl/>
        </w:rPr>
        <w:t xml:space="preserve"> </w:t>
      </w:r>
      <w:r w:rsidR="000D363B" w:rsidRPr="00EB143C">
        <w:rPr>
          <w:rFonts w:ascii="Arial" w:hAnsi="Arial"/>
          <w:i/>
          <w:iCs/>
          <w:rtl/>
        </w:rPr>
        <w:t>מדינת ישראל נ' מכאוי</w:t>
      </w:r>
      <w:r w:rsidR="000D363B" w:rsidRPr="00EB143C">
        <w:rPr>
          <w:rFonts w:ascii="Arial" w:hAnsi="Arial"/>
          <w:rtl/>
        </w:rPr>
        <w:t xml:space="preserve"> (12.08.2021) - הנאשם הורשע על יסוד הודאתו בשתי עבירות של סחר בסם מסוכן. הנאשם מכר לסוכן </w:t>
      </w:r>
      <w:r w:rsidR="000D363B" w:rsidRPr="00EB143C">
        <w:rPr>
          <w:rFonts w:ascii="Arial" w:hAnsi="Arial" w:hint="cs"/>
          <w:rtl/>
        </w:rPr>
        <w:t>סם מסוג קוקאין בשתי עסקאות (סך כולל של כ- 70 גרם)</w:t>
      </w:r>
      <w:r w:rsidR="000D363B" w:rsidRPr="00EB143C">
        <w:rPr>
          <w:rFonts w:ascii="Arial" w:hAnsi="Arial"/>
          <w:rtl/>
        </w:rPr>
        <w:t xml:space="preserve">. נקבע מתחם </w:t>
      </w:r>
      <w:r w:rsidR="000D363B" w:rsidRPr="00EB143C">
        <w:rPr>
          <w:rFonts w:ascii="Arial" w:hAnsi="Arial" w:hint="cs"/>
          <w:rtl/>
        </w:rPr>
        <w:t xml:space="preserve">עונש שנע בין </w:t>
      </w:r>
      <w:r w:rsidR="000D363B" w:rsidRPr="00EB143C">
        <w:rPr>
          <w:rFonts w:ascii="Arial" w:hAnsi="Arial"/>
          <w:rtl/>
        </w:rPr>
        <w:t>20 ל</w:t>
      </w:r>
      <w:r w:rsidR="000D363B" w:rsidRPr="00EB143C">
        <w:rPr>
          <w:rFonts w:ascii="Arial" w:hAnsi="Arial" w:hint="cs"/>
          <w:rtl/>
        </w:rPr>
        <w:t>-</w:t>
      </w:r>
      <w:r w:rsidR="000D363B" w:rsidRPr="00EB143C">
        <w:rPr>
          <w:rFonts w:ascii="Arial" w:hAnsi="Arial"/>
          <w:rtl/>
        </w:rPr>
        <w:t xml:space="preserve"> 47 חודשי מאסר </w:t>
      </w:r>
      <w:r w:rsidR="000D363B" w:rsidRPr="00EB143C">
        <w:rPr>
          <w:rFonts w:ascii="Arial" w:hAnsi="Arial" w:hint="cs"/>
          <w:rtl/>
        </w:rPr>
        <w:t>ב</w:t>
      </w:r>
      <w:r w:rsidR="000D363B" w:rsidRPr="00EB143C">
        <w:rPr>
          <w:rFonts w:ascii="Arial" w:hAnsi="Arial"/>
          <w:rtl/>
        </w:rPr>
        <w:t>אישום הראשון ו</w:t>
      </w:r>
      <w:r w:rsidR="000D363B" w:rsidRPr="00EB143C">
        <w:rPr>
          <w:rFonts w:ascii="Arial" w:hAnsi="Arial" w:hint="cs"/>
          <w:rtl/>
        </w:rPr>
        <w:t>בין</w:t>
      </w:r>
      <w:r w:rsidR="000D363B" w:rsidRPr="00EB143C">
        <w:rPr>
          <w:rFonts w:ascii="Arial" w:hAnsi="Arial"/>
          <w:rtl/>
        </w:rPr>
        <w:t xml:space="preserve"> 30 </w:t>
      </w:r>
      <w:r w:rsidR="000D363B" w:rsidRPr="00EB143C">
        <w:rPr>
          <w:rFonts w:ascii="Arial" w:hAnsi="Arial" w:hint="cs"/>
          <w:rtl/>
        </w:rPr>
        <w:t xml:space="preserve">ל- </w:t>
      </w:r>
      <w:r w:rsidR="000D363B" w:rsidRPr="00EB143C">
        <w:rPr>
          <w:rFonts w:ascii="Arial" w:hAnsi="Arial"/>
          <w:rtl/>
        </w:rPr>
        <w:t xml:space="preserve">60 חודשי מאסר </w:t>
      </w:r>
      <w:r w:rsidR="000D363B" w:rsidRPr="00EB143C">
        <w:rPr>
          <w:rFonts w:ascii="Arial" w:hAnsi="Arial" w:hint="cs"/>
          <w:rtl/>
        </w:rPr>
        <w:t>ב</w:t>
      </w:r>
      <w:r w:rsidR="000D363B" w:rsidRPr="00EB143C">
        <w:rPr>
          <w:rFonts w:ascii="Arial" w:hAnsi="Arial"/>
          <w:rtl/>
        </w:rPr>
        <w:t xml:space="preserve">אישום השני. על הנאשם </w:t>
      </w:r>
      <w:r w:rsidR="000D363B" w:rsidRPr="00EB143C">
        <w:rPr>
          <w:rFonts w:ascii="Arial" w:hAnsi="Arial" w:hint="cs"/>
          <w:rtl/>
        </w:rPr>
        <w:t>הושתו 9 חודשי מאסר לריצוי בעבודות שירות וענישה נלווית</w:t>
      </w:r>
      <w:r w:rsidR="000D363B" w:rsidRPr="00EB143C">
        <w:rPr>
          <w:rFonts w:ascii="Arial" w:hAnsi="Arial"/>
          <w:rtl/>
        </w:rPr>
        <w:t xml:space="preserve">, </w:t>
      </w:r>
      <w:r w:rsidR="000D363B" w:rsidRPr="00EB143C">
        <w:rPr>
          <w:rFonts w:ascii="Arial" w:hAnsi="Arial" w:hint="cs"/>
          <w:rtl/>
        </w:rPr>
        <w:t>תוך חריגה ממתחם העונש משיקולי שיקו</w:t>
      </w:r>
      <w:r w:rsidR="000D363B">
        <w:rPr>
          <w:rFonts w:ascii="Arial" w:hAnsi="Arial" w:hint="cs"/>
          <w:rtl/>
        </w:rPr>
        <w:t xml:space="preserve">ם, </w:t>
      </w:r>
      <w:r w:rsidR="000D363B">
        <w:rPr>
          <w:rFonts w:ascii="Arial" w:hAnsi="Arial"/>
          <w:rtl/>
        </w:rPr>
        <w:t xml:space="preserve">נוכח הליך השיקום המוצלח שעבר. </w:t>
      </w:r>
    </w:p>
    <w:p w:rsidR="000D363B" w:rsidRPr="009424D5" w:rsidRDefault="000D363B" w:rsidP="000D363B">
      <w:pPr>
        <w:pStyle w:val="ListParagraph"/>
        <w:rPr>
          <w:color w:val="000000"/>
          <w:rtl/>
        </w:rPr>
      </w:pPr>
    </w:p>
    <w:p w:rsidR="000D363B" w:rsidRDefault="00806CF0" w:rsidP="000D363B">
      <w:pPr>
        <w:pStyle w:val="ListParagraph"/>
        <w:numPr>
          <w:ilvl w:val="0"/>
          <w:numId w:val="3"/>
        </w:numPr>
        <w:spacing w:line="360" w:lineRule="auto"/>
        <w:jc w:val="both"/>
        <w:rPr>
          <w:rFonts w:ascii="Arial" w:hAnsi="Arial"/>
        </w:rPr>
      </w:pPr>
      <w:hyperlink r:id="rId49" w:history="1">
        <w:r w:rsidRPr="00806CF0">
          <w:rPr>
            <w:color w:val="0000FF"/>
            <w:u w:val="single"/>
            <w:rtl/>
          </w:rPr>
          <w:t>ת"פ (מחוזי ת"א) 10603-12-18</w:t>
        </w:r>
      </w:hyperlink>
      <w:r w:rsidR="000D363B">
        <w:rPr>
          <w:color w:val="000000"/>
          <w:rtl/>
        </w:rPr>
        <w:t xml:space="preserve"> </w:t>
      </w:r>
      <w:r w:rsidR="000D363B">
        <w:rPr>
          <w:i/>
          <w:iCs/>
          <w:color w:val="000000"/>
          <w:rtl/>
        </w:rPr>
        <w:t>מדינת ישראל נ' בדואי</w:t>
      </w:r>
      <w:r w:rsidR="000D363B">
        <w:rPr>
          <w:color w:val="000000"/>
          <w:rtl/>
        </w:rPr>
        <w:t xml:space="preserve"> (02.02.2020)</w:t>
      </w:r>
      <w:r w:rsidR="000D363B">
        <w:rPr>
          <w:rFonts w:ascii="Arial" w:hAnsi="Arial"/>
          <w:b/>
          <w:bCs/>
          <w:rtl/>
        </w:rPr>
        <w:t xml:space="preserve"> </w:t>
      </w:r>
      <w:r w:rsidR="000D363B">
        <w:rPr>
          <w:rFonts w:ascii="Arial" w:hAnsi="Arial"/>
          <w:rtl/>
        </w:rPr>
        <w:t>-</w:t>
      </w:r>
      <w:r w:rsidR="000D363B">
        <w:rPr>
          <w:rFonts w:ascii="Arial" w:hAnsi="Arial"/>
          <w:b/>
          <w:bCs/>
          <w:rtl/>
        </w:rPr>
        <w:t xml:space="preserve"> </w:t>
      </w:r>
      <w:r w:rsidR="000D363B">
        <w:rPr>
          <w:rFonts w:ascii="Arial" w:hAnsi="Arial"/>
          <w:rtl/>
        </w:rPr>
        <w:t xml:space="preserve">הנאשם הורשע, על יסוד הודאתו בביצוע עבירה של סיוע לסחר בסם מסוכן ועבירה של סחר בסם מסוכן. הנאשם היה מעורב בשתי עסקאות סם מסוג קוקאין </w:t>
      </w:r>
      <w:r w:rsidR="000D363B">
        <w:rPr>
          <w:rFonts w:ascii="Arial" w:hAnsi="Arial" w:hint="cs"/>
          <w:rtl/>
        </w:rPr>
        <w:t xml:space="preserve">עם סוכן (בסך כולל של 80 גרם) </w:t>
      </w:r>
      <w:r w:rsidR="000D363B">
        <w:rPr>
          <w:rFonts w:ascii="Arial" w:hAnsi="Arial"/>
          <w:rtl/>
        </w:rPr>
        <w:t>שבוצעו מול אותו סוכן משטרתי. נקבע מתחם עונש ש</w:t>
      </w:r>
      <w:r w:rsidR="000D363B">
        <w:rPr>
          <w:rFonts w:ascii="Arial" w:hAnsi="Arial" w:hint="cs"/>
          <w:rtl/>
        </w:rPr>
        <w:t>נע בין</w:t>
      </w:r>
      <w:r w:rsidR="000D363B">
        <w:rPr>
          <w:rFonts w:ascii="Arial" w:hAnsi="Arial"/>
          <w:rtl/>
        </w:rPr>
        <w:t xml:space="preserve"> 25 ל</w:t>
      </w:r>
      <w:r w:rsidR="000D363B">
        <w:rPr>
          <w:rFonts w:ascii="Arial" w:hAnsi="Arial" w:hint="cs"/>
          <w:rtl/>
        </w:rPr>
        <w:t>-</w:t>
      </w:r>
      <w:r w:rsidR="000D363B">
        <w:rPr>
          <w:rFonts w:ascii="Arial" w:hAnsi="Arial"/>
          <w:rtl/>
        </w:rPr>
        <w:t xml:space="preserve"> 50 חודשי מאסר בפועל. על הנאשם הושת עונש של מאסר בפועל לתקופה של 30 חודשים</w:t>
      </w:r>
      <w:r w:rsidR="000D363B">
        <w:rPr>
          <w:rFonts w:ascii="Arial" w:hAnsi="Arial" w:hint="cs"/>
          <w:rtl/>
        </w:rPr>
        <w:t xml:space="preserve"> וענישה נלווית</w:t>
      </w:r>
      <w:r w:rsidR="000D363B">
        <w:rPr>
          <w:rFonts w:ascii="Arial" w:hAnsi="Arial"/>
          <w:rtl/>
        </w:rPr>
        <w:t>.</w:t>
      </w:r>
    </w:p>
    <w:p w:rsidR="000D363B" w:rsidRDefault="000D363B" w:rsidP="000D363B">
      <w:pPr>
        <w:pStyle w:val="ListParagraph"/>
        <w:rPr>
          <w:rFonts w:ascii="Arial" w:hAnsi="Arial"/>
        </w:rPr>
      </w:pPr>
    </w:p>
    <w:p w:rsidR="000D363B" w:rsidRDefault="00806CF0" w:rsidP="000D363B">
      <w:pPr>
        <w:pStyle w:val="ListParagraph"/>
        <w:numPr>
          <w:ilvl w:val="0"/>
          <w:numId w:val="3"/>
        </w:numPr>
        <w:spacing w:line="360" w:lineRule="auto"/>
        <w:jc w:val="both"/>
        <w:rPr>
          <w:rFonts w:ascii="Arial" w:hAnsi="Arial"/>
          <w:b/>
          <w:bCs/>
          <w:sz w:val="26"/>
          <w:szCs w:val="26"/>
          <w:rtl/>
        </w:rPr>
      </w:pPr>
      <w:hyperlink r:id="rId50" w:history="1">
        <w:r w:rsidRPr="00806CF0">
          <w:rPr>
            <w:rFonts w:ascii="Tahoma" w:hAnsi="Tahoma"/>
            <w:color w:val="0000FF"/>
            <w:u w:val="single"/>
            <w:rtl/>
          </w:rPr>
          <w:t>ע"פ 8367/18</w:t>
        </w:r>
      </w:hyperlink>
      <w:r w:rsidR="000D363B">
        <w:rPr>
          <w:rFonts w:ascii="Tahoma" w:hAnsi="Tahoma"/>
          <w:rtl/>
        </w:rPr>
        <w:t xml:space="preserve"> </w:t>
      </w:r>
      <w:r w:rsidR="000D363B">
        <w:rPr>
          <w:rFonts w:ascii="Tahoma" w:hAnsi="Tahoma"/>
          <w:i/>
          <w:iCs/>
          <w:rtl/>
        </w:rPr>
        <w:t>פלוני נ' מדינת ישראל</w:t>
      </w:r>
      <w:r w:rsidR="000D363B">
        <w:rPr>
          <w:rFonts w:ascii="Tahoma" w:hAnsi="Tahoma"/>
          <w:rtl/>
        </w:rPr>
        <w:t xml:space="preserve"> (12.3.19) – המערער הורשע על פי הודאתו בשתי עבירות של סחר בסם מסוכן מסוג קוקאין לסוכן</w:t>
      </w:r>
      <w:r w:rsidR="000D363B">
        <w:rPr>
          <w:rFonts w:ascii="Tahoma" w:hAnsi="Tahoma" w:hint="cs"/>
          <w:rtl/>
        </w:rPr>
        <w:t xml:space="preserve"> (בסך כולל של כ- 80 גרם)</w:t>
      </w:r>
      <w:r w:rsidR="000D363B">
        <w:rPr>
          <w:rFonts w:ascii="Tahoma" w:hAnsi="Tahoma"/>
          <w:rtl/>
        </w:rPr>
        <w:t>. בגין העסקה הראשונה נקבע מתחם עונש הולם הנע בין 23 ל 50 חודשי מאסר בפועל</w:t>
      </w:r>
      <w:r w:rsidR="000D363B">
        <w:rPr>
          <w:rFonts w:ascii="Tahoma" w:hAnsi="Tahoma" w:hint="cs"/>
          <w:rtl/>
        </w:rPr>
        <w:t>.</w:t>
      </w:r>
      <w:r w:rsidR="000D363B">
        <w:rPr>
          <w:rFonts w:ascii="Tahoma" w:hAnsi="Tahoma"/>
          <w:rtl/>
        </w:rPr>
        <w:t xml:space="preserve"> בגין העסקה השנייה נקבע מתחם עונש הולם הנע בין 27 ל 54 חודשי מאסר בפועל. הושת עונש של 36 חודשי מאסר. בית המשפט העליון הפחית את עונשו ל 30 חודשים, בשל נסיבותיו האישיות.</w:t>
      </w:r>
    </w:p>
    <w:p w:rsidR="000D363B" w:rsidRPr="009424D5" w:rsidRDefault="000D363B" w:rsidP="000D363B">
      <w:pPr>
        <w:pStyle w:val="ListParagraph"/>
        <w:rPr>
          <w:rFonts w:ascii="David" w:hAnsi="David"/>
          <w:shd w:val="clear" w:color="auto" w:fill="FFFFFF"/>
          <w:rtl/>
        </w:rPr>
      </w:pPr>
    </w:p>
    <w:p w:rsidR="000D363B" w:rsidRDefault="00806CF0" w:rsidP="000D363B">
      <w:pPr>
        <w:pStyle w:val="ListParagraph"/>
        <w:numPr>
          <w:ilvl w:val="0"/>
          <w:numId w:val="3"/>
        </w:numPr>
        <w:spacing w:line="360" w:lineRule="auto"/>
        <w:jc w:val="both"/>
        <w:rPr>
          <w:rFonts w:ascii="Arial" w:hAnsi="Arial"/>
          <w:rtl/>
        </w:rPr>
      </w:pPr>
      <w:hyperlink r:id="rId51" w:history="1">
        <w:r w:rsidRPr="00806CF0">
          <w:rPr>
            <w:rFonts w:ascii="David" w:hAnsi="David"/>
            <w:color w:val="0000FF"/>
            <w:u w:val="single"/>
            <w:shd w:val="clear" w:color="auto" w:fill="FFFFFF"/>
            <w:rtl/>
          </w:rPr>
          <w:t>ע"פ 1987/15</w:t>
        </w:r>
      </w:hyperlink>
      <w:r>
        <w:rPr>
          <w:rFonts w:ascii="David" w:hAnsi="David"/>
          <w:shd w:val="clear" w:color="auto" w:fill="FFFFFF"/>
        </w:rPr>
        <w:t xml:space="preserve"> </w:t>
      </w:r>
      <w:r w:rsidR="000D363B">
        <w:rPr>
          <w:rFonts w:ascii="David" w:hAnsi="David"/>
          <w:i/>
          <w:iCs/>
          <w:shd w:val="clear" w:color="auto" w:fill="FFFFFF"/>
          <w:rtl/>
        </w:rPr>
        <w:t xml:space="preserve"> דורי</w:t>
      </w:r>
      <w:r>
        <w:rPr>
          <w:rFonts w:ascii="David" w:hAnsi="David"/>
          <w:i/>
          <w:iCs/>
          <w:shd w:val="clear" w:color="auto" w:fill="FFFFFF"/>
          <w:rtl/>
        </w:rPr>
        <w:t xml:space="preserve"> </w:t>
      </w:r>
      <w:r w:rsidR="000D363B">
        <w:rPr>
          <w:rFonts w:ascii="David" w:hAnsi="David"/>
          <w:i/>
          <w:iCs/>
          <w:shd w:val="clear" w:color="auto" w:fill="FFFFFF"/>
          <w:rtl/>
        </w:rPr>
        <w:t>נ' מדינת ישראל</w:t>
      </w:r>
      <w:r w:rsidR="000D363B">
        <w:rPr>
          <w:rFonts w:ascii="David" w:hAnsi="David"/>
          <w:shd w:val="clear" w:color="auto" w:fill="FFFFFF"/>
          <w:rtl/>
        </w:rPr>
        <w:t xml:space="preserve"> (17.8.2015)</w:t>
      </w:r>
      <w:r w:rsidR="000D363B">
        <w:rPr>
          <w:rFonts w:ascii="David" w:hAnsi="David"/>
          <w:color w:val="000000"/>
          <w:shd w:val="clear" w:color="auto" w:fill="FFFFFF"/>
          <w:rtl/>
        </w:rPr>
        <w:t xml:space="preserve"> - המערער הורשע על פי הודאתו</w:t>
      </w:r>
      <w:r w:rsidR="000D363B">
        <w:rPr>
          <w:rFonts w:ascii="David" w:hAnsi="David" w:hint="cs"/>
          <w:color w:val="000000"/>
          <w:shd w:val="clear" w:color="auto" w:fill="FFFFFF"/>
          <w:rtl/>
        </w:rPr>
        <w:t xml:space="preserve"> לאחר ניהול חלקי של הוכחות</w:t>
      </w:r>
      <w:r w:rsidR="000D363B">
        <w:rPr>
          <w:rFonts w:ascii="David" w:hAnsi="David"/>
          <w:color w:val="000000"/>
          <w:shd w:val="clear" w:color="auto" w:fill="FFFFFF"/>
          <w:rtl/>
        </w:rPr>
        <w:t>, בעבירה של סחר בסם מסוכן. ה</w:t>
      </w:r>
      <w:r w:rsidR="000D363B">
        <w:rPr>
          <w:rFonts w:ascii="David" w:hAnsi="David" w:hint="cs"/>
          <w:color w:val="000000"/>
          <w:shd w:val="clear" w:color="auto" w:fill="FFFFFF"/>
          <w:rtl/>
        </w:rPr>
        <w:t xml:space="preserve">מערער </w:t>
      </w:r>
      <w:r w:rsidR="000D363B">
        <w:rPr>
          <w:rFonts w:ascii="David" w:hAnsi="David"/>
          <w:color w:val="000000"/>
          <w:shd w:val="clear" w:color="auto" w:fill="FFFFFF"/>
          <w:rtl/>
        </w:rPr>
        <w:t>מכר לסוכן סם מסוג קוקאין</w:t>
      </w:r>
      <w:r w:rsidR="000D363B">
        <w:rPr>
          <w:rFonts w:ascii="David" w:hAnsi="David" w:hint="cs"/>
          <w:color w:val="000000"/>
          <w:shd w:val="clear" w:color="auto" w:fill="FFFFFF"/>
          <w:rtl/>
        </w:rPr>
        <w:t xml:space="preserve"> (50 גרם)</w:t>
      </w:r>
      <w:r w:rsidR="000D363B">
        <w:rPr>
          <w:rFonts w:ascii="David" w:hAnsi="David"/>
          <w:color w:val="000000"/>
          <w:shd w:val="clear" w:color="auto" w:fill="FFFFFF"/>
          <w:rtl/>
        </w:rPr>
        <w:t>. בית משפט קמא קבע מתחם עונש שבין 24 ל 44 חודשי מאסר</w:t>
      </w:r>
      <w:r w:rsidR="000D363B">
        <w:rPr>
          <w:rFonts w:ascii="David" w:hAnsi="David" w:hint="cs"/>
          <w:color w:val="000000"/>
          <w:shd w:val="clear" w:color="auto" w:fill="FFFFFF"/>
          <w:rtl/>
        </w:rPr>
        <w:t xml:space="preserve"> והשית על הנאשם עונש של </w:t>
      </w:r>
      <w:r w:rsidR="000D363B">
        <w:rPr>
          <w:rFonts w:ascii="David" w:hAnsi="David"/>
          <w:color w:val="000000"/>
          <w:shd w:val="clear" w:color="auto" w:fill="FFFFFF"/>
          <w:rtl/>
        </w:rPr>
        <w:t>26 חודשי מאסר בפועל</w:t>
      </w:r>
      <w:r w:rsidR="000D363B">
        <w:rPr>
          <w:rFonts w:ascii="David" w:hAnsi="David" w:hint="cs"/>
          <w:color w:val="000000"/>
          <w:shd w:val="clear" w:color="auto" w:fill="FFFFFF"/>
          <w:rtl/>
        </w:rPr>
        <w:t xml:space="preserve"> וענישה נלווית</w:t>
      </w:r>
      <w:r w:rsidR="000D363B">
        <w:rPr>
          <w:rFonts w:ascii="David" w:hAnsi="David"/>
          <w:color w:val="000000"/>
          <w:shd w:val="clear" w:color="auto" w:fill="FFFFFF"/>
          <w:rtl/>
        </w:rPr>
        <w:t xml:space="preserve">. בית המשפט העליון דחה את הערעור ולא התערב בעונש. </w:t>
      </w:r>
    </w:p>
    <w:p w:rsidR="000D363B" w:rsidRDefault="000D363B" w:rsidP="000D363B">
      <w:pPr>
        <w:pStyle w:val="ListParagraph"/>
        <w:rPr>
          <w:rFonts w:ascii="Arial" w:hAnsi="Arial"/>
        </w:rPr>
      </w:pPr>
    </w:p>
    <w:p w:rsidR="000D363B" w:rsidRPr="001D4ADA" w:rsidRDefault="00806CF0" w:rsidP="000D363B">
      <w:pPr>
        <w:pStyle w:val="ListParagraph"/>
        <w:spacing w:line="360" w:lineRule="auto"/>
        <w:ind w:left="1080"/>
        <w:jc w:val="both"/>
        <w:rPr>
          <w:rFonts w:ascii="Arial" w:hAnsi="Arial"/>
          <w:rtl/>
        </w:rPr>
      </w:pPr>
      <w:hyperlink r:id="rId52" w:history="1">
        <w:r w:rsidRPr="00806CF0">
          <w:rPr>
            <w:rFonts w:ascii="David" w:hAnsi="David"/>
            <w:color w:val="0000FF"/>
            <w:u w:val="single"/>
            <w:shd w:val="clear" w:color="auto" w:fill="FFFFFF"/>
            <w:rtl/>
          </w:rPr>
          <w:t>ת"פ (מרכז) 13227-12-16</w:t>
        </w:r>
      </w:hyperlink>
      <w:r>
        <w:rPr>
          <w:rFonts w:ascii="David" w:hAnsi="David"/>
          <w:shd w:val="clear" w:color="auto" w:fill="FFFFFF"/>
        </w:rPr>
        <w:t xml:space="preserve"> </w:t>
      </w:r>
      <w:r w:rsidR="000D363B" w:rsidRPr="001D4ADA">
        <w:rPr>
          <w:rFonts w:ascii="David" w:hAnsi="David"/>
          <w:i/>
          <w:iCs/>
          <w:shd w:val="clear" w:color="auto" w:fill="FFFFFF"/>
          <w:rtl/>
        </w:rPr>
        <w:t>מדינת ישראל נ'</w:t>
      </w:r>
      <w:r>
        <w:rPr>
          <w:rFonts w:ascii="David" w:hAnsi="David"/>
          <w:i/>
          <w:iCs/>
          <w:shd w:val="clear" w:color="auto" w:fill="FFFFFF"/>
        </w:rPr>
        <w:t xml:space="preserve"> </w:t>
      </w:r>
      <w:r w:rsidR="000D363B" w:rsidRPr="001D4ADA">
        <w:rPr>
          <w:rFonts w:ascii="David" w:hAnsi="David"/>
          <w:i/>
          <w:iCs/>
          <w:shd w:val="clear" w:color="auto" w:fill="FFFFFF"/>
          <w:rtl/>
        </w:rPr>
        <w:t xml:space="preserve"> כראג'ה</w:t>
      </w:r>
      <w:r w:rsidR="000D363B" w:rsidRPr="001D4ADA">
        <w:rPr>
          <w:rFonts w:ascii="David" w:hAnsi="David"/>
          <w:shd w:val="clear" w:color="auto" w:fill="FFFFFF"/>
          <w:rtl/>
        </w:rPr>
        <w:t xml:space="preserve"> (3.5.2018)</w:t>
      </w:r>
      <w:r w:rsidR="000D363B" w:rsidRPr="00905262">
        <w:rPr>
          <w:rFonts w:ascii="David" w:hAnsi="David" w:hint="cs"/>
          <w:color w:val="000000"/>
          <w:shd w:val="clear" w:color="auto" w:fill="FFFFFF"/>
          <w:rtl/>
        </w:rPr>
        <w:t xml:space="preserve"> (להלן: "עניין כראג'ה")</w:t>
      </w:r>
      <w:r w:rsidR="000D363B" w:rsidRPr="001D4ADA">
        <w:rPr>
          <w:rFonts w:ascii="David" w:hAnsi="David"/>
          <w:color w:val="000000"/>
          <w:shd w:val="clear" w:color="auto" w:fill="FFFFFF"/>
          <w:rtl/>
        </w:rPr>
        <w:t xml:space="preserve"> – </w:t>
      </w:r>
      <w:r w:rsidR="000D363B" w:rsidRPr="001D4ADA">
        <w:rPr>
          <w:rFonts w:ascii="David" w:hAnsi="David" w:hint="eastAsia"/>
          <w:color w:val="000000"/>
          <w:shd w:val="clear" w:color="auto" w:fill="FFFFFF"/>
          <w:rtl/>
        </w:rPr>
        <w:t>הנאשם</w:t>
      </w:r>
      <w:r w:rsidR="000D363B" w:rsidRPr="001D4ADA">
        <w:rPr>
          <w:rFonts w:ascii="David" w:hAnsi="David"/>
          <w:color w:val="000000"/>
          <w:shd w:val="clear" w:color="auto" w:fill="FFFFFF"/>
          <w:rtl/>
        </w:rPr>
        <w:t xml:space="preserve"> הורשע בעבירות של סחר בסם מסוכן ותיווך לסחר בסם מסוכן בגין מעורבותו במכירה (במקרה אח</w:t>
      </w:r>
      <w:r w:rsidR="000D363B" w:rsidRPr="001D4ADA">
        <w:rPr>
          <w:rFonts w:ascii="David" w:hAnsi="David" w:hint="eastAsia"/>
          <w:color w:val="000000"/>
          <w:shd w:val="clear" w:color="auto" w:fill="FFFFFF"/>
          <w:rtl/>
        </w:rPr>
        <w:t>ד</w:t>
      </w:r>
      <w:r w:rsidR="000D363B" w:rsidRPr="001D4ADA">
        <w:rPr>
          <w:rFonts w:ascii="David" w:hAnsi="David"/>
          <w:color w:val="000000"/>
          <w:shd w:val="clear" w:color="auto" w:fill="FFFFFF"/>
          <w:rtl/>
        </w:rPr>
        <w:t xml:space="preserve">) ובתיווך (במקרה אחר) בעסקאות סחר בסם מסוג קוקאין עם סוכן (סך כולל של 70 גרם). נקבע מתחם עונש שנע בין 24 </w:t>
      </w:r>
      <w:r w:rsidR="000D363B" w:rsidRPr="001D4ADA">
        <w:rPr>
          <w:rFonts w:ascii="David" w:hAnsi="David" w:hint="eastAsia"/>
          <w:color w:val="000000"/>
          <w:shd w:val="clear" w:color="auto" w:fill="FFFFFF"/>
          <w:rtl/>
        </w:rPr>
        <w:t>ל</w:t>
      </w:r>
      <w:r w:rsidR="000D363B" w:rsidRPr="001D4ADA">
        <w:rPr>
          <w:rFonts w:ascii="David" w:hAnsi="David"/>
          <w:color w:val="000000"/>
          <w:shd w:val="clear" w:color="auto" w:fill="FFFFFF"/>
          <w:rtl/>
        </w:rPr>
        <w:t>-48 חודשי מאסר והושת על הנאשם עונש של 15 חודשי מאסר בפועל וענישה נלווית, תוך חריגה ממתחם העונש משיקולי שיקום.</w:t>
      </w:r>
      <w:r w:rsidR="000D363B" w:rsidRPr="001D4ADA">
        <w:rPr>
          <w:rFonts w:ascii="Arial" w:hAnsi="Arial"/>
          <w:rtl/>
        </w:rPr>
        <w:t xml:space="preserve"> </w:t>
      </w:r>
    </w:p>
    <w:p w:rsidR="000D363B" w:rsidRDefault="00806CF0" w:rsidP="000D363B">
      <w:pPr>
        <w:pStyle w:val="ListParagraph"/>
        <w:numPr>
          <w:ilvl w:val="0"/>
          <w:numId w:val="3"/>
        </w:numPr>
        <w:spacing w:line="360" w:lineRule="auto"/>
        <w:jc w:val="both"/>
        <w:rPr>
          <w:rFonts w:ascii="Arial" w:hAnsi="Arial"/>
        </w:rPr>
      </w:pPr>
      <w:hyperlink r:id="rId53" w:history="1">
        <w:r w:rsidRPr="00806CF0">
          <w:rPr>
            <w:rFonts w:ascii="Arial" w:hAnsi="Arial"/>
            <w:color w:val="0000FF"/>
            <w:u w:val="single"/>
            <w:rtl/>
          </w:rPr>
          <w:t>ע"פ 3060/15</w:t>
        </w:r>
      </w:hyperlink>
      <w:r w:rsidR="000D363B" w:rsidRPr="00183BA6">
        <w:rPr>
          <w:rFonts w:ascii="Arial" w:hAnsi="Arial"/>
          <w:rtl/>
        </w:rPr>
        <w:t xml:space="preserve"> </w:t>
      </w:r>
      <w:r w:rsidR="000D363B" w:rsidRPr="00183BA6">
        <w:rPr>
          <w:rFonts w:ascii="Arial" w:hAnsi="Arial"/>
          <w:i/>
          <w:iCs/>
          <w:rtl/>
        </w:rPr>
        <w:t>אבו רגייג נ' מדינת ישראל</w:t>
      </w:r>
      <w:r w:rsidR="000D363B" w:rsidRPr="00183BA6">
        <w:rPr>
          <w:rFonts w:ascii="Arial" w:hAnsi="Arial"/>
          <w:rtl/>
        </w:rPr>
        <w:t xml:space="preserve"> (21.07.2015)</w:t>
      </w:r>
      <w:r w:rsidR="000D363B">
        <w:rPr>
          <w:rFonts w:ascii="Arial" w:hAnsi="Arial" w:hint="cs"/>
          <w:rtl/>
        </w:rPr>
        <w:t xml:space="preserve"> </w:t>
      </w:r>
      <w:r w:rsidR="000D363B">
        <w:rPr>
          <w:rFonts w:ascii="Arial" w:hAnsi="Arial"/>
          <w:rtl/>
        </w:rPr>
        <w:t>–</w:t>
      </w:r>
      <w:r w:rsidR="000D363B">
        <w:rPr>
          <w:rFonts w:ascii="Arial" w:hAnsi="Arial" w:hint="cs"/>
          <w:rtl/>
        </w:rPr>
        <w:t xml:space="preserve"> המערער הורשע על פי הודאתו בעבירת סחר בסם </w:t>
      </w:r>
      <w:r w:rsidR="000D363B" w:rsidRPr="003A22E1">
        <w:rPr>
          <w:rFonts w:ascii="Arial" w:hAnsi="Arial" w:hint="cs"/>
          <w:rtl/>
        </w:rPr>
        <w:t>מסוכן בגין עסקה בה מכר לסוכן סם מסוג קוקאין במשקל של 150 גרם. נקבע מתחם שנע בין 30 ל- 50 חודשי מאסר בפועל והושת על המערער עונש של 32 חודשי מאסר בפוע</w:t>
      </w:r>
      <w:r w:rsidR="000D363B">
        <w:rPr>
          <w:rFonts w:ascii="Arial" w:hAnsi="Arial" w:hint="cs"/>
          <w:rtl/>
        </w:rPr>
        <w:t>ל וענישה נלווית. בית המשפט העליון לא התערב בעונש.</w:t>
      </w:r>
    </w:p>
    <w:p w:rsidR="000D363B" w:rsidRPr="003E6D6D" w:rsidRDefault="000D363B" w:rsidP="000D363B">
      <w:pPr>
        <w:pStyle w:val="ListParagraph"/>
        <w:rPr>
          <w:rFonts w:ascii="Arial" w:hAnsi="Arial"/>
          <w:rtl/>
        </w:rPr>
      </w:pPr>
    </w:p>
    <w:p w:rsidR="000D363B" w:rsidRDefault="00806CF0" w:rsidP="000D363B">
      <w:pPr>
        <w:pStyle w:val="10"/>
        <w:numPr>
          <w:ilvl w:val="0"/>
          <w:numId w:val="3"/>
        </w:numPr>
        <w:spacing w:after="0"/>
      </w:pPr>
      <w:hyperlink r:id="rId54" w:history="1">
        <w:r w:rsidRPr="00806CF0">
          <w:rPr>
            <w:rFonts w:hint="cs"/>
            <w:noProof/>
            <w:color w:val="0000FF"/>
            <w:u w:val="single"/>
            <w:rtl/>
          </w:rPr>
          <w:t>ת</w:t>
        </w:r>
        <w:r w:rsidRPr="00806CF0">
          <w:rPr>
            <w:noProof/>
            <w:color w:val="0000FF"/>
            <w:u w:val="single"/>
            <w:rtl/>
          </w:rPr>
          <w:t>"</w:t>
        </w:r>
        <w:r w:rsidRPr="00806CF0">
          <w:rPr>
            <w:rFonts w:hint="cs"/>
            <w:noProof/>
            <w:color w:val="0000FF"/>
            <w:u w:val="single"/>
            <w:rtl/>
          </w:rPr>
          <w:t>פ</w:t>
        </w:r>
        <w:r w:rsidRPr="00806CF0">
          <w:rPr>
            <w:noProof/>
            <w:color w:val="0000FF"/>
            <w:u w:val="single"/>
            <w:rtl/>
          </w:rPr>
          <w:t xml:space="preserve"> (</w:t>
        </w:r>
        <w:r w:rsidRPr="00806CF0">
          <w:rPr>
            <w:rFonts w:hint="cs"/>
            <w:noProof/>
            <w:color w:val="0000FF"/>
            <w:u w:val="single"/>
            <w:rtl/>
          </w:rPr>
          <w:t>מחוזי</w:t>
        </w:r>
        <w:r w:rsidRPr="00806CF0">
          <w:rPr>
            <w:noProof/>
            <w:color w:val="0000FF"/>
            <w:u w:val="single"/>
            <w:rtl/>
          </w:rPr>
          <w:t xml:space="preserve"> </w:t>
        </w:r>
        <w:r w:rsidRPr="00806CF0">
          <w:rPr>
            <w:rFonts w:hint="cs"/>
            <w:noProof/>
            <w:color w:val="0000FF"/>
            <w:u w:val="single"/>
            <w:rtl/>
          </w:rPr>
          <w:t>ת</w:t>
        </w:r>
        <w:r w:rsidRPr="00806CF0">
          <w:rPr>
            <w:noProof/>
            <w:color w:val="0000FF"/>
            <w:u w:val="single"/>
            <w:rtl/>
          </w:rPr>
          <w:t>"</w:t>
        </w:r>
        <w:r w:rsidRPr="00806CF0">
          <w:rPr>
            <w:rFonts w:hint="cs"/>
            <w:noProof/>
            <w:color w:val="0000FF"/>
            <w:u w:val="single"/>
            <w:rtl/>
          </w:rPr>
          <w:t>א</w:t>
        </w:r>
        <w:r w:rsidRPr="00806CF0">
          <w:rPr>
            <w:noProof/>
            <w:color w:val="0000FF"/>
            <w:u w:val="single"/>
            <w:rtl/>
          </w:rPr>
          <w:t>) 35274-02-19</w:t>
        </w:r>
      </w:hyperlink>
      <w:r w:rsidR="000D363B" w:rsidRPr="003E6D6D">
        <w:rPr>
          <w:noProof/>
          <w:rtl/>
        </w:rPr>
        <w:t xml:space="preserve"> </w:t>
      </w:r>
      <w:r w:rsidR="000D363B" w:rsidRPr="003E6D6D">
        <w:rPr>
          <w:i/>
          <w:iCs/>
          <w:noProof/>
          <w:rtl/>
        </w:rPr>
        <w:t>מדינת ישראל נ' נדאף</w:t>
      </w:r>
      <w:r w:rsidR="000D363B" w:rsidRPr="003E6D6D">
        <w:rPr>
          <w:noProof/>
          <w:rtl/>
        </w:rPr>
        <w:t xml:space="preserve"> (10.02.2020)</w:t>
      </w:r>
      <w:r w:rsidR="000D363B">
        <w:rPr>
          <w:rFonts w:hint="cs"/>
          <w:noProof/>
          <w:rtl/>
        </w:rPr>
        <w:t xml:space="preserve"> </w:t>
      </w:r>
      <w:r w:rsidR="000D363B">
        <w:rPr>
          <w:noProof/>
          <w:rtl/>
        </w:rPr>
        <w:t>–</w:t>
      </w:r>
      <w:r w:rsidR="000D363B">
        <w:rPr>
          <w:rFonts w:hint="cs"/>
          <w:noProof/>
          <w:rtl/>
        </w:rPr>
        <w:t xml:space="preserve"> נאשם 1 הורשע על יסוד הודאתו בשתי עסקאות מכירת קוקאין לסוכן משטרתי (סך כולל של 80 גרם). בעסקה הראשונה (35 גרם) נקבע מתחם עונש הולם שנע בין 27 ל- 50 חודשי מאסר. בעסקה השניה (</w:t>
      </w:r>
      <w:r w:rsidR="000D363B">
        <w:rPr>
          <w:rFonts w:hint="cs"/>
          <w:rtl/>
        </w:rPr>
        <w:t xml:space="preserve">45 גרם) נקבע מתחם שנע בין </w:t>
      </w:r>
      <w:r w:rsidR="000D363B">
        <w:rPr>
          <w:rtl/>
        </w:rPr>
        <w:t xml:space="preserve">30 ל-60 חודשי מאסר. </w:t>
      </w:r>
      <w:r w:rsidR="000D363B">
        <w:rPr>
          <w:rFonts w:hint="cs"/>
          <w:rtl/>
        </w:rPr>
        <w:t xml:space="preserve">הושת על הנאשם עונש של 36 חודשי מאסר בפועל, תוך הפעלת עונש מותנה בחופף ובמצטבר כך שבסך הכל הושת עליו עונש של </w:t>
      </w:r>
      <w:r w:rsidR="000D363B">
        <w:rPr>
          <w:rtl/>
        </w:rPr>
        <w:t>41 חודשי מאסר</w:t>
      </w:r>
      <w:r w:rsidR="000D363B">
        <w:rPr>
          <w:rFonts w:hint="cs"/>
          <w:rtl/>
        </w:rPr>
        <w:t xml:space="preserve"> בפועל וענישה נלווית</w:t>
      </w:r>
      <w:r w:rsidR="000D363B">
        <w:rPr>
          <w:rtl/>
        </w:rPr>
        <w:t>.</w:t>
      </w:r>
    </w:p>
    <w:p w:rsidR="000D363B" w:rsidRDefault="000D363B" w:rsidP="000D363B">
      <w:pPr>
        <w:pStyle w:val="ListParagraph"/>
        <w:rPr>
          <w:rtl/>
        </w:rPr>
      </w:pPr>
    </w:p>
    <w:p w:rsidR="000D363B" w:rsidRDefault="00806CF0" w:rsidP="000D363B">
      <w:pPr>
        <w:pStyle w:val="ListParagraph"/>
        <w:numPr>
          <w:ilvl w:val="0"/>
          <w:numId w:val="3"/>
        </w:numPr>
        <w:spacing w:line="360" w:lineRule="auto"/>
        <w:jc w:val="both"/>
      </w:pPr>
      <w:hyperlink r:id="rId55" w:history="1">
        <w:r w:rsidRPr="00806CF0">
          <w:rPr>
            <w:color w:val="0000FF"/>
            <w:u w:val="single"/>
            <w:rtl/>
          </w:rPr>
          <w:t>ע"פ 7617/18</w:t>
        </w:r>
      </w:hyperlink>
      <w:r w:rsidR="000D363B" w:rsidRPr="002D7123">
        <w:rPr>
          <w:rtl/>
        </w:rPr>
        <w:t xml:space="preserve"> </w:t>
      </w:r>
      <w:r w:rsidR="000D363B" w:rsidRPr="002D7123">
        <w:rPr>
          <w:i/>
          <w:iCs/>
          <w:rtl/>
        </w:rPr>
        <w:t>אבאייב נ' מדינת ישראל</w:t>
      </w:r>
      <w:r w:rsidR="000D363B" w:rsidRPr="002D7123">
        <w:rPr>
          <w:rtl/>
        </w:rPr>
        <w:t xml:space="preserve"> (06.03.2019)</w:t>
      </w:r>
      <w:r w:rsidR="000D363B">
        <w:rPr>
          <w:rFonts w:hint="cs"/>
          <w:rtl/>
        </w:rPr>
        <w:t xml:space="preserve"> </w:t>
      </w:r>
      <w:r w:rsidR="000D363B">
        <w:rPr>
          <w:rtl/>
        </w:rPr>
        <w:t>–</w:t>
      </w:r>
      <w:r w:rsidR="000D363B">
        <w:rPr>
          <w:rFonts w:hint="cs"/>
          <w:rtl/>
        </w:rPr>
        <w:t xml:space="preserve"> המערער הורשע בגין מעורבותו בשתי עסקאות סחר בסם מסוג קוקאין לסוכן (סך כולל של כ- 100 גרם). </w:t>
      </w:r>
      <w:r w:rsidR="000D363B">
        <w:rPr>
          <w:rFonts w:ascii="Calibri" w:eastAsia="Calibri" w:hAnsi="Calibri" w:hint="cs"/>
          <w:rtl/>
        </w:rPr>
        <w:t>כמו כן צורפו שני</w:t>
      </w:r>
      <w:r w:rsidR="000D363B">
        <w:rPr>
          <w:rFonts w:ascii="David" w:hAnsi="David" w:hint="cs"/>
          <w:shd w:val="clear" w:color="auto" w:fill="FFFFFF"/>
          <w:rtl/>
        </w:rPr>
        <w:t xml:space="preserve"> תיקי סמים בעבירות של החזקה עצמית. בית משפט קמא קבע מתחם עונש הולם שנע בין 30 ל-60 חודשי מאסר בפועל לעבירות הסחר בסמים. הנאשם נדון ל-42 חודשי מאסר בפועל, בשים לב לכך שצירף תיקים נוספים ועברו הפלילי לא היה מכביד. בית המשפט העליון לא התערב בעונש.</w:t>
      </w:r>
    </w:p>
    <w:p w:rsidR="000D363B" w:rsidRDefault="000D363B" w:rsidP="000D363B">
      <w:pPr>
        <w:pStyle w:val="ListParagraph"/>
        <w:rPr>
          <w:rtl/>
        </w:rPr>
      </w:pPr>
    </w:p>
    <w:p w:rsidR="000D363B" w:rsidRDefault="000D363B" w:rsidP="000D363B">
      <w:pPr>
        <w:pStyle w:val="ListParagraph"/>
        <w:numPr>
          <w:ilvl w:val="0"/>
          <w:numId w:val="2"/>
        </w:numPr>
        <w:spacing w:line="360" w:lineRule="auto"/>
        <w:jc w:val="both"/>
      </w:pPr>
      <w:r w:rsidRPr="0021112D">
        <w:rPr>
          <w:rFonts w:ascii="Tahoma" w:hAnsi="Tahoma"/>
          <w:rtl/>
        </w:rPr>
        <w:t xml:space="preserve">לאור כל האמור, בהתחשב בערכים החברתיים שנפגעו מביצוע העבירה, במידת הפגיעה בהם, </w:t>
      </w:r>
      <w:r>
        <w:rPr>
          <w:rFonts w:ascii="Tahoma" w:hAnsi="Tahoma" w:hint="cs"/>
          <w:rtl/>
        </w:rPr>
        <w:t>ו</w:t>
      </w:r>
      <w:r w:rsidRPr="0021112D">
        <w:rPr>
          <w:rFonts w:ascii="Tahoma" w:hAnsi="Tahoma"/>
          <w:rtl/>
        </w:rPr>
        <w:t xml:space="preserve">במדיניות הענישה הנהוגה ובנסיבות הקשורות בביצוע העבירה, אני </w:t>
      </w:r>
      <w:r w:rsidRPr="0021112D">
        <w:rPr>
          <w:rtl/>
        </w:rPr>
        <w:t xml:space="preserve">קובעת את מתחם העונש ההולם כנע בין </w:t>
      </w:r>
      <w:r w:rsidRPr="0021112D">
        <w:rPr>
          <w:rFonts w:hint="cs"/>
          <w:rtl/>
        </w:rPr>
        <w:t>36</w:t>
      </w:r>
      <w:r w:rsidRPr="0021112D">
        <w:rPr>
          <w:rtl/>
        </w:rPr>
        <w:t xml:space="preserve"> חודשי מאסר בפועל ל- </w:t>
      </w:r>
      <w:r w:rsidRPr="0021112D">
        <w:rPr>
          <w:rFonts w:hint="cs"/>
          <w:rtl/>
        </w:rPr>
        <w:t>60</w:t>
      </w:r>
      <w:r w:rsidRPr="0021112D">
        <w:rPr>
          <w:rtl/>
        </w:rPr>
        <w:t xml:space="preserve"> חודשי מאסר בפועל.</w:t>
      </w:r>
      <w:r>
        <w:rPr>
          <w:rFonts w:hint="cs"/>
          <w:rtl/>
        </w:rPr>
        <w:t xml:space="preserve"> </w:t>
      </w:r>
    </w:p>
    <w:p w:rsidR="000D363B" w:rsidRPr="0021112D" w:rsidRDefault="000D363B" w:rsidP="000D363B">
      <w:pPr>
        <w:pStyle w:val="ListParagraph"/>
        <w:spacing w:line="360" w:lineRule="auto"/>
        <w:jc w:val="both"/>
        <w:rPr>
          <w:rtl/>
        </w:rPr>
      </w:pPr>
    </w:p>
    <w:p w:rsidR="000D363B" w:rsidRDefault="000D363B" w:rsidP="000D363B">
      <w:pPr>
        <w:pStyle w:val="ListParagraph"/>
        <w:numPr>
          <w:ilvl w:val="0"/>
          <w:numId w:val="1"/>
        </w:numPr>
        <w:spacing w:line="360" w:lineRule="auto"/>
        <w:jc w:val="both"/>
        <w:rPr>
          <w:b/>
          <w:bCs/>
          <w:u w:val="single"/>
        </w:rPr>
      </w:pPr>
      <w:r>
        <w:rPr>
          <w:b/>
          <w:bCs/>
          <w:u w:val="single"/>
          <w:rtl/>
        </w:rPr>
        <w:t>חריגה ממתחם העונש ההולם</w:t>
      </w:r>
    </w:p>
    <w:p w:rsidR="000D363B" w:rsidRDefault="000D363B" w:rsidP="000D363B">
      <w:pPr>
        <w:pStyle w:val="ListParagraph"/>
        <w:spacing w:line="360" w:lineRule="auto"/>
        <w:jc w:val="both"/>
        <w:rPr>
          <w:b/>
          <w:bCs/>
          <w:u w:val="single"/>
        </w:rPr>
      </w:pPr>
    </w:p>
    <w:p w:rsidR="000D363B" w:rsidRDefault="000D363B" w:rsidP="000D363B">
      <w:pPr>
        <w:pStyle w:val="ListParagraph"/>
        <w:numPr>
          <w:ilvl w:val="0"/>
          <w:numId w:val="2"/>
        </w:numPr>
        <w:spacing w:line="360" w:lineRule="auto"/>
        <w:jc w:val="both"/>
        <w:rPr>
          <w:rFonts w:ascii="Tahoma" w:hAnsi="Tahoma"/>
        </w:rPr>
      </w:pPr>
      <w:r w:rsidRPr="000C65A3">
        <w:rPr>
          <w:rFonts w:ascii="Tahoma" w:hAnsi="Tahoma"/>
          <w:rtl/>
        </w:rPr>
        <w:t xml:space="preserve">בהתאם להוראת </w:t>
      </w:r>
      <w:hyperlink r:id="rId56" w:history="1">
        <w:r w:rsidR="00C3798D" w:rsidRPr="00C3798D">
          <w:rPr>
            <w:rStyle w:val="Hyperlink"/>
            <w:rFonts w:ascii="Tahoma" w:hAnsi="Tahoma"/>
            <w:color w:val="0000FF"/>
            <w:rtl/>
          </w:rPr>
          <w:t>סעיף 40ד(א)</w:t>
        </w:r>
      </w:hyperlink>
      <w:r w:rsidRPr="000C65A3">
        <w:rPr>
          <w:rFonts w:ascii="Tahoma" w:hAnsi="Tahoma"/>
          <w:rtl/>
        </w:rPr>
        <w:t xml:space="preserve"> ל</w:t>
      </w:r>
      <w:hyperlink r:id="rId57" w:history="1">
        <w:r w:rsidR="00806CF0" w:rsidRPr="00806CF0">
          <w:rPr>
            <w:rFonts w:ascii="Tahoma" w:hAnsi="Tahoma"/>
            <w:color w:val="0000FF"/>
            <w:u w:val="single"/>
            <w:rtl/>
          </w:rPr>
          <w:t>חוק העונשין</w:t>
        </w:r>
      </w:hyperlink>
      <w:r w:rsidRPr="000C65A3">
        <w:rPr>
          <w:rFonts w:ascii="Tahoma" w:hAnsi="Tahoma"/>
          <w:rtl/>
        </w:rPr>
        <w:t xml:space="preserve">, במידה שנאשם השתקם, או </w:t>
      </w:r>
      <w:r w:rsidRPr="000C65A3">
        <w:rPr>
          <w:rFonts w:ascii="Tahoma" w:hAnsi="Tahoma" w:hint="cs"/>
          <w:rtl/>
        </w:rPr>
        <w:t>ש</w:t>
      </w:r>
      <w:r w:rsidRPr="000C65A3">
        <w:rPr>
          <w:rFonts w:ascii="Tahoma" w:hAnsi="Tahoma"/>
          <w:rtl/>
        </w:rPr>
        <w:t xml:space="preserve">קיים סיכוי של ממש שישתקם, רשאי בית המשפט להורות כי העונש שיושת על הנאשם יחרוג ממתחם העונש ההולם מטעמי שיקום. בהתאם להוראת </w:t>
      </w:r>
      <w:hyperlink r:id="rId58" w:history="1">
        <w:r w:rsidR="00C3798D" w:rsidRPr="00C3798D">
          <w:rPr>
            <w:rStyle w:val="Hyperlink"/>
            <w:rFonts w:ascii="Tahoma" w:hAnsi="Tahoma"/>
            <w:color w:val="0000FF"/>
            <w:rtl/>
          </w:rPr>
          <w:t>סעיף 40ד(ב)</w:t>
        </w:r>
      </w:hyperlink>
      <w:r w:rsidRPr="000C65A3">
        <w:rPr>
          <w:rFonts w:ascii="Tahoma" w:hAnsi="Tahoma"/>
          <w:rtl/>
        </w:rPr>
        <w:t xml:space="preserve"> ל</w:t>
      </w:r>
      <w:hyperlink r:id="rId59" w:history="1">
        <w:r w:rsidR="00806CF0" w:rsidRPr="00806CF0">
          <w:rPr>
            <w:rFonts w:ascii="Tahoma" w:hAnsi="Tahoma"/>
            <w:color w:val="0000FF"/>
            <w:u w:val="single"/>
            <w:rtl/>
          </w:rPr>
          <w:t>חוק העונשין</w:t>
        </w:r>
      </w:hyperlink>
      <w:r w:rsidRPr="000C65A3">
        <w:rPr>
          <w:rFonts w:ascii="Tahoma" w:hAnsi="Tahoma"/>
          <w:rtl/>
        </w:rPr>
        <w:t xml:space="preserve">, גם במקרים בעלי חומרה יתירה, יכול בית המשפט להורות על חריגה ממתחם העונש מטעמי שיקום כאמור, וזאת בנסיבות מיוחדות ויוצאות דופן. </w:t>
      </w:r>
    </w:p>
    <w:p w:rsidR="000D363B" w:rsidRDefault="000D363B" w:rsidP="000D363B">
      <w:pPr>
        <w:pStyle w:val="ListParagraph"/>
        <w:spacing w:line="360" w:lineRule="auto"/>
        <w:jc w:val="both"/>
        <w:rPr>
          <w:rFonts w:ascii="Tahoma" w:hAnsi="Tahoma"/>
          <w:rtl/>
        </w:rPr>
      </w:pPr>
    </w:p>
    <w:p w:rsidR="000D363B" w:rsidRPr="000C65A3" w:rsidRDefault="000D363B" w:rsidP="000D363B">
      <w:pPr>
        <w:pStyle w:val="ListParagraph"/>
        <w:spacing w:line="360" w:lineRule="auto"/>
        <w:jc w:val="both"/>
        <w:rPr>
          <w:rFonts w:ascii="Tahoma" w:hAnsi="Tahoma"/>
          <w:rtl/>
        </w:rPr>
      </w:pPr>
      <w:r w:rsidRPr="000C65A3">
        <w:rPr>
          <w:rFonts w:ascii="Tahoma" w:hAnsi="Tahoma" w:hint="cs"/>
          <w:rtl/>
        </w:rPr>
        <w:t xml:space="preserve">עניינו של הנאשם </w:t>
      </w:r>
      <w:r w:rsidRPr="000C65A3">
        <w:rPr>
          <w:rFonts w:ascii="Tahoma" w:hAnsi="Tahoma"/>
          <w:rtl/>
        </w:rPr>
        <w:t>נמנה על המקרים יוצאי הדופן</w:t>
      </w:r>
      <w:r w:rsidRPr="000C65A3">
        <w:rPr>
          <w:rFonts w:ascii="Tahoma" w:hAnsi="Tahoma" w:hint="cs"/>
          <w:rtl/>
        </w:rPr>
        <w:t>,</w:t>
      </w:r>
      <w:r w:rsidRPr="000C65A3">
        <w:rPr>
          <w:rFonts w:ascii="Tahoma" w:hAnsi="Tahoma"/>
          <w:rtl/>
        </w:rPr>
        <w:t xml:space="preserve"> המצדיקים חריגה ממתחם העונש ההולם.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numPr>
          <w:ilvl w:val="0"/>
          <w:numId w:val="2"/>
        </w:numPr>
        <w:snapToGrid w:val="0"/>
        <w:spacing w:line="360" w:lineRule="auto"/>
        <w:jc w:val="both"/>
        <w:rPr>
          <w:rFonts w:ascii="Tahoma" w:hAnsi="Tahoma"/>
        </w:rPr>
      </w:pPr>
      <w:r w:rsidRPr="006C0028">
        <w:rPr>
          <w:rFonts w:ascii="Tahoma" w:hAnsi="Tahoma" w:hint="cs"/>
          <w:rtl/>
        </w:rPr>
        <w:t>הנאשם הודה במסגרת הסדר טיעון בעובדות כתב האישום המתוקן, קיבל אחריות על מעשיו, וביטא חרטה עליהם, אף כי לאחר ניהול חלקי של הוכחות</w:t>
      </w:r>
      <w:r>
        <w:rPr>
          <w:rFonts w:ascii="Tahoma" w:hAnsi="Tahoma" w:hint="cs"/>
          <w:rtl/>
        </w:rPr>
        <w:t xml:space="preserve"> ושמיעת חלקה הארי של פרשת התביעה</w:t>
      </w:r>
      <w:r w:rsidRPr="006C0028">
        <w:rPr>
          <w:rFonts w:ascii="Tahoma" w:hAnsi="Tahoma" w:hint="cs"/>
          <w:rtl/>
        </w:rPr>
        <w:t xml:space="preserve">. </w:t>
      </w:r>
    </w:p>
    <w:p w:rsidR="000D363B" w:rsidRPr="006C0028" w:rsidRDefault="000D363B" w:rsidP="000D363B">
      <w:pPr>
        <w:pStyle w:val="ListParagraph"/>
        <w:snapToGrid w:val="0"/>
        <w:spacing w:line="360" w:lineRule="auto"/>
        <w:jc w:val="both"/>
        <w:rPr>
          <w:rFonts w:ascii="Tahoma" w:hAnsi="Tahoma"/>
        </w:rPr>
      </w:pPr>
    </w:p>
    <w:p w:rsidR="000D363B" w:rsidRDefault="000D363B" w:rsidP="000D363B">
      <w:pPr>
        <w:pStyle w:val="ListParagraph"/>
        <w:spacing w:line="360" w:lineRule="auto"/>
        <w:jc w:val="both"/>
        <w:rPr>
          <w:rFonts w:ascii="Tahoma" w:hAnsi="Tahoma"/>
          <w:rtl/>
        </w:rPr>
      </w:pPr>
      <w:r>
        <w:rPr>
          <w:rFonts w:ascii="Tahoma" w:hAnsi="Tahoma"/>
          <w:rtl/>
        </w:rPr>
        <w:t>הנאש</w:t>
      </w:r>
      <w:r>
        <w:rPr>
          <w:rFonts w:ascii="Tahoma" w:hAnsi="Tahoma" w:hint="cs"/>
          <w:rtl/>
        </w:rPr>
        <w:t xml:space="preserve">ם מצוי בעיצומו של תהליך שיקום משמעותי, הנמשך תקופה ממושכת. במסגרת הליך השיקום שולב הנאשם בהליך טיפולי רציף ומתמשך, והשתתף, </w:t>
      </w:r>
      <w:r w:rsidRPr="00E95B77">
        <w:rPr>
          <w:rFonts w:ascii="Tahoma" w:hAnsi="Tahoma" w:hint="cs"/>
          <w:rtl/>
        </w:rPr>
        <w:t>בין היתר</w:t>
      </w:r>
      <w:r>
        <w:rPr>
          <w:rFonts w:ascii="Tahoma" w:hAnsi="Tahoma" w:hint="cs"/>
          <w:rtl/>
        </w:rPr>
        <w:t>,</w:t>
      </w:r>
      <w:r w:rsidRPr="00E95B77">
        <w:rPr>
          <w:rFonts w:ascii="Tahoma" w:hAnsi="Tahoma" w:hint="cs"/>
          <w:rtl/>
        </w:rPr>
        <w:t xml:space="preserve"> בטיפול קבוצתי במרכז "התחלה חדשה" (ביום 17.4.23</w:t>
      </w:r>
      <w:r>
        <w:rPr>
          <w:rFonts w:ascii="Tahoma" w:hAnsi="Tahoma" w:hint="cs"/>
          <w:rtl/>
        </w:rPr>
        <w:t>, ולמשך כחמישה חודשים</w:t>
      </w:r>
      <w:r w:rsidRPr="00E95B77">
        <w:rPr>
          <w:rFonts w:ascii="Tahoma" w:hAnsi="Tahoma" w:hint="cs"/>
          <w:rtl/>
        </w:rPr>
        <w:t>)</w:t>
      </w:r>
      <w:r>
        <w:rPr>
          <w:rFonts w:ascii="Tahoma" w:hAnsi="Tahoma" w:hint="cs"/>
          <w:rtl/>
        </w:rPr>
        <w:t xml:space="preserve">, </w:t>
      </w:r>
      <w:r w:rsidRPr="00F637AB">
        <w:rPr>
          <w:rFonts w:ascii="Tahoma" w:hAnsi="Tahoma" w:hint="cs"/>
          <w:rtl/>
        </w:rPr>
        <w:t>בקבוצה טיפולית בתחום ההתמכרויות</w:t>
      </w:r>
      <w:r>
        <w:rPr>
          <w:rFonts w:ascii="Tahoma" w:hAnsi="Tahoma" w:hint="cs"/>
          <w:rtl/>
        </w:rPr>
        <w:t xml:space="preserve"> ביחידה לטיפול בהתמכרויות בבית שמש מטעם שירות המבחן (החל מיום </w:t>
      </w:r>
      <w:r w:rsidRPr="00F637AB">
        <w:rPr>
          <w:rFonts w:ascii="Tahoma" w:hAnsi="Tahoma" w:hint="cs"/>
          <w:rtl/>
        </w:rPr>
        <w:t>9.1.23</w:t>
      </w:r>
      <w:r>
        <w:rPr>
          <w:rFonts w:ascii="Tahoma" w:hAnsi="Tahoma" w:hint="cs"/>
          <w:rtl/>
        </w:rPr>
        <w:t>), ובטיפול פרטני עם עו"ס היחידה (החל מיום 16.2.24)</w:t>
      </w:r>
      <w:r w:rsidRPr="00F637AB">
        <w:rPr>
          <w:rFonts w:ascii="Tahoma" w:hAnsi="Tahoma" w:hint="cs"/>
          <w:rtl/>
        </w:rPr>
        <w:t xml:space="preserve">.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napToGrid w:val="0"/>
        <w:spacing w:line="360" w:lineRule="auto"/>
        <w:jc w:val="both"/>
        <w:rPr>
          <w:rFonts w:ascii="Tahoma" w:hAnsi="Tahoma"/>
          <w:rtl/>
        </w:rPr>
      </w:pPr>
      <w:r>
        <w:rPr>
          <w:rFonts w:ascii="Tahoma" w:hAnsi="Tahoma" w:hint="cs"/>
          <w:rtl/>
        </w:rPr>
        <w:t xml:space="preserve">הנאשם מתמיד בתהליך הטיפול, מתייצב לטיפולים ולבדיקות לגילוי שרידי סם בקביעות, </w:t>
      </w:r>
      <w:r w:rsidRPr="00A93002">
        <w:rPr>
          <w:rFonts w:ascii="Tahoma" w:hAnsi="Tahoma" w:hint="cs"/>
          <w:rtl/>
        </w:rPr>
        <w:t>משתף פעולה עם שירות המבחן, ומקיים קשר טוב עם הגורמים המטפלים. הנאשם</w:t>
      </w:r>
      <w:r>
        <w:rPr>
          <w:rFonts w:ascii="Tahoma" w:hAnsi="Tahoma" w:hint="cs"/>
          <w:rtl/>
        </w:rPr>
        <w:t xml:space="preserve"> מביע רצון לעבור הליך טיפולי משמעותי, </w:t>
      </w:r>
      <w:r w:rsidRPr="00A93002">
        <w:rPr>
          <w:rFonts w:ascii="Tahoma" w:hAnsi="Tahoma" w:hint="cs"/>
          <w:rtl/>
        </w:rPr>
        <w:t xml:space="preserve">מגלה נחישות ומוטיבציה להצליח בהליך השיקום, מתקדם בהליך זה, וניתנו בעניינו חוות דעת חיוביות מטעם הגורמים המטפלים. </w:t>
      </w:r>
      <w:r>
        <w:rPr>
          <w:rFonts w:ascii="Tahoma" w:hAnsi="Tahoma" w:hint="cs"/>
          <w:rtl/>
        </w:rPr>
        <w:t>הנאשם מתמיד במקום העבודה בעסק המשפחתי, ומקיים קשר זוגי יציב. מאז הגשת כתב האישום נגדו במסגרת הליך זה לא נפתחו נגדו תיקים פליליים נוספים, וכן אין אינדיקציה להפרות מצידו לאורך התקופה הממושכת בה הוא שוהה במעצר בתנאים מגבילים.</w:t>
      </w:r>
    </w:p>
    <w:p w:rsidR="000D363B" w:rsidRDefault="000D363B" w:rsidP="000D363B">
      <w:pPr>
        <w:pStyle w:val="ListParagraph"/>
        <w:snapToGrid w:val="0"/>
        <w:spacing w:line="360" w:lineRule="auto"/>
        <w:jc w:val="both"/>
        <w:rPr>
          <w:rFonts w:ascii="Tahoma" w:hAnsi="Tahoma"/>
          <w:rtl/>
        </w:rPr>
      </w:pPr>
    </w:p>
    <w:p w:rsidR="000D363B" w:rsidRDefault="000D363B" w:rsidP="000D363B">
      <w:pPr>
        <w:pStyle w:val="ListParagraph"/>
        <w:snapToGrid w:val="0"/>
        <w:spacing w:line="360" w:lineRule="auto"/>
        <w:jc w:val="both"/>
        <w:rPr>
          <w:rFonts w:ascii="Tahoma" w:hAnsi="Tahoma"/>
          <w:rtl/>
        </w:rPr>
      </w:pPr>
      <w:r>
        <w:rPr>
          <w:rFonts w:ascii="Tahoma" w:hAnsi="Tahoma" w:hint="cs"/>
          <w:rtl/>
        </w:rPr>
        <w:t>נכונה לנאשם עוד כברת דרך בהליך בו החל זה מכבר. אפנה, לעניין זה, להתרשמות גורמי הטיפול, כמתועד בתסקיר שירות המבחן מיום 12.3.24, כי הנאשם זקוק להמשך טיפול קבוע ויציב שיסייע לו בשיקום חייו ושפחתו, בהמשך העמקה בעולמו הרגשי, בפיתוח דרכי התמודדות עם מצבי חיים מורכבים, היכרות עם דפוסי התנהגות ועוד. אך הצעדים המשמעותיים שצעד הנאשם בדרך לשיקום ראויים להתחשבות.</w:t>
      </w:r>
    </w:p>
    <w:p w:rsidR="000D363B" w:rsidRDefault="000D363B" w:rsidP="000D363B">
      <w:pPr>
        <w:pStyle w:val="ListParagraph"/>
        <w:snapToGrid w:val="0"/>
        <w:spacing w:line="360" w:lineRule="auto"/>
        <w:jc w:val="both"/>
        <w:rPr>
          <w:rFonts w:ascii="Tahoma" w:hAnsi="Tahoma"/>
          <w:rtl/>
        </w:rPr>
      </w:pPr>
    </w:p>
    <w:p w:rsidR="000D363B" w:rsidRPr="00C569DD" w:rsidRDefault="000D363B" w:rsidP="000D363B">
      <w:pPr>
        <w:pStyle w:val="ListParagraph"/>
        <w:numPr>
          <w:ilvl w:val="0"/>
          <w:numId w:val="2"/>
        </w:numPr>
        <w:spacing w:line="360" w:lineRule="auto"/>
        <w:jc w:val="both"/>
        <w:rPr>
          <w:rFonts w:ascii="Arial" w:hAnsi="Arial"/>
        </w:rPr>
      </w:pPr>
      <w:r w:rsidRPr="00C569DD">
        <w:rPr>
          <w:rFonts w:ascii="Arial" w:hAnsi="Arial" w:hint="cs"/>
          <w:rtl/>
        </w:rPr>
        <w:t>יש, אמנם, לשקול לחומרה את עברו הפלילי של הנאשם שכלל עבירת סמים וכן עבירות אלימות, כאשר הרשעתו האחרונה היתה לפני כשבע שנים וחצי</w:t>
      </w:r>
      <w:r>
        <w:rPr>
          <w:rFonts w:ascii="Arial" w:hAnsi="Arial" w:hint="cs"/>
          <w:rtl/>
        </w:rPr>
        <w:t xml:space="preserve"> (ת/1). עבר זה מלמד על רמת מסוכנות ועל סיכון להישנות מעשי העבירה. </w:t>
      </w:r>
      <w:r w:rsidRPr="00C569DD">
        <w:rPr>
          <w:rFonts w:ascii="Arial" w:hAnsi="Arial" w:hint="cs"/>
          <w:rtl/>
        </w:rPr>
        <w:t xml:space="preserve">לצד זאת, </w:t>
      </w:r>
      <w:r w:rsidRPr="00C569DD">
        <w:rPr>
          <w:rFonts w:ascii="Arial" w:hAnsi="Arial"/>
          <w:rtl/>
        </w:rPr>
        <w:t>מדובר בעבר פלילי ישן</w:t>
      </w:r>
      <w:r>
        <w:rPr>
          <w:rFonts w:ascii="Arial" w:hAnsi="Arial" w:hint="cs"/>
          <w:rtl/>
        </w:rPr>
        <w:t>.</w:t>
      </w:r>
      <w:r w:rsidRPr="00C569DD">
        <w:rPr>
          <w:rFonts w:ascii="Arial" w:hAnsi="Arial" w:hint="cs"/>
          <w:rtl/>
        </w:rPr>
        <w:t xml:space="preserve"> </w:t>
      </w:r>
      <w:r w:rsidRPr="00C569DD">
        <w:rPr>
          <w:rFonts w:ascii="Tahoma" w:hAnsi="Tahoma" w:hint="cs"/>
          <w:rtl/>
        </w:rPr>
        <w:t xml:space="preserve">ראוי </w:t>
      </w:r>
      <w:r>
        <w:rPr>
          <w:rFonts w:ascii="Tahoma" w:hAnsi="Tahoma" w:hint="cs"/>
          <w:rtl/>
        </w:rPr>
        <w:t xml:space="preserve">גם </w:t>
      </w:r>
      <w:r w:rsidRPr="00C569DD">
        <w:rPr>
          <w:rFonts w:ascii="Tahoma" w:hAnsi="Tahoma" w:hint="cs"/>
          <w:rtl/>
        </w:rPr>
        <w:t xml:space="preserve">להתחשב בהערכת שירות המבחן כי מעצרו וההליך השיפוטי שהתנהל בעניינו מהווים גורם משמעותי ומרתיע עבורו. </w:t>
      </w:r>
    </w:p>
    <w:p w:rsidR="000D363B" w:rsidRPr="006C0028" w:rsidRDefault="000D363B" w:rsidP="000D363B">
      <w:pPr>
        <w:pStyle w:val="ListParagraph"/>
        <w:spacing w:line="360" w:lineRule="auto"/>
        <w:jc w:val="both"/>
        <w:rPr>
          <w:rFonts w:ascii="Arial" w:hAnsi="Arial"/>
          <w:highlight w:val="yellow"/>
          <w:rtl/>
        </w:rPr>
      </w:pPr>
    </w:p>
    <w:p w:rsidR="000D363B" w:rsidRDefault="000D363B" w:rsidP="000D363B">
      <w:pPr>
        <w:pStyle w:val="ListParagraph"/>
        <w:snapToGrid w:val="0"/>
        <w:spacing w:line="360" w:lineRule="auto"/>
        <w:jc w:val="both"/>
        <w:rPr>
          <w:rtl/>
        </w:rPr>
      </w:pPr>
      <w:r>
        <w:rPr>
          <w:rFonts w:hint="cs"/>
          <w:rtl/>
        </w:rPr>
        <w:t xml:space="preserve">מנגד, ומתוך הכרה בחומרת העבירות בהן הורשע הנאשם וחומרת נסיבות ביצוען, יש לשקול לחובתו את הצורך בהרתעתו, </w:t>
      </w:r>
      <w:r>
        <w:rPr>
          <w:rtl/>
        </w:rPr>
        <w:t xml:space="preserve">תוך שימת דגש גם לחשיבות הרתעת הרבים. </w:t>
      </w:r>
    </w:p>
    <w:p w:rsidR="000D363B" w:rsidRDefault="000D363B" w:rsidP="000D363B">
      <w:pPr>
        <w:pStyle w:val="ListParagraph"/>
        <w:snapToGrid w:val="0"/>
        <w:spacing w:line="360" w:lineRule="auto"/>
        <w:jc w:val="both"/>
        <w:rPr>
          <w:rtl/>
        </w:rPr>
      </w:pPr>
    </w:p>
    <w:p w:rsidR="000D363B" w:rsidRDefault="000D363B" w:rsidP="000D363B">
      <w:pPr>
        <w:pStyle w:val="ListParagraph"/>
        <w:numPr>
          <w:ilvl w:val="0"/>
          <w:numId w:val="2"/>
        </w:numPr>
        <w:snapToGrid w:val="0"/>
        <w:spacing w:line="360" w:lineRule="auto"/>
        <w:jc w:val="both"/>
      </w:pPr>
      <w:r>
        <w:rPr>
          <w:rFonts w:hint="cs"/>
          <w:rtl/>
        </w:rPr>
        <w:t xml:space="preserve">לאור האמור, באיזון בין ההכרה בהליך השיקום בו נתון הנאשם מחד גיסא לבין הצורך במתן משקל משמעותי לאינטרס הציבורי ולשיקולי גמול והרתעה, מאידך גיסא, אני מוצאת לאמץ את המלצות שירות המבחן באופן חלקי, ולהשית על הנאשם מאסר בפועל לתקופה מתונה. </w:t>
      </w:r>
    </w:p>
    <w:p w:rsidR="000D363B" w:rsidRPr="00323FA6" w:rsidRDefault="000D363B" w:rsidP="000D363B">
      <w:pPr>
        <w:pStyle w:val="ListParagraph"/>
        <w:snapToGrid w:val="0"/>
        <w:spacing w:line="360" w:lineRule="auto"/>
        <w:jc w:val="both"/>
        <w:rPr>
          <w:rtl/>
        </w:rPr>
      </w:pPr>
    </w:p>
    <w:p w:rsidR="000D363B" w:rsidRDefault="000D363B" w:rsidP="000D363B">
      <w:pPr>
        <w:pStyle w:val="ListParagraph"/>
        <w:snapToGrid w:val="0"/>
        <w:spacing w:line="360" w:lineRule="auto"/>
        <w:jc w:val="both"/>
      </w:pPr>
      <w:r>
        <w:rPr>
          <w:rFonts w:hint="cs"/>
          <w:rtl/>
        </w:rPr>
        <w:t xml:space="preserve">זאת בהתאם לפסיקה המכירה באפשרות לסטייה ממתחם העונש ההולם משיקולי שיקום על דרך הקלת עונשו של הנאשם, אך תוך השתת עונש של מאסר בפועל (ראו, בין היתר: </w:t>
      </w:r>
      <w:hyperlink r:id="rId60" w:history="1">
        <w:r w:rsidR="00806CF0" w:rsidRPr="00806CF0">
          <w:rPr>
            <w:color w:val="0000FF"/>
            <w:u w:val="single"/>
            <w:rtl/>
          </w:rPr>
          <w:t>ע"פ 4876/15</w:t>
        </w:r>
      </w:hyperlink>
      <w:r w:rsidRPr="00CA476B">
        <w:rPr>
          <w:rtl/>
        </w:rPr>
        <w:t xml:space="preserve"> פלוני נ' מדינת ישראל (03.12.2015)</w:t>
      </w:r>
      <w:r>
        <w:rPr>
          <w:rFonts w:hint="cs"/>
          <w:rtl/>
        </w:rPr>
        <w:t xml:space="preserve">; </w:t>
      </w:r>
      <w:hyperlink r:id="rId61" w:history="1">
        <w:r w:rsidR="00806CF0" w:rsidRPr="00806CF0">
          <w:rPr>
            <w:color w:val="0000FF"/>
            <w:u w:val="single"/>
            <w:rtl/>
          </w:rPr>
          <w:t>רע"פ 4795/11</w:t>
        </w:r>
      </w:hyperlink>
      <w:r w:rsidRPr="00CA476B">
        <w:rPr>
          <w:rtl/>
        </w:rPr>
        <w:t xml:space="preserve"> </w:t>
      </w:r>
      <w:r w:rsidRPr="007214B6">
        <w:rPr>
          <w:i/>
          <w:iCs/>
          <w:rtl/>
        </w:rPr>
        <w:t>אבו זאיד נ' מדינת ישראל</w:t>
      </w:r>
      <w:r w:rsidRPr="00CA476B">
        <w:rPr>
          <w:rtl/>
        </w:rPr>
        <w:t xml:space="preserve"> (27.06.2011)</w:t>
      </w:r>
      <w:r>
        <w:rPr>
          <w:rFonts w:hint="cs"/>
          <w:rtl/>
        </w:rPr>
        <w:t xml:space="preserve">; </w:t>
      </w:r>
      <w:hyperlink r:id="rId62" w:history="1">
        <w:r w:rsidR="00806CF0" w:rsidRPr="00806CF0">
          <w:rPr>
            <w:color w:val="0000FF"/>
            <w:u w:val="single"/>
            <w:rtl/>
          </w:rPr>
          <w:t>ע"פ 826/19</w:t>
        </w:r>
      </w:hyperlink>
      <w:r w:rsidRPr="008133B3">
        <w:rPr>
          <w:rtl/>
        </w:rPr>
        <w:t xml:space="preserve"> </w:t>
      </w:r>
      <w:r w:rsidRPr="007214B6">
        <w:rPr>
          <w:i/>
          <w:iCs/>
          <w:rtl/>
        </w:rPr>
        <w:t>יונג נ' מדינת ישראל</w:t>
      </w:r>
      <w:r w:rsidRPr="008133B3">
        <w:rPr>
          <w:rtl/>
        </w:rPr>
        <w:t xml:space="preserve"> (21.11.2019)</w:t>
      </w:r>
      <w:r>
        <w:rPr>
          <w:rFonts w:hint="cs"/>
          <w:rtl/>
        </w:rPr>
        <w:t>).</w:t>
      </w:r>
    </w:p>
    <w:p w:rsidR="000D363B" w:rsidRPr="00B6442B" w:rsidRDefault="000D363B" w:rsidP="000D363B">
      <w:pPr>
        <w:pStyle w:val="ListParagraph"/>
        <w:rPr>
          <w:rtl/>
        </w:rPr>
      </w:pPr>
    </w:p>
    <w:p w:rsidR="000D363B" w:rsidRDefault="000D363B" w:rsidP="000D363B">
      <w:pPr>
        <w:pStyle w:val="ListParagraph"/>
        <w:spacing w:line="360" w:lineRule="auto"/>
        <w:jc w:val="both"/>
        <w:rPr>
          <w:rtl/>
        </w:rPr>
      </w:pPr>
      <w:r>
        <w:rPr>
          <w:rFonts w:hint="cs"/>
          <w:rtl/>
        </w:rPr>
        <w:t xml:space="preserve">אמנם שירות המבחן והגורמים המטפלים עמדו על החשש מפגיעה בהליך השיקום הכרוך בהטלת עונש מאסר בפועל. עם זאת, בהינתן נתוניו של הנאשם, והליך השיקום המשמעותי שהוא מצוי בעיצומו, איני מתרשמת כי השתת תקופת מאסר קצרה מהתקופה שהיתה נגזרת על הנאשם בתוך מתחם העונש ההולם </w:t>
      </w:r>
      <w:r>
        <w:rPr>
          <w:rtl/>
        </w:rPr>
        <w:t>–</w:t>
      </w:r>
      <w:r>
        <w:rPr>
          <w:rFonts w:hint="cs"/>
          <w:rtl/>
        </w:rPr>
        <w:t xml:space="preserve"> תסי</w:t>
      </w:r>
      <w:r w:rsidRPr="009C4993">
        <w:rPr>
          <w:rFonts w:hint="cs"/>
          <w:rtl/>
        </w:rPr>
        <w:t>ג הנאשם אחור עד כדי שמיטת הקרקע תחת ה</w:t>
      </w:r>
      <w:r>
        <w:rPr>
          <w:rFonts w:hint="cs"/>
          <w:rtl/>
        </w:rPr>
        <w:t>ישגיו של ה</w:t>
      </w:r>
      <w:r w:rsidRPr="009C4993">
        <w:rPr>
          <w:rFonts w:hint="cs"/>
          <w:rtl/>
        </w:rPr>
        <w:t xml:space="preserve">הליך השיקומי. חוסנו של הנאשם והכלים הטיפוליים אותם רכש לאורך ההליך הטיפולי יעמדו לו בהתמודדות עם אתגר זה. </w:t>
      </w:r>
    </w:p>
    <w:p w:rsidR="000D363B" w:rsidRPr="00705D4E" w:rsidRDefault="000D363B" w:rsidP="000D363B">
      <w:pPr>
        <w:pStyle w:val="ListParagraph"/>
        <w:spacing w:line="360" w:lineRule="auto"/>
        <w:jc w:val="both"/>
        <w:rPr>
          <w:rtl/>
        </w:rPr>
      </w:pPr>
    </w:p>
    <w:p w:rsidR="000D363B" w:rsidRDefault="000D363B" w:rsidP="000D363B">
      <w:pPr>
        <w:pStyle w:val="ListParagraph"/>
        <w:numPr>
          <w:ilvl w:val="0"/>
          <w:numId w:val="2"/>
        </w:numPr>
        <w:spacing w:line="360" w:lineRule="auto"/>
        <w:jc w:val="both"/>
      </w:pPr>
      <w:r>
        <w:rPr>
          <w:rFonts w:ascii="Arial" w:hAnsi="Arial" w:hint="cs"/>
          <w:rtl/>
        </w:rPr>
        <w:t>לצד השיקולים שנמנו לעיל, ראוי אף להתחשב בנסיבות חייו של הנאשם. הנאשם, בן 32, גבר צעיר שחייו לפניו.</w:t>
      </w:r>
      <w:r>
        <w:rPr>
          <w:rFonts w:hint="cs"/>
          <w:rtl/>
        </w:rPr>
        <w:t xml:space="preserve"> </w:t>
      </w:r>
      <w:r w:rsidRPr="00992C4D">
        <w:rPr>
          <w:rFonts w:ascii="Arial" w:hAnsi="Arial" w:hint="cs"/>
          <w:rtl/>
        </w:rPr>
        <w:t xml:space="preserve">הנאשם גדל במשפחה נורמטיבית ומתפקדת, ממעמד סוציו-אקונומי בינוני </w:t>
      </w:r>
      <w:r w:rsidRPr="00992C4D">
        <w:rPr>
          <w:rFonts w:ascii="Arial" w:hAnsi="Arial"/>
          <w:rtl/>
        </w:rPr>
        <w:t>–</w:t>
      </w:r>
      <w:r w:rsidRPr="00992C4D">
        <w:rPr>
          <w:rFonts w:ascii="Arial" w:hAnsi="Arial" w:hint="cs"/>
          <w:rtl/>
        </w:rPr>
        <w:t xml:space="preserve"> נמוך. </w:t>
      </w:r>
      <w:r w:rsidRPr="00A05868">
        <w:rPr>
          <w:rFonts w:ascii="Arial" w:hAnsi="Arial" w:hint="cs"/>
          <w:rtl/>
        </w:rPr>
        <w:t xml:space="preserve">הנאשם נשוי טרי, ועד למעצרו עבד בעסק המשפחתי, כך שהטלת עונש של מאסר בפועל על הנאשם פוגעת בו ובמשפחתו. </w:t>
      </w:r>
      <w:r>
        <w:rPr>
          <w:rFonts w:ascii="Arial" w:hAnsi="Arial" w:hint="cs"/>
          <w:rtl/>
        </w:rPr>
        <w:t xml:space="preserve">עוד יש להתחשב בתקופה הממושכת בה היה הנאשם נתון במעצר מאחורי סורג ובריח </w:t>
      </w:r>
      <w:r>
        <w:rPr>
          <w:rtl/>
        </w:rPr>
        <w:t>–</w:t>
      </w:r>
      <w:r>
        <w:rPr>
          <w:rFonts w:hint="cs"/>
          <w:rtl/>
        </w:rPr>
        <w:t xml:space="preserve"> מיום</w:t>
      </w:r>
      <w:r w:rsidRPr="00527528">
        <w:rPr>
          <w:rtl/>
        </w:rPr>
        <w:t xml:space="preserve"> 24.2.21 עד ליום 6.8.21</w:t>
      </w:r>
      <w:r>
        <w:rPr>
          <w:rFonts w:hint="cs"/>
          <w:rtl/>
        </w:rPr>
        <w:t xml:space="preserve">, כאשר ידוע כי תנאי המעצר קשים מתנאי המאסר. כמו כן יש להתחשב במשך הזמן המשמעותי בו היה הנאשם עצור </w:t>
      </w:r>
      <w:r w:rsidRPr="00527528">
        <w:rPr>
          <w:rtl/>
        </w:rPr>
        <w:t>בפיקוח אלקטרוני</w:t>
      </w:r>
      <w:r>
        <w:rPr>
          <w:rFonts w:hint="cs"/>
          <w:rtl/>
        </w:rPr>
        <w:t xml:space="preserve"> </w:t>
      </w:r>
      <w:r>
        <w:rPr>
          <w:rtl/>
        </w:rPr>
        <w:t>–</w:t>
      </w:r>
      <w:r>
        <w:rPr>
          <w:rFonts w:hint="cs"/>
          <w:rtl/>
        </w:rPr>
        <w:t xml:space="preserve"> מיום </w:t>
      </w:r>
      <w:r w:rsidRPr="00527528">
        <w:rPr>
          <w:rtl/>
        </w:rPr>
        <w:t>6.8.21 עד 16.6.22.</w:t>
      </w:r>
    </w:p>
    <w:p w:rsidR="000D363B" w:rsidRDefault="000D363B" w:rsidP="000D363B">
      <w:pPr>
        <w:pStyle w:val="ListParagraph"/>
        <w:spacing w:line="360" w:lineRule="auto"/>
        <w:jc w:val="both"/>
      </w:pPr>
    </w:p>
    <w:p w:rsidR="000D363B" w:rsidRDefault="000D363B" w:rsidP="000D363B">
      <w:pPr>
        <w:pStyle w:val="ListParagraph"/>
        <w:numPr>
          <w:ilvl w:val="0"/>
          <w:numId w:val="2"/>
        </w:numPr>
        <w:spacing w:line="360" w:lineRule="auto"/>
        <w:jc w:val="both"/>
      </w:pPr>
      <w:r w:rsidRPr="00E42733">
        <w:rPr>
          <w:rFonts w:ascii="Tahoma" w:hAnsi="Tahoma" w:hint="cs"/>
          <w:rtl/>
        </w:rPr>
        <w:t xml:space="preserve">לאחר </w:t>
      </w:r>
      <w:r w:rsidRPr="00E42733">
        <w:rPr>
          <w:rFonts w:ascii="Tahoma" w:hAnsi="Tahoma"/>
          <w:rtl/>
        </w:rPr>
        <w:t xml:space="preserve">שקלולם של </w:t>
      </w:r>
      <w:r>
        <w:rPr>
          <w:rFonts w:ascii="Tahoma" w:hAnsi="Tahoma" w:hint="cs"/>
          <w:rtl/>
        </w:rPr>
        <w:t>מכלול השיקולים,</w:t>
      </w:r>
      <w:r w:rsidRPr="00E42733">
        <w:rPr>
          <w:rFonts w:ascii="Tahoma" w:hAnsi="Tahoma" w:hint="cs"/>
          <w:rtl/>
        </w:rPr>
        <w:t xml:space="preserve"> כפי שפורטו לעיל,</w:t>
      </w:r>
      <w:r>
        <w:rPr>
          <w:rFonts w:hint="cs"/>
          <w:rtl/>
        </w:rPr>
        <w:t xml:space="preserve"> אני מוצאת כי עונש כולל של 18 חודשי מאסר בפועל וקנס בסך של 10,000 ₪ - מגלמים ענישה הולמת. </w:t>
      </w:r>
    </w:p>
    <w:p w:rsidR="000D363B" w:rsidRDefault="000D363B" w:rsidP="000D363B">
      <w:pPr>
        <w:pStyle w:val="ListParagraph"/>
        <w:spacing w:line="360" w:lineRule="auto"/>
        <w:jc w:val="both"/>
        <w:rPr>
          <w:rFonts w:ascii="Tahoma" w:hAnsi="Tahoma"/>
          <w:rtl/>
        </w:rPr>
      </w:pPr>
    </w:p>
    <w:p w:rsidR="000D363B" w:rsidRDefault="000D363B" w:rsidP="000D363B">
      <w:pPr>
        <w:pStyle w:val="ListParagraph"/>
        <w:spacing w:line="360" w:lineRule="auto"/>
        <w:jc w:val="both"/>
        <w:rPr>
          <w:rtl/>
        </w:rPr>
      </w:pPr>
      <w:r>
        <w:rPr>
          <w:rFonts w:ascii="Tahoma" w:hAnsi="Tahoma" w:hint="cs"/>
          <w:rtl/>
        </w:rPr>
        <w:t xml:space="preserve">בקביעת גובה הקנס התחשבתי בחילוט הרכוש שנתפס אצל הנאשם. </w:t>
      </w:r>
      <w:r>
        <w:rPr>
          <w:rFonts w:hint="cs"/>
          <w:rtl/>
        </w:rPr>
        <w:t xml:space="preserve">נוכח הסתייעות הנאשם ברכב לצורך ביצוע אחת העסקאות (בגדרו של האישום השלישי), יש מקום להורות על פסילת הנאשם מלנהוג. אך מתוך התחשבות בהליך השיקום בו מצוי הנאשם, ועל מנת להבטיח את השתלבותו של הנאשם בחיי החברה ולחזור למעגל העבודה </w:t>
      </w:r>
      <w:r>
        <w:rPr>
          <w:rtl/>
        </w:rPr>
        <w:t>–</w:t>
      </w:r>
      <w:r>
        <w:rPr>
          <w:rFonts w:hint="cs"/>
          <w:rtl/>
        </w:rPr>
        <w:t xml:space="preserve"> תהא הפסילה לתקופה מתונה</w:t>
      </w:r>
      <w:r>
        <w:rPr>
          <w:rtl/>
        </w:rPr>
        <w:t xml:space="preserve">.   </w:t>
      </w:r>
    </w:p>
    <w:p w:rsidR="000D363B" w:rsidRDefault="000D363B" w:rsidP="000D363B">
      <w:pPr>
        <w:pStyle w:val="ListParagraph"/>
        <w:spacing w:line="360" w:lineRule="auto"/>
        <w:jc w:val="both"/>
        <w:rPr>
          <w:rtl/>
        </w:rPr>
      </w:pPr>
    </w:p>
    <w:p w:rsidR="000D363B" w:rsidRPr="00E42733" w:rsidRDefault="000D363B" w:rsidP="000D363B">
      <w:pPr>
        <w:pStyle w:val="ListParagraph"/>
        <w:numPr>
          <w:ilvl w:val="0"/>
          <w:numId w:val="1"/>
        </w:numPr>
        <w:spacing w:line="360" w:lineRule="auto"/>
        <w:jc w:val="both"/>
        <w:rPr>
          <w:b/>
          <w:bCs/>
          <w:u w:val="single"/>
        </w:rPr>
      </w:pPr>
      <w:r w:rsidRPr="00E42733">
        <w:rPr>
          <w:b/>
          <w:bCs/>
          <w:u w:val="single"/>
          <w:rtl/>
        </w:rPr>
        <w:t>סוף דבר</w:t>
      </w:r>
    </w:p>
    <w:p w:rsidR="000D363B" w:rsidRDefault="000D363B" w:rsidP="000D363B">
      <w:pPr>
        <w:pStyle w:val="ListParagraph"/>
        <w:spacing w:line="360" w:lineRule="auto"/>
        <w:jc w:val="both"/>
        <w:rPr>
          <w:rtl/>
        </w:rPr>
      </w:pPr>
    </w:p>
    <w:p w:rsidR="000D363B" w:rsidRPr="00E42733" w:rsidRDefault="000D363B" w:rsidP="000D363B">
      <w:pPr>
        <w:pStyle w:val="ListParagraph"/>
        <w:numPr>
          <w:ilvl w:val="0"/>
          <w:numId w:val="2"/>
        </w:numPr>
        <w:spacing w:line="360" w:lineRule="auto"/>
        <w:jc w:val="both"/>
      </w:pPr>
      <w:r w:rsidRPr="00E42733">
        <w:rPr>
          <w:rFonts w:ascii="Tahoma" w:hAnsi="Tahoma" w:hint="cs"/>
          <w:rtl/>
        </w:rPr>
        <w:t>אני גוזרת על הנאשם עונשים כדלקמן:</w:t>
      </w:r>
    </w:p>
    <w:p w:rsidR="000D363B" w:rsidRPr="00B9153D" w:rsidRDefault="000D363B" w:rsidP="000D363B">
      <w:pPr>
        <w:pStyle w:val="ListParagraph"/>
        <w:rPr>
          <w:rFonts w:ascii="David" w:hAnsi="David"/>
          <w:rtl/>
        </w:rPr>
      </w:pPr>
    </w:p>
    <w:p w:rsidR="000D363B" w:rsidRPr="009C4993" w:rsidRDefault="000D363B" w:rsidP="000D363B">
      <w:pPr>
        <w:numPr>
          <w:ilvl w:val="0"/>
          <w:numId w:val="4"/>
        </w:numPr>
        <w:spacing w:line="360" w:lineRule="auto"/>
        <w:ind w:left="1434" w:hanging="357"/>
        <w:jc w:val="both"/>
        <w:rPr>
          <w:rFonts w:ascii="David" w:hAnsi="David"/>
        </w:rPr>
      </w:pPr>
      <w:r w:rsidRPr="009C4993">
        <w:rPr>
          <w:rFonts w:ascii="David" w:hAnsi="David" w:hint="cs"/>
          <w:rtl/>
        </w:rPr>
        <w:t>18</w:t>
      </w:r>
      <w:r w:rsidRPr="009C4993">
        <w:rPr>
          <w:rFonts w:ascii="David" w:hAnsi="David"/>
          <w:rtl/>
        </w:rPr>
        <w:t xml:space="preserve"> חודשי מאסר בפועל</w:t>
      </w:r>
      <w:r w:rsidRPr="009C4993">
        <w:rPr>
          <w:rFonts w:ascii="David" w:hAnsi="David" w:hint="cs"/>
          <w:rtl/>
        </w:rPr>
        <w:t xml:space="preserve">, </w:t>
      </w:r>
      <w:r w:rsidRPr="009C4993">
        <w:rPr>
          <w:rFonts w:ascii="David" w:hAnsi="David"/>
          <w:rtl/>
        </w:rPr>
        <w:t>בניכוי ימי מעצרו.</w:t>
      </w:r>
    </w:p>
    <w:p w:rsidR="000D363B" w:rsidRPr="009C4993" w:rsidRDefault="000D363B" w:rsidP="000D363B">
      <w:pPr>
        <w:spacing w:line="360" w:lineRule="auto"/>
        <w:ind w:left="1434"/>
        <w:jc w:val="both"/>
        <w:rPr>
          <w:rFonts w:ascii="David" w:hAnsi="David"/>
          <w:rtl/>
        </w:rPr>
      </w:pPr>
    </w:p>
    <w:p w:rsidR="000D363B" w:rsidRDefault="000D363B" w:rsidP="000D363B">
      <w:pPr>
        <w:spacing w:line="360" w:lineRule="auto"/>
        <w:ind w:left="1434"/>
        <w:jc w:val="both"/>
        <w:rPr>
          <w:rFonts w:ascii="David" w:hAnsi="David"/>
          <w:rtl/>
        </w:rPr>
      </w:pPr>
      <w:r w:rsidRPr="009C4993">
        <w:rPr>
          <w:rFonts w:ascii="David" w:hAnsi="David"/>
          <w:rtl/>
        </w:rPr>
        <w:t xml:space="preserve">על </w:t>
      </w:r>
      <w:r w:rsidRPr="009C4993">
        <w:rPr>
          <w:rFonts w:ascii="David" w:hAnsi="David" w:hint="cs"/>
          <w:rtl/>
        </w:rPr>
        <w:t>ה</w:t>
      </w:r>
      <w:r w:rsidRPr="00897F19">
        <w:rPr>
          <w:rFonts w:ascii="David" w:hAnsi="David"/>
          <w:rtl/>
        </w:rPr>
        <w:t xml:space="preserve">נאשם להתייצב לריצוי עונש המאסר שנגזר עליו ביום </w:t>
      </w:r>
      <w:r>
        <w:rPr>
          <w:rFonts w:ascii="David" w:hAnsi="David" w:hint="cs"/>
          <w:rtl/>
        </w:rPr>
        <w:t>8.9</w:t>
      </w:r>
      <w:r w:rsidRPr="00897F19">
        <w:rPr>
          <w:rFonts w:ascii="David" w:hAnsi="David"/>
          <w:rtl/>
        </w:rPr>
        <w:t xml:space="preserve">.24 בשעה 10:00. </w:t>
      </w:r>
      <w:r>
        <w:rPr>
          <w:rFonts w:ascii="David" w:hAnsi="David" w:hint="cs"/>
          <w:rtl/>
        </w:rPr>
        <w:t>ה</w:t>
      </w:r>
      <w:r w:rsidRPr="00897F19">
        <w:rPr>
          <w:rFonts w:ascii="David" w:hAnsi="David"/>
          <w:rtl/>
        </w:rPr>
        <w:t>נאשם יתייצב בבית סוהר "</w:t>
      </w:r>
      <w:r>
        <w:rPr>
          <w:rFonts w:ascii="David" w:hAnsi="David" w:hint="cs"/>
          <w:rtl/>
        </w:rPr>
        <w:t>הדרים</w:t>
      </w:r>
      <w:r w:rsidRPr="00897F19">
        <w:rPr>
          <w:rFonts w:ascii="David" w:hAnsi="David"/>
          <w:rtl/>
        </w:rPr>
        <w:t xml:space="preserve">", או במקום אחר על פי החלטת שירות בתי הסוהר, כשברשותו תעודת זהות או דרכון ועותק מפסק-דינו. על </w:t>
      </w:r>
      <w:r>
        <w:rPr>
          <w:rFonts w:ascii="David" w:hAnsi="David" w:hint="cs"/>
          <w:rtl/>
        </w:rPr>
        <w:t>ה</w:t>
      </w:r>
      <w:r w:rsidRPr="00897F19">
        <w:rPr>
          <w:rFonts w:ascii="David" w:hAnsi="David"/>
          <w:rtl/>
        </w:rPr>
        <w:t>נאשם לתאם את הכניסה למאסר, כולל האפשרות למיון מוקדם, עם ענף אבחון ומיון של שירות בתי הסוהר, טלפונים: 08-9787377 או 08-9787336.</w:t>
      </w:r>
    </w:p>
    <w:p w:rsidR="000D363B" w:rsidRPr="00E339D2" w:rsidRDefault="000D363B" w:rsidP="000D363B">
      <w:pPr>
        <w:spacing w:line="360" w:lineRule="auto"/>
        <w:ind w:left="1434"/>
        <w:jc w:val="both"/>
        <w:rPr>
          <w:rFonts w:ascii="David" w:hAnsi="David"/>
          <w:rtl/>
        </w:rPr>
      </w:pPr>
    </w:p>
    <w:p w:rsidR="000D363B" w:rsidRDefault="000D363B" w:rsidP="000D363B">
      <w:pPr>
        <w:numPr>
          <w:ilvl w:val="0"/>
          <w:numId w:val="4"/>
        </w:numPr>
        <w:spacing w:line="360" w:lineRule="auto"/>
        <w:jc w:val="both"/>
        <w:rPr>
          <w:rFonts w:ascii="David" w:hAnsi="David"/>
        </w:rPr>
      </w:pPr>
      <w:r w:rsidRPr="003139EA">
        <w:rPr>
          <w:rFonts w:ascii="David" w:hAnsi="David"/>
          <w:rtl/>
        </w:rPr>
        <w:t xml:space="preserve">מאסר על תנאי למשך </w:t>
      </w:r>
      <w:r>
        <w:rPr>
          <w:rFonts w:ascii="David" w:hAnsi="David" w:hint="cs"/>
          <w:rtl/>
        </w:rPr>
        <w:t xml:space="preserve">תשעה </w:t>
      </w:r>
      <w:r w:rsidRPr="003139EA">
        <w:rPr>
          <w:rFonts w:ascii="David" w:hAnsi="David"/>
          <w:rtl/>
        </w:rPr>
        <w:t xml:space="preserve">חודשים. הנאשם יישא בעונש זה אם בתקופה של שלוש שנים מיום שחרורו מן המאסר יעבור על </w:t>
      </w:r>
      <w:r>
        <w:rPr>
          <w:rFonts w:ascii="David" w:hAnsi="David" w:hint="cs"/>
          <w:rtl/>
        </w:rPr>
        <w:t>עבירת סמים מסוג פשע.</w:t>
      </w:r>
    </w:p>
    <w:p w:rsidR="000D363B" w:rsidRPr="003A22E1" w:rsidRDefault="000D363B" w:rsidP="000D363B">
      <w:pPr>
        <w:spacing w:line="360" w:lineRule="auto"/>
        <w:ind w:left="1440"/>
        <w:jc w:val="both"/>
        <w:rPr>
          <w:rFonts w:ascii="David" w:hAnsi="David"/>
        </w:rPr>
      </w:pPr>
    </w:p>
    <w:p w:rsidR="000D363B" w:rsidRDefault="000D363B" w:rsidP="000D363B">
      <w:pPr>
        <w:numPr>
          <w:ilvl w:val="0"/>
          <w:numId w:val="4"/>
        </w:numPr>
        <w:spacing w:line="360" w:lineRule="auto"/>
        <w:jc w:val="both"/>
        <w:rPr>
          <w:rFonts w:ascii="David" w:hAnsi="David"/>
        </w:rPr>
      </w:pPr>
      <w:r w:rsidRPr="003139EA">
        <w:rPr>
          <w:rFonts w:ascii="David" w:hAnsi="David"/>
          <w:rtl/>
        </w:rPr>
        <w:t xml:space="preserve">מאסר על תנאי למשך </w:t>
      </w:r>
      <w:r>
        <w:rPr>
          <w:rFonts w:ascii="David" w:hAnsi="David" w:hint="cs"/>
          <w:rtl/>
        </w:rPr>
        <w:t xml:space="preserve">שלושה </w:t>
      </w:r>
      <w:r w:rsidRPr="003139EA">
        <w:rPr>
          <w:rFonts w:ascii="David" w:hAnsi="David"/>
          <w:rtl/>
        </w:rPr>
        <w:t xml:space="preserve">חודשים. הנאשם יישא בעונש זה אם בתקופה של שלוש שנים מיום שחרורו מן המאסר יעבור על </w:t>
      </w:r>
      <w:r>
        <w:rPr>
          <w:rFonts w:ascii="David" w:hAnsi="David" w:hint="cs"/>
          <w:rtl/>
        </w:rPr>
        <w:t>עבירת סמים מסוג עוון.</w:t>
      </w:r>
    </w:p>
    <w:p w:rsidR="000D363B" w:rsidRDefault="000D363B" w:rsidP="000D363B">
      <w:pPr>
        <w:pStyle w:val="ListParagraph"/>
        <w:rPr>
          <w:rFonts w:ascii="David" w:hAnsi="David"/>
          <w:rtl/>
        </w:rPr>
      </w:pPr>
    </w:p>
    <w:p w:rsidR="000D363B" w:rsidRDefault="000D363B" w:rsidP="000D363B">
      <w:pPr>
        <w:numPr>
          <w:ilvl w:val="0"/>
          <w:numId w:val="4"/>
        </w:numPr>
        <w:spacing w:line="360" w:lineRule="auto"/>
        <w:jc w:val="both"/>
        <w:rPr>
          <w:rFonts w:ascii="David" w:hAnsi="David"/>
        </w:rPr>
      </w:pPr>
      <w:r>
        <w:rPr>
          <w:rFonts w:ascii="David" w:hAnsi="David" w:hint="cs"/>
          <w:rtl/>
        </w:rPr>
        <w:t>ארבעה חודשי פסילה בפועל מלנהוג. מניין תקופת הפסילה יחל שבעה ימים לאחר שחרור הנאשם ממאסר, בכפוף להצגת אישור על מועד השחרור והפקדת רישיון הנהיגה במזכירות בית המשפט.</w:t>
      </w:r>
    </w:p>
    <w:p w:rsidR="000D363B" w:rsidRPr="00D97C38" w:rsidRDefault="000D363B" w:rsidP="000D363B">
      <w:pPr>
        <w:pStyle w:val="ListParagraph"/>
        <w:rPr>
          <w:rFonts w:ascii="David" w:hAnsi="David"/>
          <w:rtl/>
        </w:rPr>
      </w:pPr>
    </w:p>
    <w:p w:rsidR="000D363B" w:rsidRPr="00D97C38" w:rsidRDefault="000D363B" w:rsidP="000D363B">
      <w:pPr>
        <w:numPr>
          <w:ilvl w:val="0"/>
          <w:numId w:val="4"/>
        </w:numPr>
        <w:spacing w:line="360" w:lineRule="auto"/>
        <w:jc w:val="both"/>
        <w:rPr>
          <w:rFonts w:ascii="David" w:hAnsi="David"/>
        </w:rPr>
      </w:pPr>
      <w:r>
        <w:rPr>
          <w:rFonts w:ascii="David" w:hAnsi="David" w:hint="cs"/>
          <w:rtl/>
        </w:rPr>
        <w:t xml:space="preserve">תשעה חודשי פסילה בפועל מלנהוג. </w:t>
      </w:r>
      <w:r w:rsidRPr="00D97C38">
        <w:rPr>
          <w:rFonts w:ascii="David" w:hAnsi="David"/>
          <w:rtl/>
        </w:rPr>
        <w:t xml:space="preserve">הנאשם יישא בעונש זה אם בתקופה של שלוש שנים מיום שחרורו מן המאסר יעבור על </w:t>
      </w:r>
      <w:r w:rsidRPr="00D97C38">
        <w:rPr>
          <w:rFonts w:ascii="David" w:hAnsi="David" w:hint="cs"/>
          <w:rtl/>
        </w:rPr>
        <w:t>עבירת סמים מסוג פשע.</w:t>
      </w:r>
    </w:p>
    <w:p w:rsidR="000D363B" w:rsidRPr="003A22E1" w:rsidRDefault="000D363B" w:rsidP="000D363B">
      <w:pPr>
        <w:spacing w:line="360" w:lineRule="auto"/>
        <w:ind w:left="1440"/>
        <w:jc w:val="both"/>
        <w:rPr>
          <w:rFonts w:ascii="David" w:hAnsi="David"/>
        </w:rPr>
      </w:pPr>
    </w:p>
    <w:p w:rsidR="000D363B" w:rsidRPr="00D2290E" w:rsidRDefault="000D363B" w:rsidP="000D363B">
      <w:pPr>
        <w:numPr>
          <w:ilvl w:val="0"/>
          <w:numId w:val="4"/>
        </w:numPr>
        <w:spacing w:line="360" w:lineRule="auto"/>
        <w:jc w:val="both"/>
        <w:rPr>
          <w:rFonts w:ascii="David" w:hAnsi="David"/>
        </w:rPr>
      </w:pPr>
      <w:r w:rsidRPr="00D2290E">
        <w:rPr>
          <w:rFonts w:ascii="David" w:hAnsi="David" w:hint="cs"/>
          <w:rtl/>
        </w:rPr>
        <w:t xml:space="preserve">קנס כספי בסך של 10,000 ₪, או 90 ימי מאסר תחתיו. הקנס ישולם עד ליום 1.12.24. </w:t>
      </w:r>
    </w:p>
    <w:p w:rsidR="000D363B" w:rsidRPr="00D2290E" w:rsidRDefault="000D363B" w:rsidP="000D363B">
      <w:pPr>
        <w:pStyle w:val="ListParagraph"/>
        <w:rPr>
          <w:rFonts w:ascii="David" w:hAnsi="David"/>
          <w:rtl/>
        </w:rPr>
      </w:pPr>
    </w:p>
    <w:p w:rsidR="000D363B" w:rsidRPr="00D2290E" w:rsidRDefault="00806CF0" w:rsidP="000D363B">
      <w:pPr>
        <w:pStyle w:val="ListParagraph"/>
        <w:numPr>
          <w:ilvl w:val="0"/>
          <w:numId w:val="2"/>
        </w:numPr>
        <w:spacing w:line="360" w:lineRule="auto"/>
        <w:jc w:val="both"/>
        <w:rPr>
          <w:rFonts w:ascii="David" w:hAnsi="David"/>
        </w:rPr>
      </w:pPr>
      <w:r w:rsidRPr="00806CF0">
        <w:rPr>
          <w:rFonts w:ascii="David" w:hAnsi="David"/>
          <w:color w:val="FFFFFF"/>
          <w:sz w:val="2"/>
          <w:szCs w:val="2"/>
          <w:rtl/>
        </w:rPr>
        <w:t>5129371</w:t>
      </w:r>
      <w:r w:rsidR="000D363B" w:rsidRPr="00D2290E">
        <w:rPr>
          <w:rFonts w:ascii="David" w:hAnsi="David" w:hint="cs"/>
          <w:rtl/>
        </w:rPr>
        <w:t>אני מורה על השמדת כל הסמים שנתפסו במסגרת פרשה זו בידי משטרת ישראל, וכן על חילוט הציוד שנתפס על ידי משטרת ישראל אצל הנאשם, וששימש את הנאשם בביצוע העבירות, לרבות הסך הכספי של 4,200 ₪</w:t>
      </w:r>
      <w:r w:rsidR="000D363B">
        <w:rPr>
          <w:rFonts w:ascii="David" w:hAnsi="David" w:hint="cs"/>
          <w:rtl/>
        </w:rPr>
        <w:t xml:space="preserve"> ויתרות הזכות בחשבון הבנק שנתפסו במועד המעצר</w:t>
      </w:r>
      <w:r w:rsidR="000D363B" w:rsidRPr="00D2290E">
        <w:rPr>
          <w:rFonts w:ascii="David" w:hAnsi="David" w:hint="cs"/>
          <w:rtl/>
        </w:rPr>
        <w:t>.</w:t>
      </w:r>
    </w:p>
    <w:p w:rsidR="000D363B" w:rsidRPr="00806CF0" w:rsidRDefault="00806CF0" w:rsidP="000D363B">
      <w:pPr>
        <w:pStyle w:val="ListParagraph"/>
        <w:ind w:left="1080"/>
        <w:rPr>
          <w:rFonts w:ascii="Arial" w:hAnsi="Arial"/>
          <w:b/>
          <w:bCs/>
          <w:color w:val="FFFFFF"/>
          <w:sz w:val="2"/>
          <w:szCs w:val="2"/>
        </w:rPr>
      </w:pPr>
      <w:r w:rsidRPr="00806CF0">
        <w:rPr>
          <w:rFonts w:ascii="Arial" w:hAnsi="Arial"/>
          <w:b/>
          <w:bCs/>
          <w:color w:val="FFFFFF"/>
          <w:sz w:val="2"/>
          <w:szCs w:val="2"/>
          <w:rtl/>
        </w:rPr>
        <w:t>54678313</w:t>
      </w:r>
    </w:p>
    <w:p w:rsidR="000D363B" w:rsidRPr="006955F9" w:rsidRDefault="000D363B" w:rsidP="000D363B">
      <w:pPr>
        <w:pStyle w:val="ListParagraph"/>
        <w:ind w:left="1080"/>
        <w:rPr>
          <w:rFonts w:ascii="Arial" w:hAnsi="Arial"/>
          <w:b/>
          <w:bCs/>
          <w:sz w:val="26"/>
          <w:szCs w:val="26"/>
          <w:rtl/>
        </w:rPr>
      </w:pPr>
    </w:p>
    <w:p w:rsidR="000D363B" w:rsidRPr="000F2247" w:rsidRDefault="00806CF0" w:rsidP="000D363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י"ט סיוון תשפ"ד, 25 יוני 2024, בהעדר הצדדים. </w:t>
      </w:r>
      <w:bookmarkEnd w:id="7"/>
      <w:r w:rsidR="000D363B">
        <w:rPr>
          <w:rFonts w:ascii="Arial" w:hAnsi="Arial"/>
          <w:b/>
          <w:bCs/>
          <w:sz w:val="26"/>
          <w:szCs w:val="26"/>
          <w:rtl/>
        </w:rPr>
        <w:tab/>
      </w:r>
      <w:r w:rsidR="000D363B">
        <w:rPr>
          <w:rFonts w:ascii="Arial" w:hAnsi="Arial"/>
          <w:b/>
          <w:bCs/>
          <w:sz w:val="26"/>
          <w:szCs w:val="26"/>
          <w:rtl/>
        </w:rPr>
        <w:tab/>
      </w:r>
      <w:r w:rsidR="000D363B">
        <w:rPr>
          <w:rFonts w:ascii="Arial" w:hAnsi="Arial"/>
          <w:b/>
          <w:bCs/>
          <w:sz w:val="26"/>
          <w:szCs w:val="26"/>
          <w:rtl/>
        </w:rPr>
        <w:tab/>
      </w:r>
      <w:r w:rsidR="000D363B">
        <w:rPr>
          <w:rFonts w:ascii="Arial" w:hAnsi="Arial"/>
          <w:b/>
          <w:bCs/>
          <w:sz w:val="26"/>
          <w:szCs w:val="26"/>
          <w:rtl/>
        </w:rPr>
        <w:tab/>
      </w:r>
      <w:r w:rsidR="000D363B">
        <w:rPr>
          <w:rFonts w:ascii="Arial" w:hAnsi="Arial"/>
          <w:b/>
          <w:bCs/>
          <w:sz w:val="26"/>
          <w:szCs w:val="26"/>
          <w:rtl/>
        </w:rPr>
        <w:tab/>
      </w:r>
      <w:r w:rsidR="000D363B">
        <w:rPr>
          <w:rFonts w:ascii="Arial" w:hAnsi="Arial"/>
          <w:b/>
          <w:bCs/>
          <w:sz w:val="26"/>
          <w:szCs w:val="26"/>
          <w:rtl/>
        </w:rPr>
        <w:tab/>
      </w:r>
      <w:r w:rsidR="000D363B">
        <w:rPr>
          <w:rFonts w:ascii="Arial" w:hAnsi="Arial"/>
          <w:b/>
          <w:bCs/>
          <w:sz w:val="26"/>
          <w:szCs w:val="26"/>
          <w:rtl/>
        </w:rPr>
        <w:tab/>
      </w:r>
      <w:r w:rsidR="000D363B">
        <w:rPr>
          <w:rFonts w:ascii="Arial" w:hAnsi="Arial" w:hint="cs"/>
          <w:b/>
          <w:bCs/>
          <w:sz w:val="26"/>
          <w:szCs w:val="26"/>
          <w:rtl/>
        </w:rPr>
        <w:t xml:space="preserve">         </w:t>
      </w:r>
    </w:p>
    <w:p w:rsidR="000D363B" w:rsidRPr="000F2247" w:rsidRDefault="000D363B" w:rsidP="00806CF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0D363B" w:rsidRPr="00C3798D" w:rsidRDefault="00C3798D" w:rsidP="000D363B">
      <w:pPr>
        <w:jc w:val="center"/>
        <w:rPr>
          <w:rFonts w:ascii="Arial" w:hAnsi="Arial"/>
          <w:b/>
          <w:bCs/>
          <w:color w:val="FFFFFF"/>
          <w:sz w:val="2"/>
          <w:szCs w:val="2"/>
          <w:rtl/>
        </w:rPr>
      </w:pPr>
      <w:r w:rsidRPr="00C3798D">
        <w:rPr>
          <w:rFonts w:ascii="Arial" w:hAnsi="Arial"/>
          <w:b/>
          <w:bCs/>
          <w:color w:val="FFFFFF"/>
          <w:sz w:val="2"/>
          <w:szCs w:val="2"/>
          <w:rtl/>
        </w:rPr>
        <w:t>5129371</w:t>
      </w:r>
    </w:p>
    <w:p w:rsidR="00A41644" w:rsidRPr="00C3798D" w:rsidRDefault="00C3798D" w:rsidP="00806CF0">
      <w:pPr>
        <w:keepNext/>
        <w:rPr>
          <w:rFonts w:ascii="David" w:hAnsi="David"/>
          <w:color w:val="FFFFFF"/>
          <w:sz w:val="2"/>
          <w:szCs w:val="2"/>
          <w:rtl/>
        </w:rPr>
      </w:pPr>
      <w:r w:rsidRPr="00C3798D">
        <w:rPr>
          <w:rFonts w:ascii="David" w:hAnsi="David"/>
          <w:color w:val="FFFFFF"/>
          <w:sz w:val="2"/>
          <w:szCs w:val="2"/>
          <w:rtl/>
        </w:rPr>
        <w:t>54678313</w:t>
      </w:r>
    </w:p>
    <w:p w:rsidR="00806CF0" w:rsidRDefault="00806CF0" w:rsidP="00806CF0">
      <w:pPr>
        <w:rPr>
          <w:rtl/>
        </w:rPr>
      </w:pPr>
    </w:p>
    <w:p w:rsidR="00806CF0" w:rsidRDefault="00806CF0" w:rsidP="00806CF0">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rsidR="00C3798D" w:rsidRPr="00C3798D" w:rsidRDefault="00C3798D" w:rsidP="00C3798D">
      <w:pPr>
        <w:keepNext/>
        <w:rPr>
          <w:rFonts w:ascii="David" w:hAnsi="David"/>
          <w:color w:val="000000"/>
          <w:sz w:val="22"/>
          <w:szCs w:val="22"/>
          <w:rtl/>
        </w:rPr>
      </w:pPr>
    </w:p>
    <w:p w:rsidR="00C3798D" w:rsidRPr="00C3798D" w:rsidRDefault="00C3798D" w:rsidP="00C3798D">
      <w:pPr>
        <w:keepNext/>
        <w:rPr>
          <w:rFonts w:ascii="David" w:hAnsi="David"/>
          <w:color w:val="000000"/>
          <w:sz w:val="22"/>
          <w:szCs w:val="22"/>
          <w:rtl/>
        </w:rPr>
      </w:pPr>
      <w:r w:rsidRPr="00C3798D">
        <w:rPr>
          <w:rFonts w:ascii="David" w:hAnsi="David"/>
          <w:color w:val="000000"/>
          <w:sz w:val="22"/>
          <w:szCs w:val="22"/>
          <w:rtl/>
        </w:rPr>
        <w:t>פ. נויבירט 54678313-/</w:t>
      </w:r>
    </w:p>
    <w:p w:rsidR="00806CF0" w:rsidRPr="00806CF0" w:rsidRDefault="00C3798D" w:rsidP="00C3798D">
      <w:pPr>
        <w:rPr>
          <w:color w:val="0000FF"/>
          <w:u w:val="single"/>
        </w:rPr>
      </w:pPr>
      <w:r w:rsidRPr="00C3798D">
        <w:rPr>
          <w:color w:val="000000"/>
          <w:u w:val="single"/>
          <w:rtl/>
        </w:rPr>
        <w:t>נוסח מסמך זה כפוף לשינויי ניסוח ועריכה</w:t>
      </w:r>
    </w:p>
    <w:sectPr w:rsidR="00806CF0" w:rsidRPr="00806CF0" w:rsidSect="00C3798D">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1BEE" w:rsidRDefault="00A01BEE" w:rsidP="00F01794">
      <w:r>
        <w:separator/>
      </w:r>
    </w:p>
  </w:endnote>
  <w:endnote w:type="continuationSeparator" w:id="0">
    <w:p w:rsidR="00A01BEE" w:rsidRDefault="00A01BEE" w:rsidP="00F0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98D" w:rsidRDefault="00C3798D" w:rsidP="00C3798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162D00" w:rsidRPr="00C3798D" w:rsidRDefault="00C3798D" w:rsidP="00C3798D">
    <w:pPr>
      <w:pStyle w:val="Footer"/>
      <w:pBdr>
        <w:top w:val="single" w:sz="4" w:space="1" w:color="auto"/>
        <w:between w:val="single" w:sz="4" w:space="0" w:color="auto"/>
      </w:pBdr>
      <w:spacing w:after="60"/>
      <w:jc w:val="center"/>
      <w:rPr>
        <w:rFonts w:ascii="FrankRuehl" w:hAnsi="FrankRuehl" w:cs="FrankRuehl"/>
        <w:color w:val="000000"/>
      </w:rPr>
    </w:pPr>
    <w:r w:rsidRPr="00C379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798D" w:rsidRDefault="00C3798D" w:rsidP="00C3798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4367">
      <w:rPr>
        <w:rFonts w:ascii="FrankRuehl" w:hAnsi="FrankRuehl" w:cs="FrankRuehl"/>
        <w:noProof/>
        <w:rtl/>
      </w:rPr>
      <w:t>1</w:t>
    </w:r>
    <w:r>
      <w:rPr>
        <w:rFonts w:ascii="FrankRuehl" w:hAnsi="FrankRuehl" w:cs="FrankRuehl"/>
        <w:rtl/>
      </w:rPr>
      <w:fldChar w:fldCharType="end"/>
    </w:r>
  </w:p>
  <w:p w:rsidR="00162D00" w:rsidRPr="00C3798D" w:rsidRDefault="00C3798D" w:rsidP="00C3798D">
    <w:pPr>
      <w:pStyle w:val="Footer"/>
      <w:pBdr>
        <w:top w:val="single" w:sz="4" w:space="1" w:color="auto"/>
        <w:between w:val="single" w:sz="4" w:space="0" w:color="auto"/>
      </w:pBdr>
      <w:spacing w:after="60"/>
      <w:jc w:val="center"/>
      <w:rPr>
        <w:rFonts w:ascii="FrankRuehl" w:hAnsi="FrankRuehl" w:cs="FrankRuehl"/>
        <w:color w:val="000000"/>
      </w:rPr>
    </w:pPr>
    <w:r w:rsidRPr="00C379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1BEE" w:rsidRDefault="00A01BEE" w:rsidP="00F01794">
      <w:r>
        <w:separator/>
      </w:r>
    </w:p>
  </w:footnote>
  <w:footnote w:type="continuationSeparator" w:id="0">
    <w:p w:rsidR="00A01BEE" w:rsidRDefault="00A01BEE" w:rsidP="00F0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6CF0" w:rsidRPr="00C3798D" w:rsidRDefault="00C3798D" w:rsidP="00C3798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10139-03-21</w:t>
    </w:r>
    <w:r>
      <w:rPr>
        <w:rFonts w:ascii="David" w:hAnsi="David"/>
        <w:color w:val="000000"/>
        <w:sz w:val="22"/>
        <w:szCs w:val="22"/>
        <w:rtl/>
      </w:rPr>
      <w:tab/>
      <w:t xml:space="preserve"> מדינת ישראל נ' בן חליוא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6CF0" w:rsidRPr="00C3798D" w:rsidRDefault="00C3798D" w:rsidP="00C3798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10139-03-21</w:t>
    </w:r>
    <w:r>
      <w:rPr>
        <w:rFonts w:ascii="David" w:hAnsi="David"/>
        <w:color w:val="000000"/>
        <w:sz w:val="22"/>
        <w:szCs w:val="22"/>
        <w:rtl/>
      </w:rPr>
      <w:tab/>
      <w:t xml:space="preserve"> מדינת ישראל נ' בן חליוא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A00"/>
    <w:multiLevelType w:val="hybridMultilevel"/>
    <w:tmpl w:val="98987A2E"/>
    <w:lvl w:ilvl="0" w:tplc="8C1EBE14">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15:restartNumberingAfterBreak="0">
    <w:nsid w:val="7353175B"/>
    <w:multiLevelType w:val="hybridMultilevel"/>
    <w:tmpl w:val="176E2FB6"/>
    <w:lvl w:ilvl="0" w:tplc="3838144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C51813"/>
    <w:multiLevelType w:val="hybridMultilevel"/>
    <w:tmpl w:val="40487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47036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9393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3077404">
    <w:abstractNumId w:val="0"/>
  </w:num>
  <w:num w:numId="4" w16cid:durableId="36780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363B"/>
    <w:rsid w:val="000D363B"/>
    <w:rsid w:val="00162D00"/>
    <w:rsid w:val="001B5A3B"/>
    <w:rsid w:val="00806CF0"/>
    <w:rsid w:val="00A01BEE"/>
    <w:rsid w:val="00A41644"/>
    <w:rsid w:val="00BA4367"/>
    <w:rsid w:val="00C3798D"/>
    <w:rsid w:val="00D16071"/>
    <w:rsid w:val="00F017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6A12DD9-8AAD-4A88-B614-91F80793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63B"/>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D363B"/>
    <w:pPr>
      <w:tabs>
        <w:tab w:val="center" w:pos="4153"/>
        <w:tab w:val="right" w:pos="8306"/>
      </w:tabs>
    </w:pPr>
  </w:style>
  <w:style w:type="character" w:customStyle="1" w:styleId="HeaderChar">
    <w:name w:val="Header Char"/>
    <w:link w:val="Header"/>
    <w:rsid w:val="000D363B"/>
    <w:rPr>
      <w:rFonts w:ascii="Times New Roman" w:eastAsia="Times New Roman" w:hAnsi="Times New Roman" w:cs="David"/>
      <w:sz w:val="24"/>
      <w:szCs w:val="24"/>
    </w:rPr>
  </w:style>
  <w:style w:type="paragraph" w:styleId="Footer">
    <w:name w:val="footer"/>
    <w:basedOn w:val="Normal"/>
    <w:link w:val="FooterChar"/>
    <w:rsid w:val="000D363B"/>
    <w:pPr>
      <w:tabs>
        <w:tab w:val="center" w:pos="4153"/>
        <w:tab w:val="right" w:pos="8306"/>
      </w:tabs>
    </w:pPr>
  </w:style>
  <w:style w:type="character" w:customStyle="1" w:styleId="FooterChar">
    <w:name w:val="Footer Char"/>
    <w:link w:val="Footer"/>
    <w:rsid w:val="000D363B"/>
    <w:rPr>
      <w:rFonts w:ascii="Times New Roman" w:eastAsia="Times New Roman" w:hAnsi="Times New Roman" w:cs="David"/>
      <w:sz w:val="24"/>
      <w:szCs w:val="24"/>
    </w:rPr>
  </w:style>
  <w:style w:type="table" w:styleId="TableGrid">
    <w:name w:val="Table Grid"/>
    <w:basedOn w:val="TableNormal"/>
    <w:rsid w:val="000D36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D363B"/>
  </w:style>
  <w:style w:type="table" w:customStyle="1" w:styleId="1">
    <w:name w:val="רשת טבלה1"/>
    <w:basedOn w:val="TableNormal"/>
    <w:rsid w:val="000D363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0D363B"/>
    <w:pPr>
      <w:ind w:left="720"/>
      <w:contextualSpacing/>
    </w:pPr>
  </w:style>
  <w:style w:type="character" w:customStyle="1" w:styleId="ListParagraphChar">
    <w:name w:val="List Paragraph Char"/>
    <w:link w:val="ListParagraph"/>
    <w:locked/>
    <w:rsid w:val="000D363B"/>
    <w:rPr>
      <w:rFonts w:ascii="Times New Roman" w:eastAsia="Times New Roman" w:hAnsi="Times New Roman" w:cs="David"/>
      <w:sz w:val="24"/>
      <w:szCs w:val="24"/>
    </w:rPr>
  </w:style>
  <w:style w:type="paragraph" w:customStyle="1" w:styleId="10">
    <w:name w:val="פיסקת רשימה1"/>
    <w:basedOn w:val="Normal"/>
    <w:rsid w:val="000D363B"/>
    <w:pPr>
      <w:spacing w:after="160" w:line="360" w:lineRule="auto"/>
      <w:ind w:left="720" w:hanging="357"/>
      <w:contextualSpacing/>
      <w:jc w:val="both"/>
    </w:pPr>
    <w:rPr>
      <w:rFonts w:ascii="Calibri" w:eastAsia="Calibri" w:hAnsi="Calibri"/>
    </w:rPr>
  </w:style>
  <w:style w:type="paragraph" w:customStyle="1" w:styleId="12">
    <w:name w:val="רגיל + ‏12 נק'"/>
    <w:aliases w:val="מיושר לשני הצדדים,מרווח בין שורות:  שורה וחצי"/>
    <w:basedOn w:val="Normal"/>
    <w:rsid w:val="000D363B"/>
    <w:rPr>
      <w:b/>
      <w:bCs/>
      <w:u w:val="single"/>
    </w:rPr>
  </w:style>
  <w:style w:type="character" w:styleId="Hyperlink">
    <w:name w:val="Hyperlink"/>
    <w:rsid w:val="00806CF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980171" TargetMode="External"/><Relationship Id="rId21" Type="http://schemas.openxmlformats.org/officeDocument/2006/relationships/hyperlink" Target="http://www.nevo.co.il/case/24287803" TargetMode="External"/><Relationship Id="rId42" Type="http://schemas.openxmlformats.org/officeDocument/2006/relationships/hyperlink" Target="http://www.nevo.co.il/case/27455580" TargetMode="External"/><Relationship Id="rId47" Type="http://schemas.openxmlformats.org/officeDocument/2006/relationships/hyperlink" Target="http://www.nevo.co.il/case/21661958"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4287803"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0131420"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26140163" TargetMode="External"/><Relationship Id="rId40" Type="http://schemas.openxmlformats.org/officeDocument/2006/relationships/hyperlink" Target="http://www.nevo.co.il/case/29635204" TargetMode="External"/><Relationship Id="rId45" Type="http://schemas.openxmlformats.org/officeDocument/2006/relationships/hyperlink" Target="http://www.nevo.co.il/case/21480285" TargetMode="External"/><Relationship Id="rId53" Type="http://schemas.openxmlformats.org/officeDocument/2006/relationships/hyperlink" Target="http://www.nevo.co.il/case/20245898" TargetMode="External"/><Relationship Id="rId58" Type="http://schemas.openxmlformats.org/officeDocument/2006/relationships/hyperlink" Target="http://www.nevo.co.il/law/70301/40d.b"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977308"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0683594" TargetMode="External"/><Relationship Id="rId27" Type="http://schemas.openxmlformats.org/officeDocument/2006/relationships/hyperlink" Target="http://www.nevo.co.il/case/20455788"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21015131" TargetMode="External"/><Relationship Id="rId43" Type="http://schemas.openxmlformats.org/officeDocument/2006/relationships/hyperlink" Target="http://www.nevo.co.il/case/27500303" TargetMode="External"/><Relationship Id="rId48" Type="http://schemas.openxmlformats.org/officeDocument/2006/relationships/hyperlink" Target="http://www.nevo.co.il/case/23597019" TargetMode="External"/><Relationship Id="rId56" Type="http://schemas.openxmlformats.org/officeDocument/2006/relationships/hyperlink" Target="http://www.nevo.co.il/law/70301/40d.a"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20131420"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case/6066259" TargetMode="External"/><Relationship Id="rId38" Type="http://schemas.openxmlformats.org/officeDocument/2006/relationships/hyperlink" Target="http://www.nevo.co.il/case/27450394" TargetMode="External"/><Relationship Id="rId46" Type="http://schemas.openxmlformats.org/officeDocument/2006/relationships/hyperlink" Target="http://www.nevo.co.il/case/20571533" TargetMode="External"/><Relationship Id="rId59" Type="http://schemas.openxmlformats.org/officeDocument/2006/relationships/hyperlink" Target="http://www.nevo.co.il/law/70301" TargetMode="External"/><Relationship Id="rId67"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9753965" TargetMode="External"/><Relationship Id="rId54" Type="http://schemas.openxmlformats.org/officeDocument/2006/relationships/hyperlink" Target="http://www.nevo.co.il/case/25447493" TargetMode="External"/><Relationship Id="rId62" Type="http://schemas.openxmlformats.org/officeDocument/2006/relationships/hyperlink" Target="http://www.nevo.co.il/case/2538896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5988308" TargetMode="External"/><Relationship Id="rId28" Type="http://schemas.openxmlformats.org/officeDocument/2006/relationships/hyperlink" Target="http://www.nevo.co.il/case/17948083" TargetMode="External"/><Relationship Id="rId36" Type="http://schemas.openxmlformats.org/officeDocument/2006/relationships/hyperlink" Target="http://www.nevo.co.il/case/21472690" TargetMode="External"/><Relationship Id="rId49" Type="http://schemas.openxmlformats.org/officeDocument/2006/relationships/hyperlink" Target="http://www.nevo.co.il/case/2520402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6987521" TargetMode="External"/><Relationship Id="rId44" Type="http://schemas.openxmlformats.org/officeDocument/2006/relationships/hyperlink" Target="http://www.nevo.co.il/case/26599877" TargetMode="External"/><Relationship Id="rId52" Type="http://schemas.openxmlformats.org/officeDocument/2006/relationships/hyperlink" Target="http://www.nevo.co.il/case/21731698" TargetMode="External"/><Relationship Id="rId60" Type="http://schemas.openxmlformats.org/officeDocument/2006/relationships/hyperlink" Target="http://www.nevo.co.il/case/2051352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d.b" TargetMode="External"/><Relationship Id="rId18" Type="http://schemas.openxmlformats.org/officeDocument/2006/relationships/hyperlink" Target="http://www.nevo.co.il/law/70301/40c" TargetMode="External"/><Relationship Id="rId39" Type="http://schemas.openxmlformats.org/officeDocument/2006/relationships/hyperlink" Target="http://www.nevo.co.il/case/27450391" TargetMode="External"/><Relationship Id="rId34" Type="http://schemas.openxmlformats.org/officeDocument/2006/relationships/hyperlink" Target="http://www.nevo.co.il/case/17948083" TargetMode="External"/><Relationship Id="rId50" Type="http://schemas.openxmlformats.org/officeDocument/2006/relationships/hyperlink" Target="http://www.nevo.co.il/case/25179718" TargetMode="External"/><Relationship Id="rId55" Type="http://schemas.openxmlformats.org/officeDocument/2006/relationships/hyperlink" Target="http://www.nevo.co.il/case/250907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38451</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4128880</vt:i4>
      </vt:variant>
      <vt:variant>
        <vt:i4>165</vt:i4>
      </vt:variant>
      <vt:variant>
        <vt:i4>0</vt:i4>
      </vt:variant>
      <vt:variant>
        <vt:i4>5</vt:i4>
      </vt:variant>
      <vt:variant>
        <vt:lpwstr>http://www.nevo.co.il/case/25388966</vt:lpwstr>
      </vt:variant>
      <vt:variant>
        <vt:lpwstr/>
      </vt:variant>
      <vt:variant>
        <vt:i4>3735674</vt:i4>
      </vt:variant>
      <vt:variant>
        <vt:i4>162</vt:i4>
      </vt:variant>
      <vt:variant>
        <vt:i4>0</vt:i4>
      </vt:variant>
      <vt:variant>
        <vt:i4>5</vt:i4>
      </vt:variant>
      <vt:variant>
        <vt:lpwstr>http://www.nevo.co.il/case/5977308</vt:lpwstr>
      </vt:variant>
      <vt:variant>
        <vt:lpwstr/>
      </vt:variant>
      <vt:variant>
        <vt:i4>3539056</vt:i4>
      </vt:variant>
      <vt:variant>
        <vt:i4>159</vt:i4>
      </vt:variant>
      <vt:variant>
        <vt:i4>0</vt:i4>
      </vt:variant>
      <vt:variant>
        <vt:i4>5</vt:i4>
      </vt:variant>
      <vt:variant>
        <vt:lpwstr>http://www.nevo.co.il/case/20513526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4915205</vt:i4>
      </vt:variant>
      <vt:variant>
        <vt:i4>153</vt:i4>
      </vt:variant>
      <vt:variant>
        <vt:i4>0</vt:i4>
      </vt:variant>
      <vt:variant>
        <vt:i4>5</vt:i4>
      </vt:variant>
      <vt:variant>
        <vt:lpwstr>http://www.nevo.co.il/law/70301/40d.b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4915205</vt:i4>
      </vt:variant>
      <vt:variant>
        <vt:i4>147</vt:i4>
      </vt:variant>
      <vt:variant>
        <vt:i4>0</vt:i4>
      </vt:variant>
      <vt:variant>
        <vt:i4>5</vt:i4>
      </vt:variant>
      <vt:variant>
        <vt:lpwstr>http://www.nevo.co.il/law/70301/40d.a</vt:lpwstr>
      </vt:variant>
      <vt:variant>
        <vt:lpwstr/>
      </vt:variant>
      <vt:variant>
        <vt:i4>3604607</vt:i4>
      </vt:variant>
      <vt:variant>
        <vt:i4>144</vt:i4>
      </vt:variant>
      <vt:variant>
        <vt:i4>0</vt:i4>
      </vt:variant>
      <vt:variant>
        <vt:i4>5</vt:i4>
      </vt:variant>
      <vt:variant>
        <vt:lpwstr>http://www.nevo.co.il/case/25090750</vt:lpwstr>
      </vt:variant>
      <vt:variant>
        <vt:lpwstr/>
      </vt:variant>
      <vt:variant>
        <vt:i4>3670129</vt:i4>
      </vt:variant>
      <vt:variant>
        <vt:i4>141</vt:i4>
      </vt:variant>
      <vt:variant>
        <vt:i4>0</vt:i4>
      </vt:variant>
      <vt:variant>
        <vt:i4>5</vt:i4>
      </vt:variant>
      <vt:variant>
        <vt:lpwstr>http://www.nevo.co.il/case/25447493</vt:lpwstr>
      </vt:variant>
      <vt:variant>
        <vt:lpwstr/>
      </vt:variant>
      <vt:variant>
        <vt:i4>3932280</vt:i4>
      </vt:variant>
      <vt:variant>
        <vt:i4>138</vt:i4>
      </vt:variant>
      <vt:variant>
        <vt:i4>0</vt:i4>
      </vt:variant>
      <vt:variant>
        <vt:i4>5</vt:i4>
      </vt:variant>
      <vt:variant>
        <vt:lpwstr>http://www.nevo.co.il/case/20245898</vt:lpwstr>
      </vt:variant>
      <vt:variant>
        <vt:lpwstr/>
      </vt:variant>
      <vt:variant>
        <vt:i4>3997808</vt:i4>
      </vt:variant>
      <vt:variant>
        <vt:i4>135</vt:i4>
      </vt:variant>
      <vt:variant>
        <vt:i4>0</vt:i4>
      </vt:variant>
      <vt:variant>
        <vt:i4>5</vt:i4>
      </vt:variant>
      <vt:variant>
        <vt:lpwstr>http://www.nevo.co.il/case/21731698</vt:lpwstr>
      </vt:variant>
      <vt:variant>
        <vt:lpwstr/>
      </vt:variant>
      <vt:variant>
        <vt:i4>3145843</vt:i4>
      </vt:variant>
      <vt:variant>
        <vt:i4>132</vt:i4>
      </vt:variant>
      <vt:variant>
        <vt:i4>0</vt:i4>
      </vt:variant>
      <vt:variant>
        <vt:i4>5</vt:i4>
      </vt:variant>
      <vt:variant>
        <vt:lpwstr>http://www.nevo.co.il/case/20131420</vt:lpwstr>
      </vt:variant>
      <vt:variant>
        <vt:lpwstr/>
      </vt:variant>
      <vt:variant>
        <vt:i4>3866737</vt:i4>
      </vt:variant>
      <vt:variant>
        <vt:i4>129</vt:i4>
      </vt:variant>
      <vt:variant>
        <vt:i4>0</vt:i4>
      </vt:variant>
      <vt:variant>
        <vt:i4>5</vt:i4>
      </vt:variant>
      <vt:variant>
        <vt:lpwstr>http://www.nevo.co.il/case/25179718</vt:lpwstr>
      </vt:variant>
      <vt:variant>
        <vt:lpwstr/>
      </vt:variant>
      <vt:variant>
        <vt:i4>3539057</vt:i4>
      </vt:variant>
      <vt:variant>
        <vt:i4>126</vt:i4>
      </vt:variant>
      <vt:variant>
        <vt:i4>0</vt:i4>
      </vt:variant>
      <vt:variant>
        <vt:i4>5</vt:i4>
      </vt:variant>
      <vt:variant>
        <vt:lpwstr>http://www.nevo.co.il/case/25204025</vt:lpwstr>
      </vt:variant>
      <vt:variant>
        <vt:lpwstr/>
      </vt:variant>
      <vt:variant>
        <vt:i4>3211390</vt:i4>
      </vt:variant>
      <vt:variant>
        <vt:i4>123</vt:i4>
      </vt:variant>
      <vt:variant>
        <vt:i4>0</vt:i4>
      </vt:variant>
      <vt:variant>
        <vt:i4>5</vt:i4>
      </vt:variant>
      <vt:variant>
        <vt:lpwstr>http://www.nevo.co.il/case/23597019</vt:lpwstr>
      </vt:variant>
      <vt:variant>
        <vt:lpwstr/>
      </vt:variant>
      <vt:variant>
        <vt:i4>3145850</vt:i4>
      </vt:variant>
      <vt:variant>
        <vt:i4>120</vt:i4>
      </vt:variant>
      <vt:variant>
        <vt:i4>0</vt:i4>
      </vt:variant>
      <vt:variant>
        <vt:i4>5</vt:i4>
      </vt:variant>
      <vt:variant>
        <vt:lpwstr>http://www.nevo.co.il/case/21661958</vt:lpwstr>
      </vt:variant>
      <vt:variant>
        <vt:lpwstr/>
      </vt:variant>
      <vt:variant>
        <vt:i4>3473526</vt:i4>
      </vt:variant>
      <vt:variant>
        <vt:i4>117</vt:i4>
      </vt:variant>
      <vt:variant>
        <vt:i4>0</vt:i4>
      </vt:variant>
      <vt:variant>
        <vt:i4>5</vt:i4>
      </vt:variant>
      <vt:variant>
        <vt:lpwstr>http://www.nevo.co.il/case/20571533</vt:lpwstr>
      </vt:variant>
      <vt:variant>
        <vt:lpwstr/>
      </vt:variant>
      <vt:variant>
        <vt:i4>4063359</vt:i4>
      </vt:variant>
      <vt:variant>
        <vt:i4>114</vt:i4>
      </vt:variant>
      <vt:variant>
        <vt:i4>0</vt:i4>
      </vt:variant>
      <vt:variant>
        <vt:i4>5</vt:i4>
      </vt:variant>
      <vt:variant>
        <vt:lpwstr>http://www.nevo.co.il/case/21480285</vt:lpwstr>
      </vt:variant>
      <vt:variant>
        <vt:lpwstr/>
      </vt:variant>
      <vt:variant>
        <vt:i4>3735667</vt:i4>
      </vt:variant>
      <vt:variant>
        <vt:i4>111</vt:i4>
      </vt:variant>
      <vt:variant>
        <vt:i4>0</vt:i4>
      </vt:variant>
      <vt:variant>
        <vt:i4>5</vt:i4>
      </vt:variant>
      <vt:variant>
        <vt:lpwstr>http://www.nevo.co.il/case/26599877</vt:lpwstr>
      </vt:variant>
      <vt:variant>
        <vt:lpwstr/>
      </vt:variant>
      <vt:variant>
        <vt:i4>3604592</vt:i4>
      </vt:variant>
      <vt:variant>
        <vt:i4>108</vt:i4>
      </vt:variant>
      <vt:variant>
        <vt:i4>0</vt:i4>
      </vt:variant>
      <vt:variant>
        <vt:i4>5</vt:i4>
      </vt:variant>
      <vt:variant>
        <vt:lpwstr>http://www.nevo.co.il/case/27500303</vt:lpwstr>
      </vt:variant>
      <vt:variant>
        <vt:lpwstr/>
      </vt:variant>
      <vt:variant>
        <vt:i4>3866739</vt:i4>
      </vt:variant>
      <vt:variant>
        <vt:i4>105</vt:i4>
      </vt:variant>
      <vt:variant>
        <vt:i4>0</vt:i4>
      </vt:variant>
      <vt:variant>
        <vt:i4>5</vt:i4>
      </vt:variant>
      <vt:variant>
        <vt:lpwstr>http://www.nevo.co.il/case/27455580</vt:lpwstr>
      </vt:variant>
      <vt:variant>
        <vt:lpwstr/>
      </vt:variant>
      <vt:variant>
        <vt:i4>3145841</vt:i4>
      </vt:variant>
      <vt:variant>
        <vt:i4>102</vt:i4>
      </vt:variant>
      <vt:variant>
        <vt:i4>0</vt:i4>
      </vt:variant>
      <vt:variant>
        <vt:i4>5</vt:i4>
      </vt:variant>
      <vt:variant>
        <vt:lpwstr>http://www.nevo.co.il/case/29753965</vt:lpwstr>
      </vt:variant>
      <vt:variant>
        <vt:lpwstr/>
      </vt:variant>
      <vt:variant>
        <vt:i4>3211388</vt:i4>
      </vt:variant>
      <vt:variant>
        <vt:i4>99</vt:i4>
      </vt:variant>
      <vt:variant>
        <vt:i4>0</vt:i4>
      </vt:variant>
      <vt:variant>
        <vt:i4>5</vt:i4>
      </vt:variant>
      <vt:variant>
        <vt:lpwstr>http://www.nevo.co.il/case/29635204</vt:lpwstr>
      </vt:variant>
      <vt:variant>
        <vt:lpwstr/>
      </vt:variant>
      <vt:variant>
        <vt:i4>4128885</vt:i4>
      </vt:variant>
      <vt:variant>
        <vt:i4>96</vt:i4>
      </vt:variant>
      <vt:variant>
        <vt:i4>0</vt:i4>
      </vt:variant>
      <vt:variant>
        <vt:i4>5</vt:i4>
      </vt:variant>
      <vt:variant>
        <vt:lpwstr>http://www.nevo.co.il/case/27450391</vt:lpwstr>
      </vt:variant>
      <vt:variant>
        <vt:lpwstr/>
      </vt:variant>
      <vt:variant>
        <vt:i4>4128885</vt:i4>
      </vt:variant>
      <vt:variant>
        <vt:i4>93</vt:i4>
      </vt:variant>
      <vt:variant>
        <vt:i4>0</vt:i4>
      </vt:variant>
      <vt:variant>
        <vt:i4>5</vt:i4>
      </vt:variant>
      <vt:variant>
        <vt:lpwstr>http://www.nevo.co.il/case/27450394</vt:lpwstr>
      </vt:variant>
      <vt:variant>
        <vt:lpwstr/>
      </vt:variant>
      <vt:variant>
        <vt:i4>3473527</vt:i4>
      </vt:variant>
      <vt:variant>
        <vt:i4>90</vt:i4>
      </vt:variant>
      <vt:variant>
        <vt:i4>0</vt:i4>
      </vt:variant>
      <vt:variant>
        <vt:i4>5</vt:i4>
      </vt:variant>
      <vt:variant>
        <vt:lpwstr>http://www.nevo.co.il/case/26140163</vt:lpwstr>
      </vt:variant>
      <vt:variant>
        <vt:lpwstr/>
      </vt:variant>
      <vt:variant>
        <vt:i4>3997812</vt:i4>
      </vt:variant>
      <vt:variant>
        <vt:i4>87</vt:i4>
      </vt:variant>
      <vt:variant>
        <vt:i4>0</vt:i4>
      </vt:variant>
      <vt:variant>
        <vt:i4>5</vt:i4>
      </vt:variant>
      <vt:variant>
        <vt:lpwstr>http://www.nevo.co.il/case/21472690</vt:lpwstr>
      </vt:variant>
      <vt:variant>
        <vt:lpwstr/>
      </vt:variant>
      <vt:variant>
        <vt:i4>3407989</vt:i4>
      </vt:variant>
      <vt:variant>
        <vt:i4>84</vt:i4>
      </vt:variant>
      <vt:variant>
        <vt:i4>0</vt:i4>
      </vt:variant>
      <vt:variant>
        <vt:i4>5</vt:i4>
      </vt:variant>
      <vt:variant>
        <vt:lpwstr>http://www.nevo.co.il/case/21015131</vt:lpwstr>
      </vt:variant>
      <vt:variant>
        <vt:lpwstr/>
      </vt:variant>
      <vt:variant>
        <vt:i4>3670135</vt:i4>
      </vt:variant>
      <vt:variant>
        <vt:i4>81</vt:i4>
      </vt:variant>
      <vt:variant>
        <vt:i4>0</vt:i4>
      </vt:variant>
      <vt:variant>
        <vt:i4>5</vt:i4>
      </vt:variant>
      <vt:variant>
        <vt:lpwstr>http://www.nevo.co.il/case/17948083</vt:lpwstr>
      </vt:variant>
      <vt:variant>
        <vt:lpwstr/>
      </vt:variant>
      <vt:variant>
        <vt:i4>3866743</vt:i4>
      </vt:variant>
      <vt:variant>
        <vt:i4>78</vt:i4>
      </vt:variant>
      <vt:variant>
        <vt:i4>0</vt:i4>
      </vt:variant>
      <vt:variant>
        <vt:i4>5</vt:i4>
      </vt:variant>
      <vt:variant>
        <vt:lpwstr>http://www.nevo.co.il/case/6066259</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3801208</vt:i4>
      </vt:variant>
      <vt:variant>
        <vt:i4>72</vt:i4>
      </vt:variant>
      <vt:variant>
        <vt:i4>0</vt:i4>
      </vt:variant>
      <vt:variant>
        <vt:i4>5</vt:i4>
      </vt:variant>
      <vt:variant>
        <vt:lpwstr>http://www.nevo.co.il/case/6987521</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3604592</vt:i4>
      </vt:variant>
      <vt:variant>
        <vt:i4>66</vt:i4>
      </vt:variant>
      <vt:variant>
        <vt:i4>0</vt:i4>
      </vt:variant>
      <vt:variant>
        <vt:i4>5</vt:i4>
      </vt:variant>
      <vt:variant>
        <vt:lpwstr>http://www.nevo.co.il/case/24287803</vt:lpwstr>
      </vt:variant>
      <vt:variant>
        <vt:lpwstr/>
      </vt:variant>
      <vt:variant>
        <vt:i4>3670135</vt:i4>
      </vt:variant>
      <vt:variant>
        <vt:i4>63</vt:i4>
      </vt:variant>
      <vt:variant>
        <vt:i4>0</vt:i4>
      </vt:variant>
      <vt:variant>
        <vt:i4>5</vt:i4>
      </vt:variant>
      <vt:variant>
        <vt:lpwstr>http://www.nevo.co.il/case/17948083</vt:lpwstr>
      </vt:variant>
      <vt:variant>
        <vt:lpwstr/>
      </vt:variant>
      <vt:variant>
        <vt:i4>3866742</vt:i4>
      </vt:variant>
      <vt:variant>
        <vt:i4>60</vt:i4>
      </vt:variant>
      <vt:variant>
        <vt:i4>0</vt:i4>
      </vt:variant>
      <vt:variant>
        <vt:i4>5</vt:i4>
      </vt:variant>
      <vt:variant>
        <vt:lpwstr>http://www.nevo.co.il/case/20455788</vt:lpwstr>
      </vt:variant>
      <vt:variant>
        <vt:lpwstr/>
      </vt:variant>
      <vt:variant>
        <vt:i4>4128890</vt:i4>
      </vt:variant>
      <vt:variant>
        <vt:i4>57</vt:i4>
      </vt:variant>
      <vt:variant>
        <vt:i4>0</vt:i4>
      </vt:variant>
      <vt:variant>
        <vt:i4>5</vt:i4>
      </vt:variant>
      <vt:variant>
        <vt:lpwstr>http://www.nevo.co.il/case/7980171</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3145843</vt:i4>
      </vt:variant>
      <vt:variant>
        <vt:i4>51</vt:i4>
      </vt:variant>
      <vt:variant>
        <vt:i4>0</vt:i4>
      </vt:variant>
      <vt:variant>
        <vt:i4>5</vt:i4>
      </vt:variant>
      <vt:variant>
        <vt:lpwstr>http://www.nevo.co.il/case/20131420</vt:lpwstr>
      </vt:variant>
      <vt:variant>
        <vt:lpwstr/>
      </vt:variant>
      <vt:variant>
        <vt:i4>3539061</vt:i4>
      </vt:variant>
      <vt:variant>
        <vt:i4>48</vt:i4>
      </vt:variant>
      <vt:variant>
        <vt:i4>0</vt:i4>
      </vt:variant>
      <vt:variant>
        <vt:i4>5</vt:i4>
      </vt:variant>
      <vt:variant>
        <vt:lpwstr>http://www.nevo.co.il/case/5988308</vt:lpwstr>
      </vt:variant>
      <vt:variant>
        <vt:lpwstr/>
      </vt:variant>
      <vt:variant>
        <vt:i4>4063353</vt:i4>
      </vt:variant>
      <vt:variant>
        <vt:i4>45</vt:i4>
      </vt:variant>
      <vt:variant>
        <vt:i4>0</vt:i4>
      </vt:variant>
      <vt:variant>
        <vt:i4>5</vt:i4>
      </vt:variant>
      <vt:variant>
        <vt:lpwstr>http://www.nevo.co.il/case/20683594</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4915205</vt:i4>
      </vt:variant>
      <vt:variant>
        <vt:i4>18</vt:i4>
      </vt:variant>
      <vt:variant>
        <vt:i4>0</vt:i4>
      </vt:variant>
      <vt:variant>
        <vt:i4>5</vt:i4>
      </vt:variant>
      <vt:variant>
        <vt:lpwstr>http://www.nevo.co.il/law/70301/40d.b</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10139</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בן חליוא;עידן רוטבם ז#ל</vt:lpwstr>
  </property>
  <property fmtid="{D5CDD505-2E9C-101B-9397-08002B2CF9AE}" pid="10" name="LAWYER">
    <vt:lpwstr>מיכל אזולאי;מיכאל עירוני</vt:lpwstr>
  </property>
  <property fmtid="{D5CDD505-2E9C-101B-9397-08002B2CF9AE}" pid="11" name="CITY">
    <vt:lpwstr>י-ם</vt:lpwstr>
  </property>
  <property fmtid="{D5CDD505-2E9C-101B-9397-08002B2CF9AE}" pid="12" name="DATE">
    <vt:lpwstr>20240625</vt:lpwstr>
  </property>
  <property fmtid="{D5CDD505-2E9C-101B-9397-08002B2CF9AE}" pid="13" name="TYPE_N_DATE">
    <vt:lpwstr>39020240625</vt:lpwstr>
  </property>
  <property fmtid="{D5CDD505-2E9C-101B-9397-08002B2CF9AE}" pid="14" name="CASESLISTTMP1">
    <vt:lpwstr>24287803:2;20683594;5988308;20131420:2;21644133;7980171:2;20455788;17948083:2;6987521;5738608;6066259;21015131;21472690;26140163;27450394;27450391;29635204;29753965;27455580;27500303;26599877;21480285;20571533;21661958;23597019;25204025;25179718</vt:lpwstr>
  </property>
  <property fmtid="{D5CDD505-2E9C-101B-9397-08002B2CF9AE}" pid="15" name="CASESLISTTMP2">
    <vt:lpwstr>21731698;20245898;25447493;25090750;20513526;5977308;25388966</vt:lpwstr>
  </property>
  <property fmtid="{D5CDD505-2E9C-101B-9397-08002B2CF9AE}" pid="16" name="CASENOTES1">
    <vt:lpwstr>ProcID=135&amp;PartA=24461&amp;PartB=02&amp;PartC=22</vt:lpwstr>
  </property>
  <property fmtid="{D5CDD505-2E9C-101B-9397-08002B2CF9AE}" pid="17" name="CASENOTES2">
    <vt:lpwstr>ProcID=209&amp;PartA=321&amp;PartC=20</vt:lpwstr>
  </property>
  <property fmtid="{D5CDD505-2E9C-101B-9397-08002B2CF9AE}" pid="18" name="WORDNUMPAGES">
    <vt:lpwstr>19</vt:lpwstr>
  </property>
  <property fmtid="{D5CDD505-2E9C-101B-9397-08002B2CF9AE}" pid="19" name="TYPE_ABS_DATE">
    <vt:lpwstr>390020240625</vt:lpwstr>
  </property>
  <property fmtid="{D5CDD505-2E9C-101B-9397-08002B2CF9AE}" pid="20" name="JUDGE">
    <vt:lpwstr>פ. נויבירט</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4216/013;019a</vt:lpwstr>
  </property>
  <property fmtid="{D5CDD505-2E9C-101B-9397-08002B2CF9AE}" pid="40" name="LAWLISTTMP2">
    <vt:lpwstr>70301/040c;40jc;040d.a;040d.b</vt:lpwstr>
  </property>
</Properties>
</file>