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11720-07-16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אלזס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Narkisim"/>
                <w:sz w:val="2"/>
                <w:szCs w:val="2"/>
              </w:rPr>
            </w:pPr>
            <w:r>
              <w:rPr>
                <w:rFonts w:cs="Narkisim" w:ascii="Arial" w:hAnsi="Arial"/>
                <w:sz w:val="2"/>
                <w:szCs w:val="2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מאיר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אלזס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Narkisim"/>
          <w:sz w:val="28"/>
          <w:szCs w:val="28"/>
        </w:rPr>
      </w:pPr>
      <w:r>
        <w:rPr>
          <w:rFonts w:cs="Narkisim" w:ascii="FrankRuehl" w:hAnsi="FrankRuehl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Narkisim"/>
          <w:sz w:val="28"/>
          <w:szCs w:val="28"/>
        </w:rPr>
      </w:pPr>
      <w:r>
        <w:rPr>
          <w:rFonts w:cs="Narkisim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  <w:u w:val="single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30.6.19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במסגרת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דיוני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שמיעת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הוכחות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מתוקן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במסגרת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ההסדר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הדיוני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להרשעת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סעיפים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Narkisim" w:ascii="Narkisim" w:hAnsi="Narkisim"/>
            <w:sz w:val="28"/>
            <w:szCs w:val="28"/>
          </w:rPr>
          <w:t>13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-</w:t>
        </w:r>
        <w:r>
          <w:rPr>
            <w:rStyle w:val="Hyperlink"/>
            <w:rFonts w:cs="Narkisim" w:ascii="Narkisim" w:hAnsi="Narkisim"/>
            <w:sz w:val="28"/>
            <w:szCs w:val="28"/>
          </w:rPr>
          <w:t>19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א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ואילו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להרשעת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הסיוע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Narkisim" w:ascii="Narkisim" w:hAnsi="Narkisim"/>
            <w:sz w:val="28"/>
            <w:szCs w:val="28"/>
          </w:rPr>
          <w:t>31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סעיפים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Narkisim" w:ascii="Narkisim" w:hAnsi="Narkisim"/>
            <w:sz w:val="28"/>
            <w:szCs w:val="28"/>
          </w:rPr>
          <w:t>13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-</w:t>
        </w:r>
        <w:r>
          <w:rPr>
            <w:rStyle w:val="Hyperlink"/>
            <w:rFonts w:cs="Narkisim" w:ascii="Narkisim" w:hAnsi="Narkisim"/>
            <w:sz w:val="28"/>
            <w:szCs w:val="28"/>
          </w:rPr>
          <w:t>19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א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לפקודת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המסוכנים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שהוגשו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סיכומי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הצדדים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מצאתי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להרשיע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סעיפים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Narkisim" w:ascii="Narkisim" w:hAnsi="Narkisim"/>
            <w:sz w:val="28"/>
            <w:szCs w:val="28"/>
          </w:rPr>
          <w:t>13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-</w:t>
        </w:r>
        <w:r>
          <w:rPr>
            <w:rStyle w:val="Hyperlink"/>
            <w:rFonts w:cs="Narkisim" w:ascii="Narkisim" w:hAnsi="Narkisim"/>
            <w:sz w:val="28"/>
            <w:szCs w:val="28"/>
          </w:rPr>
          <w:t>19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א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עובדות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המתוקן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כחודשיים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13.6.16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וביקש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להביא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לדבריו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סיגריות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מברלין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לישראל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אהרון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להלן</w:t>
      </w:r>
      <w:r>
        <w:rPr>
          <w:rFonts w:cs="Narkisim" w:ascii="Narkisim" w:hAnsi="Narkisim"/>
          <w:sz w:val="28"/>
          <w:szCs w:val="28"/>
          <w:rtl w:val="true"/>
        </w:rPr>
        <w:t>: "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cs="Narkisim" w:ascii="Narkisim" w:hAnsi="Narkisim"/>
          <w:sz w:val="28"/>
          <w:szCs w:val="28"/>
          <w:rtl w:val="true"/>
        </w:rPr>
        <w:t xml:space="preserve">")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וביקש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להמשיך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לטוס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בשליחותו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לחו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ולהביא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מזוודת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סיגריות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תמורת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תשלום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כבעבר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סיכם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להוריד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אפליקציית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ויקר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ודרכה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לתקשר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רכש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כרטיסי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טיסה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והעבירם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בדואר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אלקטרוני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13.6.16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נפגש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התעופה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2,000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הוצאות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הנסיעה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במהלך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בברלין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נפגש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וקיבל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הוטמנו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בדופן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כפולה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13,189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טבליות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MDMA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ואבקת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MDMA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במשקל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1,301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גרם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נטו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16.6.16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שינוי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בתוכנית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ושלח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כרטיס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טיסה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עדכני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בדואר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אלקטרוני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מגרמניה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לישראל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איסטנבול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17.6.16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בנתב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כשהוא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מזוודת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הסמים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נתבקש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אנשי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המכס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כבודתו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בשיקוף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בהודעת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טקסט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עלו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עלי</w:t>
      </w:r>
      <w:r>
        <w:rPr>
          <w:rFonts w:cs="Narkisim" w:ascii="Narkisim" w:hAnsi="Narkisim"/>
          <w:sz w:val="28"/>
          <w:szCs w:val="28"/>
          <w:rtl w:val="true"/>
        </w:rPr>
        <w:t xml:space="preserve">".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במהלך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התקופה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האמורה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הטיסה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התגבש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חשד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בליבו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המזוודה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מכילה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מלבררו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ובמעשיו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ייבא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לישראל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עיניים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כבוד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ביאלוסטוצקי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ראש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ישיבה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מעצרו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הסביר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בבחינת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הכבשה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השחורה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במשפחה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יתר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המשפחה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לטפל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בנאשם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הסוהר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הודיע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לסייע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שחרורו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ממעצרו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דאג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לפסיכולוג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קליני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שיטפל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ד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גולדשמיט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טיפל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כחודשיים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טופל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לטענתו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נפגש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בירושלים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הדריך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התקדם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מאוד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שומר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ומצוות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בפיקוח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שנתיים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שהסתיים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הטיפול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התחיל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במפעל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שטיחים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בכולל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בפתח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תקווה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כמנהל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אדמיניסטרטיבי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במלונאות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בטבריה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ובמרכז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הארץ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מוצאים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שידוכים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וכולם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מחכים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להחלטת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ביהמ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ש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משנשאל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בחקירה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הנגדית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שנערכה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ונמצאה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מלוכלכת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בקורונה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קיבל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תרופה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שכנראה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השפיעה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הסמים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הוגש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תסקיר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לעונש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התסקיר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מתאר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תולדותיו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למשפחה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חרדית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נורמטיבית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התרחק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בעיקר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נוכח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הקושי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במסלול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הלימודי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המקובל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בחברה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החרדית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ניסיון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לבסס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כלכלית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השאר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בהתנהלות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שולית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ופורצת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גבולות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לעוברי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שעסקו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בהברחת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סיגריות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ומכירתן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בארץ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תיאר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הסלמת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בחירותיו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ומעורבותו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לסם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שקיים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כמפורט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אוקטובר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2018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השתתף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בקבוצה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לעצורי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בקנאביס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בגיל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ולדבריו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למעצרו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בקנאביס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בתדירות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יומיומית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בשלהי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2020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נמצאה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קוקאין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וקנבואידים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התרשם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במהלך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מתקשה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להימנע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בחומרים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פסיכו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ascii="Narkisim" w:hAnsi="Narkisim" w:cs="Narkisim"/>
          <w:sz w:val="28"/>
          <w:sz w:val="28"/>
          <w:szCs w:val="28"/>
          <w:rtl w:val="true"/>
        </w:rPr>
        <w:t>אקטיביים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במחיר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החוק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התרשם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מהעמקה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במשמעות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התנהלותו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ממוקד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בסיפוק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צרכיו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הסלימו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בחירותיו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בהיבט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השולי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לראשונה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המפגש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לצורך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עריכת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התסקיר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ביטא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נכונות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להירתם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למהלך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טיפולי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כגורמי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סיכון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הצביע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חומרת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דפוסי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חשיבה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שוליים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וקשרים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עברייניים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כגורמי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סיכוי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צוין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פלילי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תמיכת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משפחתו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והתמדתו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בעבודה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יחד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שבמכלול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הנתונים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בסיכון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להמשך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וקשרים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בעייתיים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נוכח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נכונותו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כיום</w:t>
      </w:r>
      <w:r>
        <w:rPr>
          <w:rFonts w:cs="Narkisim" w:ascii="Narkisim" w:hAnsi="Narkisim"/>
          <w:sz w:val="28"/>
          <w:szCs w:val="28"/>
          <w:rtl w:val="true"/>
        </w:rPr>
        <w:t>,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לראשונה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להמשיך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ובמידה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יחליט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להשית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בעבודות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לתקופה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המקסימלית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ילווה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קצין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ויבחנו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אפיקי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מתאימים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עבורו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>טיעוני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>ב</w:t>
      </w:r>
      <w:r>
        <w:rPr>
          <w:rFonts w:cs="Narkisim" w:ascii="Narkisim" w:hAnsi="Narkisim"/>
          <w:b/>
          <w:bCs/>
          <w:sz w:val="28"/>
          <w:szCs w:val="28"/>
          <w:u w:val="double"/>
          <w:rtl w:val="true"/>
        </w:rPr>
        <w:t>"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>כ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>הצדדים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>לעונש</w:t>
      </w:r>
      <w:r>
        <w:rPr>
          <w:rFonts w:cs="Narkisim" w:ascii="Narkisim" w:hAnsi="Narkisim"/>
          <w:b/>
          <w:bCs/>
          <w:sz w:val="28"/>
          <w:szCs w:val="28"/>
          <w:u w:val="doub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הודאתו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MDMA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13,000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טבליות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ואבקה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במשקל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1,300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גרם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המחלוקת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היחידה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בשאלה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שביצע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בבחינת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עיקרי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קרי</w:t>
      </w:r>
      <w:r>
        <w:rPr>
          <w:rFonts w:cs="Narkisim" w:ascii="Narkisim" w:hAnsi="Narkisim"/>
          <w:sz w:val="28"/>
          <w:szCs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ליחס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המוגמרת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בהכרעת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עיקרי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תיקי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הבלדרים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תיקים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החשד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הסובייקטיבי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מתעורר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הטיסה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בענייננו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עיניים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חשד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סובייקטיבי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יסוד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עובדתי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מבחינת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היסוד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העובדתי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התרומה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מרכזית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הסמים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גייס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מזוודה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רכש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עבורו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כרטיסי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טיסה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להתקין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אפליקציית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מוצפנת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כסף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מראש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בחו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לגבי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שינוי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תכנית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כרטיס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טיסה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חזור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עדכני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בכמויות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שהנזק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יכול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להיגרם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מהבאתם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נזק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אדיר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והשפעותיו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וכמובן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פוטנציאל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ההתמכרות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הגבוה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הנוהגת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רכיב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שבאמצעותו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קובעים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הנוגע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לענישת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בלדרים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בלדר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30-60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עניינו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בלדר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החוליה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בשרשרת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במשפחה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טובה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האמורות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חלקו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לקביעת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30-60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הדגשה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שבעניינו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הבלדר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cs="Narkisim" w:ascii="Narkisim" w:hAnsi="Narkisim"/>
          <w:sz w:val="28"/>
          <w:szCs w:val="28"/>
        </w:rPr>
        <w:t>24-42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לגבי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הקשורות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ומיקומו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המתחם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הודה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אומנם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ההוכחות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פלילי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נזקף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לזכותו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אכן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ועדיין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נוהל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הנוגע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לחריגה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ההלכה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סיכויי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גבוהים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בהכרח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ביהמ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בהכרח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מאיינת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רכיב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מאחורי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סורג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ובריח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אפקטיבי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טיפול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קבוצה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לעצורי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מתסקירי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רואים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מתקשה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להתייחס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לדפוסיו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השוליים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נמצאה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חיובית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הומצא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מסמך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שמראה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מעריך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בסיכון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להמשך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וקשרים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בעיתיים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לחריגה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בחלקו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התחתון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המתחם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לקבוע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cs="Narkisim" w:ascii="Narkisim" w:hAnsi="Narkisim"/>
          <w:sz w:val="28"/>
          <w:szCs w:val="28"/>
        </w:rPr>
        <w:t>30-60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להטיל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בשליש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התחתון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המתחם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להטיל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קנס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כספי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גבוה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תנאי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מרתיע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זאת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מעניינו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ביהמ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לחרוג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חריג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ויוצא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דופן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הציג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מסמכים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בקורונה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93" w:leader="none"/>
        </w:tabs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793" w:leader="none"/>
        </w:tabs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3.5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במעצר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22.6.2016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cs="Narkisim" w:ascii="Narkisim" w:hAnsi="Narkisim"/>
          <w:sz w:val="28"/>
          <w:szCs w:val="28"/>
        </w:rPr>
        <w:t>6.10.2016</w:t>
      </w:r>
      <w:r>
        <w:rPr>
          <w:rFonts w:cs="Narkisim" w:ascii="Narkisim" w:hAnsi="Narkisim"/>
          <w:sz w:val="28"/>
          <w:szCs w:val="28"/>
          <w:rtl w:val="true"/>
        </w:rPr>
        <w:t xml:space="preserve"> ,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במעצר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מתוכה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חצי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באיזוק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אלקטרוני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נתון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בקשיים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פשוטים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תכניות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לנישואין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לפועל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מסודרת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למצוא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הקלות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ביותר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שאפשר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הדעת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לטעמו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הסנגור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93" w:leader="none"/>
        </w:tabs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הכרעת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קובעת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הסעיפים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שלפני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סעיף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רלוונטיים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ושייכים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לתכנית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המקורית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שבמסגרתה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הזה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קרי</w:t>
      </w:r>
      <w:r>
        <w:rPr>
          <w:rFonts w:cs="Narkisim" w:ascii="Narkisim" w:hAnsi="Narkisim"/>
          <w:sz w:val="28"/>
          <w:szCs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לחזור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ולהביא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סיגריות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לארץ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בגלל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הפרש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מחירי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הסיגריות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הארץ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לחו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עיניים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ביותר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כעצימת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המזוודה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בידיו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לדעת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המזוודה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שבאופן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מתוכנן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קיבל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תחתית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כפולה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בארץ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תחתית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כפולה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השתתף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בשיחות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קבוצתיות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שנתיים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נפתח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נגדו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פלילי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שינוי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באורח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וחי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נורמטיביים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וממצב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מנותק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מחיי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משפחתו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תמיכה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משפחתית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לטענת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הסנגור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המלומד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מלאה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מכסת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ביקש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לעמוד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הפער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העצום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המקורי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המתוקן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והכרעת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לדידו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רק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ניהול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התביעה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לתיקון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המעוות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שנטען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נגד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המקורי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התביעה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ביקשה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להרשיע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חשד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ובכמויות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האלה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חשד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נכון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מבחינת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נסיבה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אקראית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הכמויות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יכלו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10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פחות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אכן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פררוגטיבה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התביעה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להאשים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בסיוע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שזו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נסיבה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להחמיר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בעניינו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לעומת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מבחינת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העובדה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שהתביעה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להאשים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בסיוע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המתווך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בגלל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הכיר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שדאג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הלוגיסטי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והאדמיניסטרטיבי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הפעולות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הלוגיסטיות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סיגריות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הפעולות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המשמעותיות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התבצעו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בגרמניה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נמצאו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וצייד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בסמים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החליף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המזוודה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מעורבות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ידיעתו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בנוגע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במהלך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פרטים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מזהים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בבירור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הציג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תמונה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תיאר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פגש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הניח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הדברים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להפך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אומנם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קורבן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התעורר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החשד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היכולת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לעשות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בירור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נמוכה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האפיק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השני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להתקשר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למשטרה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אפיק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לבצע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להיכשל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להסגיר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שאינך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בטוח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אחוז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חושד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עובד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בתפקיד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מנהל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אדמיניסטרטיבי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פורח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תכניות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לנישואין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שבהגינות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מוציא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יסתיים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יקבע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גורל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זוגו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העמדתו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לדין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מהווה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אכיפה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בררנית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והדעת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סובלת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ייענש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מאחר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קורונה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נמצאו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קוקאין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וקנבואידים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נערכה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חוזרת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שיצאה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נקיה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שיקולי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שיקולים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להצדיק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סטייה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ולדעת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הסנגור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יכול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מותנה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עבודות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בגלל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המיוחדות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לשיקולי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בסוף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התסקיר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משמעותיים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בסיכון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מצדיק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ההמלצה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לגבי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השיקום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הפיקוח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וההפניה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ציין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בתשובה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לדברי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הסנגור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שהוגש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בהסכמה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הסכמה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שהמדינה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עשתה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בעקבות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בוצעה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מודיעינית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ובעקבותיה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הוחלט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לפתוח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בחקירה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בדברו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האחרון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3.5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במעצר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באיזוק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לירושלים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התקשה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להסתכל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בעיניהם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הצער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שגרם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והנזק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הכלכלי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השגחת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במשך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שנתיים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דבר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שסייע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בידו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כיום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לדבריו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ומודע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לעצמו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ועובד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להצליח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ולהיות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מהחברה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משפחתו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תומכת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ומקבלת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ביניהם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מתקשה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במציאת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מערכת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זוגית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העובדה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הישר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double"/>
        </w:rPr>
      </w:pPr>
      <w:r>
        <w:rPr>
          <w:rFonts w:cs="Narkisim" w:ascii="Narkisim" w:hAnsi="Narkisim"/>
          <w:b/>
          <w:bCs/>
          <w:sz w:val="28"/>
          <w:szCs w:val="28"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double"/>
        </w:rPr>
      </w:pPr>
      <w:r>
        <w:rPr>
          <w:rFonts w:cs="Narkisim" w:ascii="Narkisim" w:hAnsi="Narkisim"/>
          <w:b/>
          <w:bCs/>
          <w:sz w:val="28"/>
          <w:szCs w:val="28"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double"/>
        </w:rPr>
      </w:pPr>
      <w:r>
        <w:rPr>
          <w:rFonts w:cs="Narkisim" w:ascii="Narkisim" w:hAnsi="Narkisim"/>
          <w:b/>
          <w:bCs/>
          <w:sz w:val="28"/>
          <w:szCs w:val="28"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>דיון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double"/>
          <w:rtl w:val="true"/>
        </w:rPr>
        <w:t>והכרעה</w:t>
      </w:r>
      <w:r>
        <w:rPr>
          <w:rFonts w:cs="Narkisim" w:ascii="Narkisim" w:hAnsi="Narkisim"/>
          <w:b/>
          <w:bCs/>
          <w:sz w:val="28"/>
          <w:szCs w:val="28"/>
          <w:u w:val="doub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u w:val="single"/>
          <w:rtl w:val="true"/>
        </w:rPr>
        <w:t>הערכים</w:t>
      </w:r>
      <w:r>
        <w:rPr>
          <w:rFonts w:ascii="Palatino Linotype" w:hAnsi="Palatino Linotype" w:eastAsia="Palatino Linotype" w:cs="Palatino Linotype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u w:val="single"/>
          <w:rtl w:val="true"/>
        </w:rPr>
        <w:t>החברתיים</w:t>
      </w:r>
      <w:r>
        <w:rPr>
          <w:rFonts w:ascii="Palatino Linotype" w:hAnsi="Palatino Linotype" w:eastAsia="Palatino Linotype" w:cs="Palatino Linotype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u w:val="single"/>
          <w:rtl w:val="true"/>
        </w:rPr>
        <w:t>המוגנים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שנפגעו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ממעשי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הנאשם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ההגנה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על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שלום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הציבור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מפני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הפגיעה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הקשה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של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הסמים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המסוכנים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פגיעה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בגוף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ובנפש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פגיעה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שיש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לה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השלכות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קשות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אף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מפני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הנזקים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הנלווים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לשימוש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בסמים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המסוכנים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המופצים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לציבור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כעבירות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רכוש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המתבצעות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על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ידי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המשתמשים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בסמים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כדי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לממנם</w:t>
      </w:r>
      <w:r>
        <w:rPr>
          <w:rFonts w:cs="Narkisim" w:ascii="Palatino Linotype" w:hAnsi="Palatino Linotype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Palatino Linotype" w:hAnsi="Palatino Linotype" w:cs="Narkisim"/>
          <w:sz w:val="28"/>
          <w:szCs w:val="28"/>
        </w:rPr>
      </w:pPr>
      <w:r>
        <w:rPr>
          <w:rFonts w:cs="Narkisim" w:ascii="Palatino Linotype" w:hAnsi="Palatino Linotype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  <w:u w:val="double"/>
        </w:rPr>
      </w:pPr>
      <w:r>
        <w:rPr>
          <w:rFonts w:ascii="Palatino Linotype" w:hAnsi="Palatino Linotype" w:cs="Narkisim"/>
          <w:sz w:val="28"/>
          <w:sz w:val="28"/>
          <w:szCs w:val="28"/>
          <w:rtl w:val="true"/>
        </w:rPr>
        <w:t>בית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העליון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עמד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לא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אחת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על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החומרה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היתרה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שבעבירות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סמים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ועל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הצורך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בענישה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מרתיעה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לצורך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המאבק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במיגור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נגע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הסם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שאינו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פוגע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רק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במשתמשים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בו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אלא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בציבור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sz w:val="28"/>
          <w:sz w:val="28"/>
          <w:szCs w:val="28"/>
          <w:rtl w:val="true"/>
        </w:rPr>
        <w:t>בכללותו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Narkisim" w:ascii="Palatino Linotype" w:hAnsi="Palatino Linotype"/>
          <w:sz w:val="28"/>
          <w:szCs w:val="28"/>
          <w:rtl w:val="true"/>
        </w:rPr>
        <w:t>(</w:t>
      </w:r>
      <w:hyperlink r:id="rId14">
        <w:r>
          <w:rPr>
            <w:rStyle w:val="Hyperlink"/>
            <w:rFonts w:ascii="Palatino Linotype" w:hAnsi="Palatino Linotype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Palatino Linotype" w:hAnsi="Palatino Linotype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Palatino Linotype" w:hAnsi="Palatino Linotype"/>
            <w:color w:val="0000FF"/>
            <w:sz w:val="28"/>
            <w:szCs w:val="28"/>
            <w:u w:val="single"/>
          </w:rPr>
          <w:t>972/11</w:t>
        </w:r>
      </w:hyperlink>
      <w:r>
        <w:rPr>
          <w:rFonts w:cs="Narkisim" w:ascii="Palatino Linotype" w:hAnsi="Palatino Linotype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Palatino Linotype" w:hAnsi="Palatino Linotype"/>
          <w:b/>
          <w:bCs/>
          <w:sz w:val="28"/>
          <w:szCs w:val="28"/>
          <w:rtl w:val="true"/>
        </w:rPr>
        <w:t xml:space="preserve">'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rtl w:val="true"/>
        </w:rPr>
        <w:t>יונה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Narkisim" w:ascii="Palatino Linotype" w:hAnsi="Palatino Linotype"/>
          <w:sz w:val="28"/>
          <w:szCs w:val="28"/>
          <w:rtl w:val="true"/>
        </w:rPr>
        <w:t>[</w:t>
      </w:r>
      <w:r>
        <w:rPr>
          <w:rFonts w:cs="Narkisim" w:ascii="Palatino Linotype" w:hAnsi="Palatino Linotype"/>
          <w:sz w:val="28"/>
          <w:szCs w:val="28"/>
        </w:rPr>
        <w:t>4.7.12</w:t>
      </w:r>
      <w:r>
        <w:rPr>
          <w:rFonts w:cs="Narkisim" w:ascii="Palatino Linotype" w:hAnsi="Palatino Linotype"/>
          <w:sz w:val="28"/>
          <w:szCs w:val="28"/>
          <w:rtl w:val="true"/>
        </w:rPr>
        <w:t xml:space="preserve">]; </w:t>
      </w:r>
      <w:hyperlink r:id="rId15">
        <w:r>
          <w:rPr>
            <w:rStyle w:val="Hyperlink"/>
            <w:rFonts w:ascii="Palatino Linotype" w:hAnsi="Palatino Linotype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Palatino Linotype" w:hAnsi="Palatino Linotype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Palatino Linotype" w:hAnsi="Palatino Linotype"/>
            <w:color w:val="0000FF"/>
            <w:sz w:val="28"/>
            <w:szCs w:val="28"/>
            <w:u w:val="single"/>
          </w:rPr>
          <w:t>1274/16</w:t>
        </w:r>
      </w:hyperlink>
      <w:r>
        <w:rPr>
          <w:rFonts w:cs="Narkisim" w:ascii="Palatino Linotype" w:hAnsi="Palatino Linotype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rtl w:val="true"/>
        </w:rPr>
        <w:t>עווד</w:t>
      </w:r>
      <w:r>
        <w:rPr>
          <w:rFonts w:ascii="Palatino Linotype" w:hAnsi="Palatino Linotype" w:eastAsia="Palatino Linotype" w:cs="Palatino Linotype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Palatino Linotype" w:hAnsi="Palatino Linotype"/>
          <w:b/>
          <w:bCs/>
          <w:sz w:val="28"/>
          <w:szCs w:val="28"/>
          <w:rtl w:val="true"/>
        </w:rPr>
        <w:t xml:space="preserve">'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Narkisim" w:ascii="Palatino Linotype" w:hAnsi="Palatino Linotype"/>
          <w:sz w:val="28"/>
          <w:szCs w:val="28"/>
          <w:rtl w:val="true"/>
        </w:rPr>
        <w:t>[</w:t>
      </w:r>
      <w:r>
        <w:rPr>
          <w:rFonts w:cs="Narkisim" w:ascii="Palatino Linotype" w:hAnsi="Palatino Linotype"/>
          <w:sz w:val="28"/>
          <w:szCs w:val="28"/>
        </w:rPr>
        <w:t>6.10.16</w:t>
      </w:r>
      <w:r>
        <w:rPr>
          <w:rFonts w:cs="Narkisim" w:ascii="Palatino Linotype" w:hAnsi="Palatino Linotype"/>
          <w:sz w:val="28"/>
          <w:szCs w:val="28"/>
          <w:rtl w:val="true"/>
        </w:rPr>
        <w:t>]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לעיוני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פסקי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הבאים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hyperlink r:id="rId16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28005-09-17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 (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מרכז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ascii="Narkisim" w:hAnsi="Narkisim" w:cs="Narkisim"/>
          <w:sz w:val="28"/>
          <w:sz w:val="28"/>
          <w:szCs w:val="28"/>
          <w:rtl w:val="true"/>
        </w:rPr>
        <w:t>לוד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גושקביץ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וקשירת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לפשע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הוסכם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דומיננטי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מהאחר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שנקבעו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60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24-48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נגזר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42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נלווית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נלווית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7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69783-10-18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חיפה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קארין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אברמסון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בקשירת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לפשע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ניסיון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להחזקת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לצריכה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עצמית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במסמך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מזויף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ואילו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להחזקת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לצריכה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עצמית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בעניינה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60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ועונשים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נלווים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8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5775-02-18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שבע</w:t>
      </w:r>
      <w:r>
        <w:rPr>
          <w:rFonts w:cs="Narkisim" w:ascii="Narkisim" w:hAnsi="Narkisim"/>
          <w:sz w:val="28"/>
          <w:szCs w:val="28"/>
          <w:rtl w:val="true"/>
        </w:rPr>
        <w:t>)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תורג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'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החזקת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וזיוף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מסמך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שנתיים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וחצי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9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31971-05-13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אביב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שויחט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ביבוא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והחזקתו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36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נלווית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שסקרתי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הפסיקה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סבורני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ובנסיבותיו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42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לצד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נלווית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עונשו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היימפלד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להיימפלד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הבלדר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מודע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לייבא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כלשון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המתוקן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בעניינו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שרוצה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בעבודות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נוכח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מרשים</w:t>
      </w:r>
      <w:r>
        <w:rPr>
          <w:rFonts w:cs="Narkisim" w:ascii="Narkisim" w:hAnsi="Narkisim"/>
          <w:sz w:val="28"/>
          <w:szCs w:val="28"/>
          <w:rtl w:val="true"/>
        </w:rPr>
        <w:t>, "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ויוצא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דופן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כלשון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מטעמי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בעניינו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שיוחסה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42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מיקומו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במתחם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Century" w:hAnsi="Century" w:cs="Narkisim"/>
          <w:sz w:val="28"/>
          <w:sz w:val="28"/>
          <w:szCs w:val="28"/>
          <w:rtl w:val="true"/>
        </w:rPr>
        <w:t>באשר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לחומרה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הפחותה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לכאורה</w:t>
      </w:r>
      <w:r>
        <w:rPr>
          <w:rFonts w:cs="Narkisim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Narkisim"/>
          <w:sz w:val="28"/>
          <w:sz w:val="28"/>
          <w:szCs w:val="28"/>
          <w:rtl w:val="true"/>
        </w:rPr>
        <w:t>נוכח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עצימת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העיניים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המיוחסת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לנאשם</w:t>
      </w:r>
      <w:r>
        <w:rPr>
          <w:rFonts w:cs="Narkisim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Narkisim"/>
          <w:sz w:val="28"/>
          <w:sz w:val="28"/>
          <w:szCs w:val="28"/>
          <w:rtl w:val="true"/>
        </w:rPr>
        <w:t>נפסק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ידי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העליון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Century" w:hAnsi="Century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Century" w:hAnsi="Century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entury" w:hAnsi="Century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Narkisim" w:ascii="Century" w:hAnsi="Century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Narkisim" w:ascii="Century" w:hAnsi="Century"/>
            <w:color w:val="0000FF"/>
            <w:sz w:val="28"/>
            <w:szCs w:val="28"/>
            <w:u w:val="single"/>
          </w:rPr>
          <w:t>671/19</w:t>
        </w:r>
      </w:hyperlink>
      <w:r>
        <w:rPr>
          <w:rFonts w:cs="Narkisim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bCs/>
          <w:sz w:val="28"/>
          <w:sz w:val="28"/>
          <w:szCs w:val="28"/>
          <w:rtl w:val="true"/>
        </w:rPr>
        <w:t>אבוטבול</w:t>
      </w:r>
      <w:r>
        <w:rPr>
          <w:rFonts w:ascii="Century" w:hAnsi="Century" w:eastAsia="Century" w:cs="Century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Century" w:hAnsi="Century"/>
          <w:b/>
          <w:bCs/>
          <w:sz w:val="28"/>
          <w:szCs w:val="28"/>
          <w:rtl w:val="true"/>
        </w:rPr>
        <w:t xml:space="preserve">' </w:t>
      </w:r>
      <w:r>
        <w:rPr>
          <w:rFonts w:ascii="Century" w:hAnsi="Century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entury" w:hAnsi="Century" w:eastAsia="Century" w:cs="Century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Narkisim" w:ascii="Century" w:hAnsi="Century"/>
          <w:sz w:val="28"/>
          <w:szCs w:val="28"/>
          <w:rtl w:val="true"/>
        </w:rPr>
        <w:t xml:space="preserve">" </w:t>
      </w:r>
      <w:r>
        <w:rPr>
          <w:rFonts w:ascii="Century" w:hAnsi="Century" w:cs="Narkisim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לקבל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טענתו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הראשונה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אבוטבול</w:t>
      </w:r>
      <w:r>
        <w:rPr>
          <w:rFonts w:cs="Narkisim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Narkisim"/>
          <w:sz w:val="28"/>
          <w:sz w:val="28"/>
          <w:szCs w:val="28"/>
          <w:rtl w:val="true"/>
        </w:rPr>
        <w:t>לפיה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משבוצעה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העבירה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מתוך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Narkisim" w:ascii="Century" w:hAnsi="Century"/>
          <w:sz w:val="28"/>
          <w:szCs w:val="28"/>
          <w:rtl w:val="true"/>
        </w:rPr>
        <w:t>'</w:t>
      </w:r>
      <w:r>
        <w:rPr>
          <w:rFonts w:ascii="Century" w:hAnsi="Century" w:cs="Narkisim"/>
          <w:sz w:val="28"/>
          <w:sz w:val="28"/>
          <w:szCs w:val="28"/>
          <w:rtl w:val="true"/>
        </w:rPr>
        <w:t>עצימת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עיניים</w:t>
      </w:r>
      <w:r>
        <w:rPr>
          <w:rFonts w:cs="Narkisim" w:ascii="Century" w:hAnsi="Century"/>
          <w:sz w:val="28"/>
          <w:szCs w:val="28"/>
          <w:rtl w:val="true"/>
        </w:rPr>
        <w:t xml:space="preserve">', </w:t>
      </w:r>
      <w:r>
        <w:rPr>
          <w:rFonts w:ascii="Century" w:hAnsi="Century" w:cs="Narkisim"/>
          <w:sz w:val="28"/>
          <w:sz w:val="28"/>
          <w:szCs w:val="28"/>
          <w:rtl w:val="true"/>
        </w:rPr>
        <w:t>ראוי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לקבוע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תחתית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המתחם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ברף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נמוך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יותר</w:t>
      </w:r>
      <w:r>
        <w:rPr>
          <w:rFonts w:cs="Narkisim" w:ascii="Century" w:hAnsi="Century"/>
          <w:sz w:val="28"/>
          <w:szCs w:val="28"/>
          <w:rtl w:val="true"/>
        </w:rPr>
        <w:t xml:space="preserve">. </w:t>
      </w:r>
      <w:r>
        <w:rPr>
          <w:rFonts w:ascii="Century" w:hAnsi="Century" w:cs="Narkisim"/>
          <w:sz w:val="28"/>
          <w:sz w:val="28"/>
          <w:szCs w:val="28"/>
          <w:rtl w:val="true"/>
        </w:rPr>
        <w:t>לאחרונה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עמדתי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עניין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sz w:val="28"/>
          <w:sz w:val="28"/>
          <w:szCs w:val="28"/>
          <w:rtl w:val="true"/>
        </w:rPr>
        <w:t>זה</w:t>
      </w:r>
      <w:r>
        <w:rPr>
          <w:rFonts w:cs="Narkisim" w:ascii="Century" w:hAnsi="Century"/>
          <w:sz w:val="28"/>
          <w:szCs w:val="28"/>
          <w:rtl w:val="true"/>
        </w:rPr>
        <w:t>:</w:t>
      </w:r>
      <w:r>
        <w:rPr>
          <w:rFonts w:cs="Narkisim" w:ascii="Century" w:hAnsi="Century"/>
          <w:b/>
          <w:sz w:val="28"/>
          <w:szCs w:val="28"/>
          <w:rtl w:val="true"/>
        </w:rPr>
        <w:t xml:space="preserve"> "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עצימת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עיניים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איננה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נסיבה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מקלה</w:t>
      </w:r>
      <w:r>
        <w:rPr>
          <w:rFonts w:cs="Narkisim" w:ascii="Century" w:hAnsi="Century"/>
          <w:b/>
          <w:sz w:val="28"/>
          <w:szCs w:val="28"/>
          <w:rtl w:val="true"/>
        </w:rPr>
        <w:t xml:space="preserve">.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עבור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בלדר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הסמים</w:t>
      </w:r>
      <w:r>
        <w:rPr>
          <w:rFonts w:cs="Narkisim" w:ascii="Century" w:hAnsi="Century"/>
          <w:b/>
          <w:sz w:val="28"/>
          <w:szCs w:val="28"/>
          <w:rtl w:val="true"/>
        </w:rPr>
        <w:t xml:space="preserve">,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קל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מלעצום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עיניו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כלפי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תוכנה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החבילה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שקיבל</w:t>
      </w:r>
      <w:r>
        <w:rPr>
          <w:rFonts w:cs="Narkisim" w:ascii="Century" w:hAnsi="Century"/>
          <w:b/>
          <w:sz w:val="28"/>
          <w:szCs w:val="28"/>
          <w:rtl w:val="true"/>
        </w:rPr>
        <w:t>... [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קבלת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טענה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מעין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זו</w:t>
      </w:r>
      <w:r>
        <w:rPr>
          <w:rFonts w:cs="Narkisim" w:ascii="Century" w:hAnsi="Century"/>
          <w:b/>
          <w:sz w:val="28"/>
          <w:szCs w:val="28"/>
          <w:rtl w:val="true"/>
        </w:rPr>
        <w:t xml:space="preserve">]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משמעותה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פריצת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פרצה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בכוחה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לפטור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בלדרי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הסמים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מאחריות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מלוא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הנזקים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הכבדים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שנגרמים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מפעולתם</w:t>
      </w:r>
      <w:r>
        <w:rPr>
          <w:rFonts w:cs="Narkisim" w:ascii="Century" w:hAnsi="Century"/>
          <w:b/>
          <w:sz w:val="28"/>
          <w:szCs w:val="28"/>
          <w:rtl w:val="true"/>
        </w:rPr>
        <w:t xml:space="preserve">" </w:t>
      </w:r>
      <w:r>
        <w:rPr>
          <w:rFonts w:cs="Narkisim" w:ascii="Century" w:hAnsi="Century"/>
          <w:sz w:val="28"/>
          <w:szCs w:val="28"/>
          <w:rtl w:val="true"/>
        </w:rPr>
        <w:t>(</w:t>
      </w:r>
      <w:hyperlink r:id="rId21">
        <w:r>
          <w:rPr>
            <w:rStyle w:val="Hyperlink"/>
            <w:rFonts w:ascii="Century" w:hAnsi="Century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Century" w:hAnsi="Century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Century" w:hAnsi="Century"/>
            <w:color w:val="0000FF"/>
            <w:sz w:val="28"/>
            <w:szCs w:val="28"/>
            <w:u w:val="single"/>
          </w:rPr>
          <w:t>8915/18</w:t>
        </w:r>
      </w:hyperlink>
      <w:r>
        <w:rPr>
          <w:rFonts w:cs="Narkisim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מועזיז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נ</w:t>
      </w:r>
      <w:r>
        <w:rPr>
          <w:rFonts w:cs="Narkisim" w:ascii="Century" w:hAnsi="Century"/>
          <w:b/>
          <w:sz w:val="28"/>
          <w:szCs w:val="28"/>
          <w:rtl w:val="true"/>
        </w:rPr>
        <w:t xml:space="preserve">'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מדינת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8"/>
          <w:sz w:val="28"/>
          <w:szCs w:val="28"/>
          <w:rtl w:val="true"/>
        </w:rPr>
        <w:t>ישראל</w:t>
      </w:r>
      <w:r>
        <w:rPr>
          <w:rFonts w:cs="Narkisim" w:ascii="Century" w:hAnsi="Century"/>
          <w:sz w:val="28"/>
          <w:szCs w:val="28"/>
          <w:rtl w:val="true"/>
        </w:rPr>
        <w:t xml:space="preserve">, </w:t>
      </w:r>
      <w:r>
        <w:rPr>
          <w:rFonts w:cs="Narkisim" w:ascii="David" w:hAnsi="David"/>
          <w:sz w:val="28"/>
          <w:szCs w:val="28"/>
          <w:rtl w:val="true"/>
        </w:rPr>
        <w:t>[</w:t>
      </w:r>
      <w:r>
        <w:rPr>
          <w:rFonts w:ascii="David" w:hAnsi="David" w:cs="Narkisim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Narkisim"/>
          <w:sz w:val="28"/>
          <w:sz w:val="28"/>
          <w:szCs w:val="28"/>
          <w:rtl w:val="true"/>
        </w:rPr>
        <w:t>בנבו</w:t>
      </w:r>
      <w:r>
        <w:rPr>
          <w:rFonts w:cs="Narkisim" w:ascii="David" w:hAnsi="David"/>
          <w:sz w:val="28"/>
          <w:szCs w:val="28"/>
          <w:rtl w:val="true"/>
        </w:rPr>
        <w:t xml:space="preserve">] </w:t>
      </w:r>
      <w:r>
        <w:rPr>
          <w:rFonts w:ascii="Century" w:hAnsi="Century" w:cs="Narkisim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Narkisim" w:ascii="Century" w:hAnsi="Century"/>
          <w:sz w:val="28"/>
          <w:szCs w:val="28"/>
        </w:rPr>
        <w:t>11</w:t>
      </w:r>
      <w:r>
        <w:rPr>
          <w:rFonts w:cs="Narkisim" w:ascii="Century" w:hAnsi="Century"/>
          <w:sz w:val="28"/>
          <w:szCs w:val="28"/>
          <w:rtl w:val="true"/>
        </w:rPr>
        <w:t xml:space="preserve"> (</w:t>
      </w:r>
      <w:r>
        <w:rPr>
          <w:rFonts w:cs="Narkisim" w:ascii="Century" w:hAnsi="Century"/>
          <w:sz w:val="28"/>
          <w:szCs w:val="28"/>
        </w:rPr>
        <w:t>24.9.2019</w:t>
      </w:r>
      <w:r>
        <w:rPr>
          <w:rFonts w:cs="Narkisim" w:ascii="Century" w:hAnsi="Century"/>
          <w:sz w:val="28"/>
          <w:szCs w:val="28"/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הסנגור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נמצאו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כזו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בתרופות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בקורונה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הומצא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אישור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התרופות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שנטל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לבחון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להשפיע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תוצאות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באופן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שיתגלו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קוקאין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וקנבואידים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בדיקה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נוספת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שנעשתה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12.8.20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משרידי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להדגיש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קוקאין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נמצאים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כיומיים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בקוקאין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שבדיקה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בחלוף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ומחצה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מצביעה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שהבדיקה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שנעשתה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בשלהי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הייתה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מוטעית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מצאתי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להצדיק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באופן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ניכר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תילקח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בחשבון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תקופת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מעצרו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באיזוק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אלקטרוני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תנוכה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מתקופת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לזכותו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פלילי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והודאה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במסגרת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הטיעון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השתלבות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בעבודה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לאור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האמור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גוזרת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הבאים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>.</w:t>
        <w:tab/>
      </w:r>
      <w:r>
        <w:rPr>
          <w:rFonts w:cs="Narkisim" w:ascii="Narkisim" w:hAnsi="Narkisim"/>
          <w:sz w:val="28"/>
          <w:szCs w:val="28"/>
        </w:rPr>
        <w:t>18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בניכוי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מעצרו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22.6.2016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6.10.2016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>.</w:t>
        <w:tab/>
      </w:r>
      <w:r>
        <w:rPr>
          <w:rFonts w:cs="Narkisim" w:ascii="Narkisim" w:hAnsi="Narkisim"/>
          <w:sz w:val="28"/>
          <w:szCs w:val="28"/>
        </w:rPr>
        <w:t>10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תנאי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והתנאי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יעבור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שחרורו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פשע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>.</w:t>
        <w:tab/>
      </w:r>
      <w:r>
        <w:rPr>
          <w:rFonts w:cs="Narkisim" w:ascii="Narkisim" w:hAnsi="Narkisim"/>
          <w:sz w:val="28"/>
          <w:szCs w:val="28"/>
        </w:rPr>
        <w:t>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תנאי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והתנאי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יעבור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שחרורו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עוון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4</w:t>
      </w:r>
      <w:r>
        <w:rPr>
          <w:rFonts w:cs="Narkisim" w:ascii="Narkisim" w:hAnsi="Narkisim"/>
          <w:sz w:val="28"/>
          <w:szCs w:val="28"/>
          <w:rtl w:val="true"/>
        </w:rPr>
        <w:t>.</w:t>
        <w:tab/>
      </w:r>
      <w:r>
        <w:rPr>
          <w:rFonts w:ascii="Narkisim" w:hAnsi="Narkisim" w:cs="Narkisim"/>
          <w:sz w:val="28"/>
          <w:sz w:val="28"/>
          <w:szCs w:val="28"/>
          <w:rtl w:val="true"/>
        </w:rPr>
        <w:t>קנס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15,000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b/>
          <w:bCs/>
          <w:sz w:val="28"/>
          <w:szCs w:val="28"/>
        </w:rPr>
        <w:t>45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b/>
          <w:bCs/>
          <w:sz w:val="28"/>
          <w:szCs w:val="28"/>
        </w:rPr>
      </w:pPr>
      <w:r>
        <w:rPr>
          <w:rFonts w:cs="Narkisim" w:ascii="Narkisim" w:hAnsi="Narkisim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bookmarkStart w:id="9" w:name="Nitan"/>
      <w:r>
        <w:rPr>
          <w:rFonts w:cs="Narkisim" w:ascii="Arial" w:hAnsi="Arial"/>
          <w:color w:val="FFFFFF"/>
          <w:sz w:val="2"/>
          <w:szCs w:val="2"/>
        </w:rPr>
        <w:t>5129371</w:t>
      </w:r>
      <w:r>
        <w:rPr>
          <w:rFonts w:ascii="Arial" w:hAnsi="Arial" w:cs="Narkisim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היום</w:t>
      </w:r>
      <w:r>
        <w:rPr>
          <w:rFonts w:cs="Narkisim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שבט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תשפ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א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cs="Narkisim" w:ascii="Arial" w:hAnsi="Arial"/>
          <w:sz w:val="28"/>
          <w:szCs w:val="28"/>
        </w:rPr>
        <w:t>08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פברואר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2021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נעמה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bookmarkEnd w:id="9"/>
      <w:r>
        <w:rPr>
          <w:rFonts w:ascii="Arial" w:hAnsi="Arial" w:cs="Narkisim"/>
          <w:sz w:val="28"/>
          <w:sz w:val="28"/>
          <w:szCs w:val="28"/>
          <w:rtl w:val="true"/>
        </w:rPr>
        <w:t>תור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זאבי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אוחיון</w:t>
      </w:r>
      <w:r>
        <w:rPr>
          <w:rFonts w:cs="Narkisim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Narkisim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Narkisim"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11720-07-16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ישראל מאיר אלזס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4216/13;19.a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/13;19.a" TargetMode="External"/><Relationship Id="rId12" Type="http://schemas.openxmlformats.org/officeDocument/2006/relationships/hyperlink" Target="http://www.nevo.co.il/law/4216/13;19.a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5738608" TargetMode="External"/><Relationship Id="rId15" Type="http://schemas.openxmlformats.org/officeDocument/2006/relationships/hyperlink" Target="http://www.nevo.co.il/case/21472796" TargetMode="External"/><Relationship Id="rId16" Type="http://schemas.openxmlformats.org/officeDocument/2006/relationships/hyperlink" Target="http://www.nevo.co.il/case/22977983" TargetMode="External"/><Relationship Id="rId17" Type="http://schemas.openxmlformats.org/officeDocument/2006/relationships/hyperlink" Target="http://www.nevo.co.il/case/25097373" TargetMode="External"/><Relationship Id="rId18" Type="http://schemas.openxmlformats.org/officeDocument/2006/relationships/hyperlink" Target="http://www.nevo.co.il/case/23604293" TargetMode="External"/><Relationship Id="rId19" Type="http://schemas.openxmlformats.org/officeDocument/2006/relationships/hyperlink" Target="http://www.nevo.co.il/case/7840965" TargetMode="External"/><Relationship Id="rId20" Type="http://schemas.openxmlformats.org/officeDocument/2006/relationships/hyperlink" Target="http://www.nevo.co.il/case/25386231" TargetMode="External"/><Relationship Id="rId21" Type="http://schemas.openxmlformats.org/officeDocument/2006/relationships/hyperlink" Target="http://www.nevo.co.il/case/25241468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2021-10-03T11:51:00Z</dcterms:created>
  <dc:creator> </dc:creator>
  <dc:description/>
  <cp:keywords/>
  <dc:language>en-IL</dc:language>
  <cp:lastModifiedBy>h1</cp:lastModifiedBy>
  <dcterms:modified xsi:type="dcterms:W3CDTF">2021-10-03T11:51:00Z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ישראל מאיר אלזס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5738608;21472796;22977983;25097373;23604293;7840965;25386231;25241468</vt:lpwstr>
  </property>
  <property fmtid="{D5CDD505-2E9C-101B-9397-08002B2CF9AE}" pid="9" name="CITY">
    <vt:lpwstr>מרכז</vt:lpwstr>
  </property>
  <property fmtid="{D5CDD505-2E9C-101B-9397-08002B2CF9AE}" pid="10" name="DATE">
    <vt:lpwstr>20210208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4216/013:3;019.a:3</vt:lpwstr>
  </property>
  <property fmtid="{D5CDD505-2E9C-101B-9397-08002B2CF9AE}" pid="15" name="LAWLISTTMP2">
    <vt:lpwstr>70301/031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11720</vt:lpwstr>
  </property>
  <property fmtid="{D5CDD505-2E9C-101B-9397-08002B2CF9AE}" pid="23" name="NEWPARTB">
    <vt:lpwstr>07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390020210208</vt:lpwstr>
  </property>
  <property fmtid="{D5CDD505-2E9C-101B-9397-08002B2CF9AE}" pid="35" name="TYPE_N_DATE">
    <vt:lpwstr>39020210208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