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21"/>
        <w:gridCol w:w="3658"/>
        <w:gridCol w:w="99"/>
      </w:tblGrid>
      <w:tr w:rsidR="007C7576" w:rsidRPr="00156D3F" w:rsidTr="00241B8B">
        <w:trPr>
          <w:gridAfter w:val="1"/>
          <w:wAfter w:w="99" w:type="dxa"/>
          <w:trHeight w:hRule="exact" w:val="418"/>
          <w:jc w:val="center"/>
        </w:trPr>
        <w:tc>
          <w:tcPr>
            <w:tcW w:w="8721" w:type="dxa"/>
            <w:gridSpan w:val="4"/>
          </w:tcPr>
          <w:p w:rsidR="007C7576" w:rsidRPr="00156D3F" w:rsidRDefault="007C7576" w:rsidP="0086232C">
            <w:pPr>
              <w:pStyle w:val="Header"/>
              <w:jc w:val="center"/>
              <w:rPr>
                <w:rFonts w:ascii="Tahoma" w:hAnsi="Tahoma" w:cs="Tahoma"/>
                <w:color w:val="000080"/>
                <w:rtl/>
              </w:rPr>
            </w:pPr>
            <w:bookmarkStart w:id="0" w:name="FirstLawyer"/>
            <w:bookmarkStart w:id="1" w:name="LastJudge"/>
            <w:r w:rsidRPr="00156D3F">
              <w:rPr>
                <w:rFonts w:ascii="Tahoma" w:hAnsi="Tahoma" w:cs="Tahoma"/>
                <w:b/>
                <w:bCs/>
                <w:color w:val="000080"/>
                <w:rtl/>
              </w:rPr>
              <w:t>בית משפט השלום בחדרה</w:t>
            </w:r>
          </w:p>
        </w:tc>
      </w:tr>
      <w:tr w:rsidR="007C7576" w:rsidRPr="00156D3F" w:rsidTr="00241B8B">
        <w:trPr>
          <w:gridAfter w:val="1"/>
          <w:wAfter w:w="99" w:type="dxa"/>
          <w:trHeight w:val="337"/>
          <w:jc w:val="center"/>
        </w:trPr>
        <w:tc>
          <w:tcPr>
            <w:tcW w:w="5063" w:type="dxa"/>
            <w:gridSpan w:val="3"/>
          </w:tcPr>
          <w:p w:rsidR="007C7576" w:rsidRPr="00156D3F" w:rsidRDefault="007C7576" w:rsidP="0086232C">
            <w:pPr>
              <w:rPr>
                <w:rFonts w:cs="FrankRuehl"/>
                <w:sz w:val="28"/>
                <w:szCs w:val="28"/>
                <w:rtl/>
              </w:rPr>
            </w:pPr>
            <w:r w:rsidRPr="00156D3F">
              <w:rPr>
                <w:rFonts w:cs="FrankRuehl"/>
                <w:sz w:val="28"/>
                <w:szCs w:val="28"/>
                <w:rtl/>
              </w:rPr>
              <w:t>ת"פ</w:t>
            </w:r>
            <w:r w:rsidRPr="00156D3F">
              <w:rPr>
                <w:rFonts w:cs="FrankRuehl" w:hint="cs"/>
                <w:sz w:val="28"/>
                <w:szCs w:val="28"/>
                <w:rtl/>
              </w:rPr>
              <w:t xml:space="preserve"> </w:t>
            </w:r>
            <w:r w:rsidRPr="00156D3F">
              <w:rPr>
                <w:rFonts w:cs="FrankRuehl"/>
                <w:sz w:val="28"/>
                <w:szCs w:val="28"/>
                <w:rtl/>
              </w:rPr>
              <w:t>13373-10-23</w:t>
            </w:r>
            <w:r w:rsidRPr="00156D3F">
              <w:rPr>
                <w:rFonts w:cs="FrankRuehl" w:hint="cs"/>
                <w:sz w:val="28"/>
                <w:szCs w:val="28"/>
                <w:rtl/>
              </w:rPr>
              <w:t xml:space="preserve"> </w:t>
            </w:r>
            <w:r w:rsidRPr="00156D3F">
              <w:rPr>
                <w:rFonts w:cs="FrankRuehl"/>
                <w:sz w:val="28"/>
                <w:szCs w:val="28"/>
                <w:rtl/>
              </w:rPr>
              <w:t>מדינת ישראל נ' דזאנאשוילי(עציר) ואח'</w:t>
            </w:r>
          </w:p>
          <w:p w:rsidR="007C7576" w:rsidRPr="00156D3F" w:rsidRDefault="007C7576" w:rsidP="0086232C">
            <w:pPr>
              <w:pStyle w:val="Header"/>
              <w:rPr>
                <w:rFonts w:cs="FrankRuehl"/>
                <w:sz w:val="28"/>
                <w:szCs w:val="28"/>
                <w:rtl/>
              </w:rPr>
            </w:pPr>
          </w:p>
        </w:tc>
        <w:tc>
          <w:tcPr>
            <w:tcW w:w="3658" w:type="dxa"/>
          </w:tcPr>
          <w:p w:rsidR="007C7576" w:rsidRPr="00156D3F" w:rsidRDefault="007C7576" w:rsidP="0086232C">
            <w:pPr>
              <w:pStyle w:val="Header"/>
              <w:jc w:val="right"/>
              <w:rPr>
                <w:rFonts w:cs="FrankRuehl"/>
                <w:sz w:val="28"/>
                <w:szCs w:val="28"/>
                <w:rtl/>
              </w:rPr>
            </w:pPr>
          </w:p>
        </w:tc>
      </w:tr>
      <w:tr w:rsidR="007C7576" w:rsidRPr="00156D3F" w:rsidTr="00241B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7C7576" w:rsidRPr="00156D3F" w:rsidRDefault="007C7576" w:rsidP="007C7576">
            <w:pPr>
              <w:jc w:val="both"/>
              <w:rPr>
                <w:rFonts w:ascii="David" w:hAnsi="David"/>
                <w:sz w:val="26"/>
                <w:szCs w:val="26"/>
              </w:rPr>
            </w:pPr>
            <w:r w:rsidRPr="00156D3F">
              <w:rPr>
                <w:rFonts w:hint="cs"/>
                <w:rtl/>
              </w:rPr>
              <w:t xml:space="preserve"> </w:t>
            </w:r>
            <w:r w:rsidRPr="00156D3F">
              <w:rPr>
                <w:rFonts w:ascii="David" w:hAnsi="David" w:hint="cs"/>
                <w:sz w:val="26"/>
                <w:szCs w:val="26"/>
                <w:rtl/>
              </w:rPr>
              <w:t>ל</w:t>
            </w:r>
            <w:r w:rsidRPr="00156D3F">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7C7576" w:rsidRPr="00156D3F" w:rsidRDefault="007C7576" w:rsidP="0086232C">
            <w:pPr>
              <w:rPr>
                <w:rFonts w:ascii="David" w:hAnsi="David"/>
                <w:b/>
                <w:bCs/>
                <w:sz w:val="26"/>
                <w:szCs w:val="26"/>
                <w:rtl/>
              </w:rPr>
            </w:pPr>
            <w:r w:rsidRPr="00156D3F">
              <w:rPr>
                <w:rFonts w:ascii="David" w:hAnsi="David"/>
                <w:b/>
                <w:bCs/>
                <w:sz w:val="26"/>
                <w:szCs w:val="26"/>
                <w:rtl/>
              </w:rPr>
              <w:t>כבוד השופט  אלכס אחטר</w:t>
            </w:r>
          </w:p>
          <w:p w:rsidR="007C7576" w:rsidRPr="00156D3F" w:rsidRDefault="007C7576" w:rsidP="0086232C">
            <w:pPr>
              <w:rPr>
                <w:rFonts w:ascii="David" w:hAnsi="David"/>
                <w:sz w:val="26"/>
                <w:szCs w:val="26"/>
                <w:rtl/>
              </w:rPr>
            </w:pPr>
          </w:p>
          <w:p w:rsidR="007C7576" w:rsidRPr="00156D3F" w:rsidRDefault="007C7576" w:rsidP="007C7576">
            <w:pPr>
              <w:jc w:val="both"/>
              <w:rPr>
                <w:rFonts w:ascii="David" w:hAnsi="David"/>
                <w:sz w:val="26"/>
                <w:szCs w:val="26"/>
              </w:rPr>
            </w:pPr>
          </w:p>
        </w:tc>
      </w:tr>
      <w:tr w:rsidR="007C7576" w:rsidRPr="00156D3F" w:rsidTr="00241B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7C7576" w:rsidRPr="00156D3F" w:rsidRDefault="007C7576" w:rsidP="007C7576">
            <w:pPr>
              <w:jc w:val="both"/>
              <w:rPr>
                <w:rFonts w:ascii="David" w:hAnsi="David"/>
                <w:sz w:val="26"/>
                <w:szCs w:val="26"/>
              </w:rPr>
            </w:pPr>
            <w:bookmarkStart w:id="2" w:name="FirstAppellant"/>
            <w:r w:rsidRPr="00156D3F">
              <w:rPr>
                <w:rFonts w:ascii="David" w:hAnsi="David"/>
                <w:sz w:val="26"/>
                <w:szCs w:val="26"/>
                <w:rtl/>
              </w:rPr>
              <w:t>בעניין:</w:t>
            </w:r>
          </w:p>
        </w:tc>
        <w:tc>
          <w:tcPr>
            <w:tcW w:w="3219" w:type="dxa"/>
            <w:tcBorders>
              <w:top w:val="nil"/>
              <w:left w:val="nil"/>
              <w:bottom w:val="nil"/>
              <w:right w:val="nil"/>
            </w:tcBorders>
            <w:shd w:val="clear" w:color="auto" w:fill="auto"/>
          </w:tcPr>
          <w:p w:rsidR="007C7576" w:rsidRPr="00156D3F" w:rsidRDefault="007C7576" w:rsidP="007C7576">
            <w:pPr>
              <w:suppressLineNumbers/>
            </w:pPr>
            <w:r w:rsidRPr="00156D3F">
              <w:rPr>
                <w:rFonts w:ascii="Arial" w:hAnsi="Arial" w:hint="cs"/>
                <w:b/>
                <w:bCs/>
                <w:sz w:val="26"/>
                <w:szCs w:val="26"/>
                <w:rtl/>
              </w:rPr>
              <w:t>ה</w:t>
            </w:r>
            <w:r w:rsidRPr="00156D3F">
              <w:rPr>
                <w:rFonts w:ascii="Arial" w:hAnsi="Arial"/>
                <w:b/>
                <w:bCs/>
                <w:sz w:val="26"/>
                <w:szCs w:val="26"/>
                <w:rtl/>
              </w:rPr>
              <w:t>מאשימה</w:t>
            </w:r>
          </w:p>
          <w:p w:rsidR="007C7576" w:rsidRPr="00156D3F" w:rsidRDefault="007C7576" w:rsidP="0086232C">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7C7576" w:rsidRPr="00156D3F" w:rsidRDefault="007C7576" w:rsidP="007C7576">
            <w:pPr>
              <w:suppressLineNumbers/>
            </w:pPr>
            <w:r w:rsidRPr="00156D3F">
              <w:rPr>
                <w:rFonts w:ascii="Arial" w:hAnsi="Arial"/>
                <w:b/>
                <w:bCs/>
                <w:sz w:val="26"/>
                <w:szCs w:val="26"/>
                <w:rtl/>
              </w:rPr>
              <w:t>מדינת ישראל</w:t>
            </w:r>
            <w:r w:rsidRPr="00156D3F">
              <w:rPr>
                <w:rFonts w:ascii="Arial" w:hAnsi="Arial" w:hint="cs"/>
                <w:b/>
                <w:bCs/>
                <w:sz w:val="26"/>
                <w:szCs w:val="26"/>
                <w:rtl/>
              </w:rPr>
              <w:t xml:space="preserve"> </w:t>
            </w:r>
            <w:r w:rsidRPr="00156D3F">
              <w:rPr>
                <w:rFonts w:ascii="Arial" w:hAnsi="Arial"/>
                <w:b/>
                <w:bCs/>
                <w:sz w:val="26"/>
                <w:szCs w:val="26"/>
                <w:rtl/>
              </w:rPr>
              <w:t>ע"י ב"כ עוה"ד</w:t>
            </w:r>
            <w:r w:rsidRPr="00156D3F">
              <w:rPr>
                <w:rFonts w:hint="cs"/>
                <w:rtl/>
              </w:rPr>
              <w:t xml:space="preserve"> </w:t>
            </w:r>
            <w:r w:rsidRPr="00156D3F">
              <w:rPr>
                <w:rFonts w:hint="cs"/>
                <w:b/>
                <w:bCs/>
                <w:rtl/>
              </w:rPr>
              <w:t>עלי חאג'</w:t>
            </w:r>
          </w:p>
          <w:p w:rsidR="007C7576" w:rsidRPr="00156D3F" w:rsidRDefault="007C7576" w:rsidP="0086232C">
            <w:pPr>
              <w:rPr>
                <w:rFonts w:ascii="David" w:hAnsi="David"/>
                <w:sz w:val="26"/>
                <w:szCs w:val="26"/>
              </w:rPr>
            </w:pPr>
          </w:p>
        </w:tc>
      </w:tr>
      <w:bookmarkEnd w:id="2"/>
      <w:tr w:rsidR="007C7576" w:rsidRPr="00156D3F" w:rsidTr="00241B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7C7576" w:rsidRPr="00156D3F" w:rsidRDefault="007C7576" w:rsidP="007C7576">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7C7576" w:rsidRPr="00156D3F" w:rsidRDefault="007C7576" w:rsidP="007C7576">
            <w:pPr>
              <w:jc w:val="center"/>
              <w:rPr>
                <w:rFonts w:ascii="David" w:hAnsi="David"/>
                <w:b/>
                <w:bCs/>
                <w:sz w:val="26"/>
                <w:szCs w:val="26"/>
                <w:rtl/>
              </w:rPr>
            </w:pPr>
          </w:p>
          <w:p w:rsidR="007C7576" w:rsidRPr="00156D3F" w:rsidRDefault="007C7576" w:rsidP="007C7576">
            <w:pPr>
              <w:jc w:val="center"/>
              <w:rPr>
                <w:rFonts w:ascii="David" w:hAnsi="David"/>
                <w:b/>
                <w:bCs/>
                <w:sz w:val="26"/>
                <w:szCs w:val="26"/>
                <w:rtl/>
              </w:rPr>
            </w:pPr>
            <w:r w:rsidRPr="00156D3F">
              <w:rPr>
                <w:rFonts w:ascii="David" w:hAnsi="David"/>
                <w:b/>
                <w:bCs/>
                <w:sz w:val="26"/>
                <w:szCs w:val="26"/>
                <w:rtl/>
              </w:rPr>
              <w:t>נגד</w:t>
            </w:r>
          </w:p>
          <w:p w:rsidR="007C7576" w:rsidRPr="00156D3F" w:rsidRDefault="007C7576" w:rsidP="007C7576">
            <w:pPr>
              <w:jc w:val="both"/>
              <w:rPr>
                <w:rFonts w:ascii="David" w:hAnsi="David"/>
                <w:sz w:val="26"/>
                <w:szCs w:val="26"/>
              </w:rPr>
            </w:pPr>
          </w:p>
        </w:tc>
      </w:tr>
      <w:tr w:rsidR="007C7576" w:rsidRPr="00156D3F" w:rsidTr="00241B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7C7576" w:rsidRPr="00156D3F" w:rsidRDefault="007C7576" w:rsidP="0086232C">
            <w:pPr>
              <w:rPr>
                <w:rFonts w:ascii="David" w:hAnsi="David"/>
                <w:sz w:val="26"/>
                <w:szCs w:val="26"/>
                <w:rtl/>
              </w:rPr>
            </w:pPr>
          </w:p>
        </w:tc>
        <w:tc>
          <w:tcPr>
            <w:tcW w:w="3219" w:type="dxa"/>
            <w:tcBorders>
              <w:top w:val="nil"/>
              <w:left w:val="nil"/>
              <w:bottom w:val="nil"/>
              <w:right w:val="nil"/>
            </w:tcBorders>
            <w:shd w:val="clear" w:color="auto" w:fill="auto"/>
          </w:tcPr>
          <w:p w:rsidR="007C7576" w:rsidRPr="00156D3F" w:rsidRDefault="007C7576" w:rsidP="0086232C">
            <w:pPr>
              <w:rPr>
                <w:rFonts w:ascii="Arial" w:hAnsi="Arial"/>
                <w:b/>
                <w:bCs/>
                <w:sz w:val="26"/>
                <w:szCs w:val="26"/>
                <w:rtl/>
              </w:rPr>
            </w:pPr>
            <w:r w:rsidRPr="00156D3F">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rsidR="007C7576" w:rsidRPr="00156D3F" w:rsidRDefault="007C7576" w:rsidP="0086232C">
            <w:pPr>
              <w:rPr>
                <w:rFonts w:ascii="David" w:hAnsi="David"/>
                <w:sz w:val="26"/>
                <w:szCs w:val="26"/>
              </w:rPr>
            </w:pPr>
          </w:p>
          <w:p w:rsidR="007C7576" w:rsidRPr="00156D3F" w:rsidRDefault="007C7576" w:rsidP="007C7576">
            <w:pPr>
              <w:suppressLineNumbers/>
            </w:pPr>
            <w:r w:rsidRPr="00156D3F">
              <w:rPr>
                <w:rFonts w:ascii="Arial" w:hAnsi="Arial"/>
                <w:b/>
                <w:bCs/>
                <w:sz w:val="26"/>
                <w:szCs w:val="26"/>
                <w:rtl/>
              </w:rPr>
              <w:t>1. מיכאל דזאנאשוילי (עציר)</w:t>
            </w:r>
            <w:r w:rsidRPr="00156D3F">
              <w:rPr>
                <w:rFonts w:ascii="Arial" w:hAnsi="Arial" w:hint="cs"/>
                <w:b/>
                <w:bCs/>
                <w:sz w:val="26"/>
                <w:szCs w:val="26"/>
                <w:rtl/>
              </w:rPr>
              <w:t xml:space="preserve"> </w:t>
            </w:r>
            <w:r w:rsidRPr="00156D3F">
              <w:rPr>
                <w:rFonts w:ascii="Arial" w:hAnsi="Arial"/>
                <w:b/>
                <w:bCs/>
                <w:sz w:val="26"/>
                <w:szCs w:val="26"/>
                <w:rtl/>
              </w:rPr>
              <w:t>ע"י ב"כ עוה"ד</w:t>
            </w:r>
            <w:r w:rsidRPr="00156D3F">
              <w:rPr>
                <w:rFonts w:ascii="Arial" w:hAnsi="Arial" w:hint="cs"/>
                <w:b/>
                <w:bCs/>
                <w:sz w:val="26"/>
                <w:szCs w:val="26"/>
                <w:rtl/>
              </w:rPr>
              <w:t xml:space="preserve"> רהב אופנהיימר</w:t>
            </w:r>
          </w:p>
          <w:p w:rsidR="007C7576" w:rsidRPr="00156D3F" w:rsidRDefault="007C7576" w:rsidP="007C7576">
            <w:pPr>
              <w:suppressLineNumbers/>
            </w:pPr>
            <w:r w:rsidRPr="00156D3F">
              <w:rPr>
                <w:rFonts w:ascii="Arial" w:hAnsi="Arial"/>
                <w:b/>
                <w:bCs/>
                <w:sz w:val="26"/>
                <w:szCs w:val="26"/>
                <w:rtl/>
              </w:rPr>
              <w:t>2. יעקב ברכה</w:t>
            </w:r>
            <w:r w:rsidRPr="00156D3F">
              <w:rPr>
                <w:rFonts w:ascii="Arial" w:hAnsi="Arial" w:hint="cs"/>
                <w:b/>
                <w:bCs/>
                <w:sz w:val="26"/>
                <w:szCs w:val="26"/>
                <w:rtl/>
              </w:rPr>
              <w:t xml:space="preserve"> </w:t>
            </w:r>
            <w:r w:rsidRPr="00156D3F">
              <w:rPr>
                <w:rFonts w:ascii="Arial" w:hAnsi="Arial"/>
                <w:b/>
                <w:bCs/>
                <w:sz w:val="26"/>
                <w:szCs w:val="26"/>
                <w:rtl/>
              </w:rPr>
              <w:t>ע"י ב"כ עוה"ד</w:t>
            </w:r>
          </w:p>
        </w:tc>
      </w:tr>
    </w:tbl>
    <w:p w:rsidR="00156D3F" w:rsidRPr="00156D3F" w:rsidRDefault="00156D3F" w:rsidP="00156D3F">
      <w:pPr>
        <w:spacing w:before="120" w:after="120" w:line="240" w:lineRule="exact"/>
        <w:ind w:left="283" w:hanging="283"/>
        <w:jc w:val="both"/>
        <w:rPr>
          <w:rFonts w:ascii="FrankRuehl" w:hAnsi="FrankRuehl" w:cs="FrankRuehl"/>
          <w:rtl/>
        </w:rPr>
      </w:pPr>
    </w:p>
    <w:p w:rsidR="00156D3F" w:rsidRPr="00156D3F" w:rsidRDefault="00156D3F" w:rsidP="00156D3F">
      <w:pPr>
        <w:rPr>
          <w:sz w:val="26"/>
          <w:szCs w:val="26"/>
          <w:rtl/>
        </w:rPr>
      </w:pPr>
    </w:p>
    <w:p w:rsidR="00241B8B" w:rsidRPr="00241B8B" w:rsidRDefault="00241B8B" w:rsidP="00241B8B">
      <w:pPr>
        <w:spacing w:before="120" w:after="120" w:line="240" w:lineRule="exact"/>
        <w:ind w:left="283" w:hanging="283"/>
        <w:jc w:val="both"/>
        <w:rPr>
          <w:rFonts w:ascii="FrankRuehl" w:hAnsi="FrankRuehl" w:cs="FrankRuehl"/>
          <w:rtl/>
        </w:rPr>
      </w:pPr>
      <w:bookmarkStart w:id="3" w:name="LawTable"/>
      <w:bookmarkEnd w:id="3"/>
    </w:p>
    <w:p w:rsidR="00241B8B" w:rsidRPr="00241B8B" w:rsidRDefault="00241B8B" w:rsidP="00241B8B">
      <w:pPr>
        <w:spacing w:before="120" w:after="120" w:line="240" w:lineRule="exact"/>
        <w:ind w:left="283" w:hanging="283"/>
        <w:jc w:val="both"/>
        <w:rPr>
          <w:rFonts w:ascii="FrankRuehl" w:hAnsi="FrankRuehl" w:cs="FrankRuehl"/>
          <w:rtl/>
        </w:rPr>
      </w:pPr>
      <w:r w:rsidRPr="00241B8B">
        <w:rPr>
          <w:rFonts w:ascii="FrankRuehl" w:hAnsi="FrankRuehl" w:cs="FrankRuehl"/>
          <w:rtl/>
        </w:rPr>
        <w:t xml:space="preserve">חקיקה שאוזכרה: </w:t>
      </w:r>
    </w:p>
    <w:p w:rsidR="00241B8B" w:rsidRPr="00241B8B" w:rsidRDefault="00241B8B" w:rsidP="00241B8B">
      <w:pPr>
        <w:spacing w:before="120" w:after="120" w:line="240" w:lineRule="exact"/>
        <w:ind w:left="283" w:hanging="283"/>
        <w:jc w:val="both"/>
        <w:rPr>
          <w:rFonts w:ascii="FrankRuehl" w:hAnsi="FrankRuehl" w:cs="FrankRuehl"/>
          <w:color w:val="0000FF"/>
          <w:rtl/>
        </w:rPr>
      </w:pPr>
      <w:hyperlink r:id="rId7" w:history="1">
        <w:r w:rsidRPr="00241B8B">
          <w:rPr>
            <w:rStyle w:val="Hyperlink"/>
            <w:rFonts w:ascii="FrankRuehl" w:hAnsi="FrankRuehl" w:cs="FrankRuehl"/>
            <w:u w:val="none"/>
            <w:rtl/>
          </w:rPr>
          <w:t>פקודת הסמים המסוכנים [נוסח חדש], תשל"ג-1973</w:t>
        </w:r>
      </w:hyperlink>
      <w:r w:rsidRPr="00241B8B">
        <w:rPr>
          <w:rFonts w:ascii="FrankRuehl" w:hAnsi="FrankRuehl" w:cs="FrankRuehl"/>
          <w:color w:val="0000FF"/>
          <w:rtl/>
        </w:rPr>
        <w:t xml:space="preserve">: סע'  </w:t>
      </w:r>
      <w:hyperlink r:id="rId8" w:history="1">
        <w:r w:rsidRPr="00241B8B">
          <w:rPr>
            <w:rStyle w:val="Hyperlink"/>
            <w:rFonts w:ascii="FrankRuehl" w:hAnsi="FrankRuehl" w:cs="FrankRuehl"/>
            <w:u w:val="none"/>
          </w:rPr>
          <w:t>7.</w:t>
        </w:r>
        <w:r w:rsidRPr="00241B8B">
          <w:rPr>
            <w:rStyle w:val="Hyperlink"/>
            <w:rFonts w:ascii="FrankRuehl" w:hAnsi="FrankRuehl" w:cs="FrankRuehl"/>
            <w:u w:val="none"/>
            <w:rtl/>
          </w:rPr>
          <w:t>א</w:t>
        </w:r>
        <w:r w:rsidRPr="00241B8B">
          <w:rPr>
            <w:rStyle w:val="Hyperlink"/>
            <w:rFonts w:ascii="FrankRuehl" w:hAnsi="FrankRuehl" w:cs="FrankRuehl"/>
            <w:u w:val="none"/>
          </w:rPr>
          <w:t>.</w:t>
        </w:r>
      </w:hyperlink>
      <w:r w:rsidRPr="00241B8B">
        <w:rPr>
          <w:rFonts w:ascii="FrankRuehl" w:hAnsi="FrankRuehl" w:cs="FrankRuehl"/>
          <w:color w:val="0000FF"/>
          <w:rtl/>
        </w:rPr>
        <w:t xml:space="preserve">, </w:t>
      </w:r>
      <w:hyperlink r:id="rId9" w:history="1">
        <w:r w:rsidRPr="00241B8B">
          <w:rPr>
            <w:rStyle w:val="Hyperlink"/>
            <w:rFonts w:ascii="FrankRuehl" w:hAnsi="FrankRuehl" w:cs="FrankRuehl"/>
            <w:u w:val="none"/>
          </w:rPr>
          <w:t>7.</w:t>
        </w:r>
        <w:r w:rsidRPr="00241B8B">
          <w:rPr>
            <w:rStyle w:val="Hyperlink"/>
            <w:rFonts w:ascii="FrankRuehl" w:hAnsi="FrankRuehl" w:cs="FrankRuehl"/>
            <w:u w:val="none"/>
            <w:rtl/>
          </w:rPr>
          <w:t>ג</w:t>
        </w:r>
      </w:hyperlink>
      <w:r w:rsidRPr="00241B8B">
        <w:rPr>
          <w:rFonts w:ascii="FrankRuehl" w:hAnsi="FrankRuehl" w:cs="FrankRuehl"/>
          <w:color w:val="0000FF"/>
          <w:rtl/>
        </w:rPr>
        <w:t xml:space="preserve">, </w:t>
      </w:r>
      <w:hyperlink r:id="rId10" w:history="1">
        <w:r w:rsidRPr="00241B8B">
          <w:rPr>
            <w:rStyle w:val="Hyperlink"/>
            <w:rFonts w:ascii="FrankRuehl" w:hAnsi="FrankRuehl" w:cs="FrankRuehl"/>
            <w:u w:val="none"/>
          </w:rPr>
          <w:t>13</w:t>
        </w:r>
      </w:hyperlink>
      <w:r w:rsidRPr="00241B8B">
        <w:rPr>
          <w:rFonts w:ascii="FrankRuehl" w:hAnsi="FrankRuehl" w:cs="FrankRuehl"/>
          <w:color w:val="0000FF"/>
          <w:rtl/>
        </w:rPr>
        <w:t xml:space="preserve">, </w:t>
      </w:r>
      <w:hyperlink r:id="rId11" w:history="1">
        <w:r w:rsidRPr="00241B8B">
          <w:rPr>
            <w:rStyle w:val="Hyperlink"/>
            <w:rFonts w:ascii="FrankRuehl" w:hAnsi="FrankRuehl" w:cs="FrankRuehl"/>
            <w:u w:val="none"/>
          </w:rPr>
          <w:t>19.</w:t>
        </w:r>
        <w:r w:rsidRPr="00241B8B">
          <w:rPr>
            <w:rStyle w:val="Hyperlink"/>
            <w:rFonts w:ascii="FrankRuehl" w:hAnsi="FrankRuehl" w:cs="FrankRuehl"/>
            <w:u w:val="none"/>
            <w:rtl/>
          </w:rPr>
          <w:t>א</w:t>
        </w:r>
      </w:hyperlink>
      <w:r w:rsidRPr="00241B8B">
        <w:rPr>
          <w:rFonts w:ascii="FrankRuehl" w:hAnsi="FrankRuehl" w:cs="FrankRuehl"/>
          <w:color w:val="0000FF"/>
          <w:rtl/>
        </w:rPr>
        <w:t xml:space="preserve">, </w:t>
      </w:r>
      <w:hyperlink r:id="rId12" w:history="1">
        <w:r w:rsidRPr="00241B8B">
          <w:rPr>
            <w:rStyle w:val="Hyperlink"/>
            <w:rFonts w:ascii="FrankRuehl" w:hAnsi="FrankRuehl" w:cs="FrankRuehl"/>
            <w:u w:val="none"/>
          </w:rPr>
          <w:t>19</w:t>
        </w:r>
        <w:r w:rsidRPr="00241B8B">
          <w:rPr>
            <w:rStyle w:val="Hyperlink"/>
            <w:rFonts w:ascii="FrankRuehl" w:hAnsi="FrankRuehl" w:cs="FrankRuehl"/>
            <w:u w:val="none"/>
            <w:rtl/>
          </w:rPr>
          <w:t>א</w:t>
        </w:r>
      </w:hyperlink>
      <w:r w:rsidRPr="00241B8B">
        <w:rPr>
          <w:rFonts w:ascii="FrankRuehl" w:hAnsi="FrankRuehl" w:cs="FrankRuehl"/>
          <w:color w:val="0000FF"/>
          <w:rtl/>
        </w:rPr>
        <w:t xml:space="preserve">, </w:t>
      </w:r>
      <w:hyperlink r:id="rId13" w:history="1">
        <w:r w:rsidRPr="00241B8B">
          <w:rPr>
            <w:rStyle w:val="Hyperlink"/>
            <w:rFonts w:ascii="FrankRuehl" w:hAnsi="FrankRuehl" w:cs="FrankRuehl"/>
            <w:u w:val="none"/>
          </w:rPr>
          <w:t>29</w:t>
        </w:r>
      </w:hyperlink>
    </w:p>
    <w:p w:rsidR="00241B8B" w:rsidRPr="00241B8B" w:rsidRDefault="00241B8B" w:rsidP="00241B8B">
      <w:pPr>
        <w:spacing w:before="120" w:after="120" w:line="240" w:lineRule="exact"/>
        <w:ind w:left="283" w:hanging="283"/>
        <w:jc w:val="both"/>
        <w:rPr>
          <w:rFonts w:ascii="FrankRuehl" w:hAnsi="FrankRuehl" w:cs="FrankRuehl"/>
          <w:color w:val="0000FF"/>
          <w:rtl/>
        </w:rPr>
      </w:pPr>
      <w:hyperlink r:id="rId14" w:history="1">
        <w:r w:rsidRPr="00241B8B">
          <w:rPr>
            <w:rStyle w:val="Hyperlink"/>
            <w:rFonts w:ascii="FrankRuehl" w:hAnsi="FrankRuehl" w:cs="FrankRuehl"/>
            <w:u w:val="none"/>
            <w:rtl/>
          </w:rPr>
          <w:t>חוק העונשין, תשל"ז-1977</w:t>
        </w:r>
      </w:hyperlink>
      <w:r w:rsidRPr="00241B8B">
        <w:rPr>
          <w:rFonts w:ascii="FrankRuehl" w:hAnsi="FrankRuehl" w:cs="FrankRuehl"/>
          <w:color w:val="0000FF"/>
          <w:rtl/>
        </w:rPr>
        <w:t xml:space="preserve">: סע'  </w:t>
      </w:r>
      <w:hyperlink r:id="rId15" w:history="1">
        <w:r w:rsidRPr="00241B8B">
          <w:rPr>
            <w:rStyle w:val="Hyperlink"/>
            <w:rFonts w:ascii="FrankRuehl" w:hAnsi="FrankRuehl" w:cs="FrankRuehl"/>
            <w:u w:val="none"/>
          </w:rPr>
          <w:t>40</w:t>
        </w:r>
        <w:r w:rsidRPr="00241B8B">
          <w:rPr>
            <w:rStyle w:val="Hyperlink"/>
            <w:rFonts w:ascii="FrankRuehl" w:hAnsi="FrankRuehl" w:cs="FrankRuehl"/>
            <w:u w:val="none"/>
            <w:rtl/>
          </w:rPr>
          <w:t>ד</w:t>
        </w:r>
        <w:r w:rsidRPr="00241B8B">
          <w:rPr>
            <w:rStyle w:val="Hyperlink"/>
            <w:rFonts w:ascii="FrankRuehl" w:hAnsi="FrankRuehl" w:cs="FrankRuehl"/>
            <w:u w:val="none"/>
          </w:rPr>
          <w:t>'</w:t>
        </w:r>
      </w:hyperlink>
      <w:r w:rsidRPr="00241B8B">
        <w:rPr>
          <w:rFonts w:ascii="FrankRuehl" w:hAnsi="FrankRuehl" w:cs="FrankRuehl"/>
          <w:color w:val="0000FF"/>
          <w:rtl/>
        </w:rPr>
        <w:t xml:space="preserve">, </w:t>
      </w:r>
      <w:hyperlink r:id="rId16" w:history="1">
        <w:r w:rsidRPr="00241B8B">
          <w:rPr>
            <w:rStyle w:val="Hyperlink"/>
            <w:rFonts w:ascii="FrankRuehl" w:hAnsi="FrankRuehl" w:cs="FrankRuehl"/>
            <w:u w:val="none"/>
          </w:rPr>
          <w:t xml:space="preserve">40 </w:t>
        </w:r>
        <w:r w:rsidRPr="00241B8B">
          <w:rPr>
            <w:rStyle w:val="Hyperlink"/>
            <w:rFonts w:ascii="FrankRuehl" w:hAnsi="FrankRuehl" w:cs="FrankRuehl"/>
            <w:u w:val="none"/>
            <w:rtl/>
          </w:rPr>
          <w:t>ה</w:t>
        </w:r>
        <w:r w:rsidRPr="00241B8B">
          <w:rPr>
            <w:rStyle w:val="Hyperlink"/>
            <w:rFonts w:ascii="FrankRuehl" w:hAnsi="FrankRuehl" w:cs="FrankRuehl"/>
            <w:u w:val="none"/>
          </w:rPr>
          <w:t>'</w:t>
        </w:r>
      </w:hyperlink>
      <w:r w:rsidRPr="00241B8B">
        <w:rPr>
          <w:rFonts w:ascii="FrankRuehl" w:hAnsi="FrankRuehl" w:cs="FrankRuehl"/>
          <w:color w:val="0000FF"/>
          <w:rtl/>
        </w:rPr>
        <w:t xml:space="preserve">, </w:t>
      </w:r>
      <w:hyperlink r:id="rId17" w:history="1">
        <w:r w:rsidRPr="00241B8B">
          <w:rPr>
            <w:rStyle w:val="Hyperlink"/>
            <w:rFonts w:ascii="FrankRuehl" w:hAnsi="FrankRuehl" w:cs="FrankRuehl"/>
            <w:u w:val="none"/>
          </w:rPr>
          <w:t>40</w:t>
        </w:r>
        <w:r w:rsidRPr="00241B8B">
          <w:rPr>
            <w:rStyle w:val="Hyperlink"/>
            <w:rFonts w:ascii="FrankRuehl" w:hAnsi="FrankRuehl" w:cs="FrankRuehl"/>
            <w:u w:val="none"/>
            <w:rtl/>
          </w:rPr>
          <w:t>ו</w:t>
        </w:r>
      </w:hyperlink>
      <w:r w:rsidRPr="00241B8B">
        <w:rPr>
          <w:rFonts w:ascii="FrankRuehl" w:hAnsi="FrankRuehl" w:cs="FrankRuehl"/>
          <w:color w:val="0000FF"/>
          <w:rtl/>
        </w:rPr>
        <w:t xml:space="preserve">, </w:t>
      </w:r>
      <w:hyperlink r:id="rId18" w:history="1">
        <w:r w:rsidRPr="00241B8B">
          <w:rPr>
            <w:rStyle w:val="Hyperlink"/>
            <w:rFonts w:ascii="FrankRuehl" w:hAnsi="FrankRuehl" w:cs="FrankRuehl"/>
            <w:u w:val="none"/>
          </w:rPr>
          <w:t>40</w:t>
        </w:r>
        <w:r w:rsidRPr="00241B8B">
          <w:rPr>
            <w:rStyle w:val="Hyperlink"/>
            <w:rFonts w:ascii="FrankRuehl" w:hAnsi="FrankRuehl" w:cs="FrankRuehl"/>
            <w:u w:val="none"/>
            <w:rtl/>
          </w:rPr>
          <w:t>ז</w:t>
        </w:r>
      </w:hyperlink>
      <w:r w:rsidRPr="00241B8B">
        <w:rPr>
          <w:rFonts w:ascii="FrankRuehl" w:hAnsi="FrankRuehl" w:cs="FrankRuehl"/>
          <w:color w:val="0000FF"/>
          <w:rtl/>
        </w:rPr>
        <w:t xml:space="preserve">, </w:t>
      </w:r>
      <w:hyperlink r:id="rId19" w:history="1">
        <w:r w:rsidRPr="00241B8B">
          <w:rPr>
            <w:rStyle w:val="Hyperlink"/>
            <w:rFonts w:ascii="FrankRuehl" w:hAnsi="FrankRuehl" w:cs="FrankRuehl"/>
            <w:u w:val="none"/>
          </w:rPr>
          <w:t>40</w:t>
        </w:r>
        <w:r w:rsidRPr="00241B8B">
          <w:rPr>
            <w:rStyle w:val="Hyperlink"/>
            <w:rFonts w:ascii="FrankRuehl" w:hAnsi="FrankRuehl" w:cs="FrankRuehl"/>
            <w:u w:val="none"/>
            <w:rtl/>
          </w:rPr>
          <w:t>ט</w:t>
        </w:r>
        <w:r w:rsidRPr="00241B8B">
          <w:rPr>
            <w:rStyle w:val="Hyperlink"/>
            <w:rFonts w:ascii="FrankRuehl" w:hAnsi="FrankRuehl" w:cs="FrankRuehl"/>
            <w:u w:val="none"/>
          </w:rPr>
          <w:t>'</w:t>
        </w:r>
      </w:hyperlink>
      <w:r w:rsidRPr="00241B8B">
        <w:rPr>
          <w:rFonts w:ascii="FrankRuehl" w:hAnsi="FrankRuehl" w:cs="FrankRuehl"/>
          <w:color w:val="0000FF"/>
          <w:rtl/>
        </w:rPr>
        <w:t xml:space="preserve">, </w:t>
      </w:r>
      <w:hyperlink r:id="rId20" w:history="1">
        <w:r w:rsidRPr="00241B8B">
          <w:rPr>
            <w:rStyle w:val="Hyperlink"/>
            <w:rFonts w:ascii="FrankRuehl" w:hAnsi="FrankRuehl" w:cs="FrankRuehl"/>
            <w:u w:val="none"/>
          </w:rPr>
          <w:t>275</w:t>
        </w:r>
      </w:hyperlink>
      <w:r w:rsidRPr="00241B8B">
        <w:rPr>
          <w:rFonts w:ascii="FrankRuehl" w:hAnsi="FrankRuehl" w:cs="FrankRuehl"/>
          <w:color w:val="0000FF"/>
          <w:rtl/>
        </w:rPr>
        <w:t xml:space="preserve">, </w:t>
      </w:r>
      <w:hyperlink r:id="rId21" w:history="1">
        <w:r w:rsidRPr="00241B8B">
          <w:rPr>
            <w:rStyle w:val="Hyperlink"/>
            <w:rFonts w:ascii="FrankRuehl" w:hAnsi="FrankRuehl" w:cs="FrankRuehl"/>
            <w:u w:val="none"/>
          </w:rPr>
          <w:t>40</w:t>
        </w:r>
        <w:r w:rsidRPr="00241B8B">
          <w:rPr>
            <w:rStyle w:val="Hyperlink"/>
            <w:rFonts w:ascii="FrankRuehl" w:hAnsi="FrankRuehl" w:cs="FrankRuehl"/>
            <w:u w:val="none"/>
            <w:rtl/>
          </w:rPr>
          <w:t>יא</w:t>
        </w:r>
        <w:r w:rsidRPr="00241B8B">
          <w:rPr>
            <w:rStyle w:val="Hyperlink"/>
            <w:rFonts w:ascii="FrankRuehl" w:hAnsi="FrankRuehl" w:cs="FrankRuehl"/>
            <w:u w:val="none"/>
          </w:rPr>
          <w:t>'</w:t>
        </w:r>
      </w:hyperlink>
    </w:p>
    <w:p w:rsidR="007C7576" w:rsidRDefault="007C7576" w:rsidP="00241B8B">
      <w:pPr>
        <w:rPr>
          <w:rFonts w:hint="cs"/>
          <w:sz w:val="26"/>
          <w:szCs w:val="26"/>
          <w:rtl/>
        </w:rPr>
      </w:pPr>
      <w:bookmarkStart w:id="4" w:name="LawTable_End"/>
      <w:bookmarkEnd w:id="4"/>
    </w:p>
    <w:p w:rsidR="00241B8B" w:rsidRDefault="00241B8B" w:rsidP="00241B8B">
      <w:pPr>
        <w:rPr>
          <w:rFonts w:hint="cs"/>
          <w:sz w:val="26"/>
          <w:szCs w:val="26"/>
          <w:rtl/>
        </w:rPr>
      </w:pPr>
    </w:p>
    <w:p w:rsidR="00241B8B" w:rsidRDefault="00241B8B" w:rsidP="00241B8B">
      <w:pPr>
        <w:rPr>
          <w:rFonts w:hint="cs"/>
          <w:sz w:val="26"/>
          <w:szCs w:val="26"/>
          <w:rtl/>
        </w:rPr>
      </w:pPr>
    </w:p>
    <w:p w:rsidR="00241B8B" w:rsidRPr="00241B8B" w:rsidRDefault="00241B8B" w:rsidP="00241B8B">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C7576" w:rsidTr="007C7576">
        <w:trPr>
          <w:trHeight w:val="355"/>
          <w:jc w:val="center"/>
        </w:trPr>
        <w:tc>
          <w:tcPr>
            <w:tcW w:w="8820" w:type="dxa"/>
            <w:tcBorders>
              <w:top w:val="nil"/>
              <w:left w:val="nil"/>
              <w:bottom w:val="nil"/>
              <w:right w:val="nil"/>
            </w:tcBorders>
            <w:shd w:val="clear" w:color="auto" w:fill="auto"/>
          </w:tcPr>
          <w:p w:rsidR="00156D3F" w:rsidRPr="00156D3F" w:rsidRDefault="00156D3F" w:rsidP="00156D3F">
            <w:pPr>
              <w:jc w:val="center"/>
              <w:rPr>
                <w:rFonts w:ascii="David" w:hAnsi="David"/>
                <w:b/>
                <w:bCs/>
                <w:sz w:val="32"/>
                <w:szCs w:val="32"/>
                <w:u w:val="single"/>
                <w:rtl/>
              </w:rPr>
            </w:pPr>
            <w:bookmarkStart w:id="5" w:name="PsakDin" w:colFirst="0" w:colLast="0"/>
            <w:bookmarkEnd w:id="0"/>
            <w:bookmarkEnd w:id="1"/>
            <w:r w:rsidRPr="00156D3F">
              <w:rPr>
                <w:rFonts w:ascii="David" w:hAnsi="David"/>
                <w:b/>
                <w:bCs/>
                <w:sz w:val="32"/>
                <w:szCs w:val="32"/>
                <w:u w:val="single"/>
                <w:rtl/>
              </w:rPr>
              <w:t>גזר דין   ביחס לנאשם 1</w:t>
            </w:r>
          </w:p>
          <w:p w:rsidR="007C7576" w:rsidRPr="00156D3F" w:rsidRDefault="007C7576" w:rsidP="00156D3F">
            <w:pPr>
              <w:jc w:val="center"/>
              <w:rPr>
                <w:rFonts w:ascii="David" w:hAnsi="David"/>
                <w:bCs/>
                <w:sz w:val="32"/>
                <w:szCs w:val="32"/>
                <w:u w:val="single"/>
                <w:rtl/>
              </w:rPr>
            </w:pPr>
          </w:p>
        </w:tc>
      </w:tr>
      <w:bookmarkEnd w:id="5"/>
    </w:tbl>
    <w:p w:rsidR="007C7576" w:rsidRPr="000F2247" w:rsidRDefault="007C7576" w:rsidP="007C7576">
      <w:pPr>
        <w:rPr>
          <w:rFonts w:ascii="Arial" w:hAnsi="Arial"/>
          <w:b/>
          <w:bCs/>
          <w:sz w:val="26"/>
          <w:szCs w:val="26"/>
          <w:rtl/>
        </w:rPr>
      </w:pPr>
    </w:p>
    <w:p w:rsidR="007C7576" w:rsidRPr="005D7D41" w:rsidRDefault="007C7576" w:rsidP="007C7576">
      <w:pPr>
        <w:spacing w:line="360" w:lineRule="auto"/>
        <w:jc w:val="both"/>
        <w:rPr>
          <w:rFonts w:ascii="Arial" w:hAnsi="Arial"/>
          <w:rtl/>
        </w:rPr>
      </w:pPr>
      <w:bookmarkStart w:id="6" w:name="ABSTRACT_START"/>
      <w:bookmarkEnd w:id="6"/>
      <w:r w:rsidRPr="005D7D41">
        <w:rPr>
          <w:rFonts w:ascii="Arial" w:hAnsi="Arial" w:hint="cs"/>
          <w:rtl/>
        </w:rPr>
        <w:t>הנאשם 1 הורשע על פי הודאתו בעבירות המיוחסות לו בכתב האישום ה</w:t>
      </w:r>
      <w:r>
        <w:rPr>
          <w:rFonts w:ascii="Arial" w:hAnsi="Arial" w:hint="cs"/>
          <w:rtl/>
        </w:rPr>
        <w:t>מ</w:t>
      </w:r>
      <w:r w:rsidRPr="005D7D41">
        <w:rPr>
          <w:rFonts w:ascii="Arial" w:hAnsi="Arial" w:hint="cs"/>
          <w:rtl/>
        </w:rPr>
        <w:t xml:space="preserve">תוקן וזאת במסגרת הסדר טיעון שגובש בין </w:t>
      </w:r>
      <w:r>
        <w:rPr>
          <w:rFonts w:ascii="Arial" w:hAnsi="Arial" w:hint="cs"/>
          <w:rtl/>
        </w:rPr>
        <w:t>הצדדים אשר ללא כלל הסכמה עונשית וזאת בהתאם לפרוטוקול הדיון מיום 28.05.2024. לא גובשה בין הצדדים הסכמה עונשית ו</w:t>
      </w:r>
      <w:r w:rsidRPr="005D7D41">
        <w:rPr>
          <w:rFonts w:ascii="Arial" w:hAnsi="Arial" w:hint="cs"/>
          <w:rtl/>
        </w:rPr>
        <w:t xml:space="preserve">כל צד עתר לעונש בהתאם לעמדתו. </w:t>
      </w:r>
    </w:p>
    <w:p w:rsidR="007C7576" w:rsidRPr="005D7D41" w:rsidRDefault="007C7576" w:rsidP="007C7576">
      <w:pPr>
        <w:spacing w:line="360" w:lineRule="auto"/>
        <w:jc w:val="both"/>
        <w:rPr>
          <w:rFonts w:ascii="Arial" w:hAnsi="Arial"/>
          <w:rtl/>
        </w:rPr>
      </w:pPr>
    </w:p>
    <w:p w:rsidR="007C7576" w:rsidRPr="005D7D41" w:rsidRDefault="007C7576" w:rsidP="007C7576">
      <w:pPr>
        <w:spacing w:line="360" w:lineRule="auto"/>
        <w:jc w:val="both"/>
        <w:rPr>
          <w:rFonts w:ascii="Arial" w:hAnsi="Arial"/>
          <w:rtl/>
        </w:rPr>
      </w:pPr>
      <w:bookmarkStart w:id="7" w:name="ABSTRACT_END"/>
      <w:bookmarkEnd w:id="7"/>
      <w:r w:rsidRPr="005D7D41">
        <w:rPr>
          <w:rFonts w:ascii="Arial" w:hAnsi="Arial" w:hint="cs"/>
          <w:rtl/>
        </w:rPr>
        <w:t>כתב האישום המתוקן מייחס לנאשם ביצוע ע</w:t>
      </w:r>
      <w:r>
        <w:rPr>
          <w:rFonts w:ascii="Arial" w:hAnsi="Arial" w:hint="cs"/>
          <w:rtl/>
        </w:rPr>
        <w:t xml:space="preserve">בירות לפי </w:t>
      </w:r>
      <w:hyperlink r:id="rId22" w:history="1">
        <w:r w:rsidR="00156D3F" w:rsidRPr="00156D3F">
          <w:rPr>
            <w:rFonts w:ascii="Arial" w:hAnsi="Arial"/>
            <w:color w:val="0000FF"/>
            <w:u w:val="single"/>
            <w:rtl/>
          </w:rPr>
          <w:t>פקודת הסמים המסוכנים</w:t>
        </w:r>
      </w:hyperlink>
      <w:r>
        <w:rPr>
          <w:rFonts w:ascii="Arial" w:hAnsi="Arial" w:hint="cs"/>
          <w:rtl/>
        </w:rPr>
        <w:t xml:space="preserve"> - </w:t>
      </w:r>
      <w:r w:rsidRPr="005D7D41">
        <w:rPr>
          <w:rFonts w:ascii="Arial" w:hAnsi="Arial" w:hint="cs"/>
          <w:rtl/>
        </w:rPr>
        <w:t xml:space="preserve">עבירות של החזקת סם שלא לצריכה עצמית, סחר בסם מסוכן, והפרעה לשוטר בעת מילוי תפקידו וזאת מתוקף מעורבותו של נאשם זה </w:t>
      </w:r>
      <w:r>
        <w:rPr>
          <w:rFonts w:ascii="Arial" w:hAnsi="Arial" w:hint="cs"/>
          <w:rtl/>
        </w:rPr>
        <w:t>ב- 8 פרטי אישום שונים שעובדותיהם</w:t>
      </w:r>
      <w:r w:rsidRPr="005D7D41">
        <w:rPr>
          <w:rFonts w:ascii="Arial" w:hAnsi="Arial" w:hint="cs"/>
          <w:rtl/>
        </w:rPr>
        <w:t xml:space="preserve"> </w:t>
      </w:r>
      <w:r>
        <w:rPr>
          <w:rFonts w:ascii="Arial" w:hAnsi="Arial" w:hint="cs"/>
          <w:rtl/>
        </w:rPr>
        <w:t>מפורטים</w:t>
      </w:r>
      <w:r w:rsidRPr="005D7D41">
        <w:rPr>
          <w:rFonts w:ascii="Arial" w:hAnsi="Arial" w:hint="cs"/>
          <w:rtl/>
        </w:rPr>
        <w:t xml:space="preserve"> בכתב האישום</w:t>
      </w:r>
      <w:r>
        <w:rPr>
          <w:rFonts w:ascii="Arial" w:hAnsi="Arial" w:hint="cs"/>
          <w:rtl/>
        </w:rPr>
        <w:t xml:space="preserve"> המתוקן</w:t>
      </w:r>
      <w:r w:rsidRPr="005D7D41">
        <w:rPr>
          <w:rFonts w:ascii="Arial" w:hAnsi="Arial" w:hint="cs"/>
          <w:rtl/>
        </w:rPr>
        <w:t xml:space="preserve">. </w:t>
      </w:r>
    </w:p>
    <w:p w:rsidR="007C7576" w:rsidRPr="005D7D41" w:rsidRDefault="007C7576" w:rsidP="007C7576">
      <w:pPr>
        <w:spacing w:line="360" w:lineRule="auto"/>
        <w:jc w:val="both"/>
        <w:rPr>
          <w:rFonts w:ascii="Arial" w:hAnsi="Arial"/>
          <w:rtl/>
        </w:rPr>
      </w:pPr>
    </w:p>
    <w:p w:rsidR="007C7576" w:rsidRPr="00BC7BE3" w:rsidRDefault="007C7576" w:rsidP="007C7576">
      <w:pPr>
        <w:spacing w:line="360" w:lineRule="auto"/>
        <w:jc w:val="both"/>
        <w:rPr>
          <w:rFonts w:ascii="Arial" w:hAnsi="Arial"/>
          <w:b/>
          <w:bCs/>
          <w:u w:val="single"/>
          <w:rtl/>
        </w:rPr>
      </w:pPr>
      <w:r w:rsidRPr="00BC7BE3">
        <w:rPr>
          <w:rFonts w:ascii="Arial" w:hAnsi="Arial" w:hint="cs"/>
          <w:b/>
          <w:bCs/>
          <w:u w:val="single"/>
          <w:rtl/>
        </w:rPr>
        <w:t xml:space="preserve">בקצרה אפרט את פרטי האישום: </w:t>
      </w:r>
    </w:p>
    <w:p w:rsidR="007C7576" w:rsidRPr="005D7D41" w:rsidRDefault="007C7576" w:rsidP="007C7576">
      <w:pPr>
        <w:spacing w:line="360" w:lineRule="auto"/>
        <w:jc w:val="both"/>
        <w:rPr>
          <w:rFonts w:ascii="Arial" w:hAnsi="Arial"/>
          <w:rtl/>
        </w:rPr>
      </w:pPr>
    </w:p>
    <w:p w:rsidR="007C7576" w:rsidRPr="005D7D41" w:rsidRDefault="007C7576" w:rsidP="007C7576">
      <w:pPr>
        <w:spacing w:line="360" w:lineRule="auto"/>
        <w:jc w:val="both"/>
        <w:rPr>
          <w:rFonts w:ascii="Arial" w:hAnsi="Arial"/>
          <w:rtl/>
        </w:rPr>
      </w:pPr>
      <w:r w:rsidRPr="00BC7BE3">
        <w:rPr>
          <w:rFonts w:ascii="Arial" w:hAnsi="Arial" w:hint="cs"/>
          <w:u w:val="single"/>
          <w:rtl/>
        </w:rPr>
        <w:lastRenderedPageBreak/>
        <w:t>פרט אישום ראשון</w:t>
      </w:r>
      <w:r w:rsidRPr="005D7D41">
        <w:rPr>
          <w:rFonts w:ascii="Arial" w:hAnsi="Arial" w:hint="cs"/>
          <w:rtl/>
        </w:rPr>
        <w:t xml:space="preserve"> </w:t>
      </w:r>
      <w:r w:rsidRPr="005D7D41">
        <w:rPr>
          <w:rFonts w:ascii="Arial" w:hAnsi="Arial"/>
          <w:rtl/>
        </w:rPr>
        <w:t>–</w:t>
      </w:r>
      <w:r w:rsidRPr="005D7D41">
        <w:rPr>
          <w:rFonts w:ascii="Arial" w:hAnsi="Arial" w:hint="cs"/>
          <w:rtl/>
        </w:rPr>
        <w:t xml:space="preserve"> מתייחס לאירוע מיום 28/8/23 במהלכו החזיק הנאשם סם מסוכן שלא לצריכה עצמית, (4.16 גר' קנבוס , 15.1395 גרם של סם מסוג קטמין, 5.0689 גרם של סם מסוכן מסוג מתאמפטמין קטמין, 11.6892 גרם של סם מסוכן מסוג קטמין, 90 טבליות של סם מסוכן מסוג </w:t>
      </w:r>
      <w:r w:rsidRPr="005D7D41">
        <w:rPr>
          <w:rFonts w:ascii="Arial" w:hAnsi="Arial" w:hint="cs"/>
        </w:rPr>
        <w:t>LSD</w:t>
      </w:r>
      <w:r w:rsidRPr="005D7D41">
        <w:rPr>
          <w:rFonts w:ascii="Arial" w:hAnsi="Arial" w:hint="cs"/>
          <w:rtl/>
        </w:rPr>
        <w:t xml:space="preserve">, 1.0566 גרם של סם מסוכן מסוג </w:t>
      </w:r>
      <w:r w:rsidRPr="005D7D41">
        <w:rPr>
          <w:rFonts w:ascii="Arial" w:hAnsi="Arial" w:hint="cs"/>
        </w:rPr>
        <w:t>MDMA</w:t>
      </w:r>
      <w:r w:rsidRPr="005D7D41">
        <w:rPr>
          <w:rFonts w:ascii="Arial" w:hAnsi="Arial" w:hint="cs"/>
          <w:rtl/>
        </w:rPr>
        <w:t xml:space="preserve">). כמו כן בנסיבות אלה עשה הנאשם מעשים בכוונה כדי להפריע לשוטרים למלא את תפקידם, ועל כן יוחסו לו בגין פרט אישום זה עבירות של החזקת סם שלא לצריכה עצמית, עבירה לפי </w:t>
      </w:r>
      <w:hyperlink r:id="rId23" w:history="1">
        <w:r w:rsidR="00241B8B" w:rsidRPr="00241B8B">
          <w:rPr>
            <w:rStyle w:val="Hyperlink"/>
            <w:rFonts w:ascii="Arial" w:hAnsi="Arial" w:hint="eastAsia"/>
            <w:color w:val="0000FF"/>
            <w:rtl/>
          </w:rPr>
          <w:t>סעיפים</w:t>
        </w:r>
        <w:r w:rsidR="00241B8B" w:rsidRPr="00241B8B">
          <w:rPr>
            <w:rStyle w:val="Hyperlink"/>
            <w:rFonts w:ascii="Arial" w:hAnsi="Arial"/>
            <w:color w:val="0000FF"/>
            <w:rtl/>
          </w:rPr>
          <w:t xml:space="preserve"> 7(א)+(ג)</w:t>
        </w:r>
      </w:hyperlink>
      <w:r w:rsidRPr="005D7D41">
        <w:rPr>
          <w:rFonts w:ascii="Arial" w:hAnsi="Arial" w:hint="cs"/>
          <w:rtl/>
        </w:rPr>
        <w:t xml:space="preserve"> רישא ל</w:t>
      </w:r>
      <w:hyperlink r:id="rId24" w:history="1">
        <w:r w:rsidR="00156D3F" w:rsidRPr="00156D3F">
          <w:rPr>
            <w:rFonts w:ascii="Arial" w:hAnsi="Arial"/>
            <w:color w:val="0000FF"/>
            <w:u w:val="single"/>
            <w:rtl/>
          </w:rPr>
          <w:t>פקודת הסמים המסוכנים</w:t>
        </w:r>
      </w:hyperlink>
      <w:r w:rsidRPr="005D7D41">
        <w:rPr>
          <w:rFonts w:ascii="Arial" w:hAnsi="Arial" w:hint="cs"/>
          <w:rtl/>
        </w:rPr>
        <w:t xml:space="preserve"> והפרעה לשוטר במילוי תפקידו, עבירה לפי </w:t>
      </w:r>
      <w:hyperlink r:id="rId25" w:history="1">
        <w:r w:rsidR="00241B8B" w:rsidRPr="00241B8B">
          <w:rPr>
            <w:rStyle w:val="Hyperlink"/>
            <w:rFonts w:ascii="Arial" w:hAnsi="Arial" w:hint="eastAsia"/>
            <w:color w:val="0000FF"/>
            <w:rtl/>
          </w:rPr>
          <w:t>סעיף</w:t>
        </w:r>
        <w:r w:rsidR="00241B8B" w:rsidRPr="00241B8B">
          <w:rPr>
            <w:rStyle w:val="Hyperlink"/>
            <w:rFonts w:ascii="Arial" w:hAnsi="Arial"/>
            <w:color w:val="0000FF"/>
            <w:rtl/>
          </w:rPr>
          <w:t xml:space="preserve"> 275</w:t>
        </w:r>
      </w:hyperlink>
      <w:r w:rsidRPr="005D7D41">
        <w:rPr>
          <w:rFonts w:ascii="Arial" w:hAnsi="Arial" w:hint="cs"/>
          <w:rtl/>
        </w:rPr>
        <w:t xml:space="preserve"> ל</w:t>
      </w:r>
      <w:hyperlink r:id="rId26" w:history="1">
        <w:r w:rsidR="00156D3F" w:rsidRPr="00156D3F">
          <w:rPr>
            <w:rFonts w:ascii="Arial" w:hAnsi="Arial"/>
            <w:color w:val="0000FF"/>
            <w:u w:val="single"/>
            <w:rtl/>
          </w:rPr>
          <w:t>חוק העונשין</w:t>
        </w:r>
      </w:hyperlink>
      <w:r w:rsidRPr="005D7D41">
        <w:rPr>
          <w:rFonts w:ascii="Arial" w:hAnsi="Arial" w:hint="cs"/>
          <w:rtl/>
        </w:rPr>
        <w:t xml:space="preserve">. </w:t>
      </w:r>
    </w:p>
    <w:p w:rsidR="007C7576" w:rsidRPr="005D7D41" w:rsidRDefault="007C7576" w:rsidP="007C7576">
      <w:pPr>
        <w:spacing w:line="360" w:lineRule="auto"/>
        <w:jc w:val="both"/>
        <w:rPr>
          <w:rFonts w:ascii="Arial" w:hAnsi="Arial"/>
          <w:rtl/>
        </w:rPr>
      </w:pPr>
    </w:p>
    <w:p w:rsidR="007C7576" w:rsidRPr="005D7D41" w:rsidRDefault="007C7576" w:rsidP="007C7576">
      <w:pPr>
        <w:spacing w:line="360" w:lineRule="auto"/>
        <w:jc w:val="both"/>
        <w:rPr>
          <w:rFonts w:ascii="Arial" w:hAnsi="Arial"/>
          <w:rtl/>
        </w:rPr>
      </w:pPr>
      <w:r w:rsidRPr="00BC7BE3">
        <w:rPr>
          <w:rFonts w:ascii="Arial" w:hAnsi="Arial" w:hint="cs"/>
          <w:u w:val="single"/>
          <w:rtl/>
        </w:rPr>
        <w:t>פרט אישום שני</w:t>
      </w:r>
      <w:r w:rsidRPr="005D7D41">
        <w:rPr>
          <w:rFonts w:ascii="Arial" w:hAnsi="Arial" w:hint="cs"/>
          <w:rtl/>
        </w:rPr>
        <w:t xml:space="preserve"> </w:t>
      </w:r>
      <w:r w:rsidRPr="005D7D41">
        <w:rPr>
          <w:rFonts w:ascii="Arial" w:hAnsi="Arial"/>
          <w:rtl/>
        </w:rPr>
        <w:t>–</w:t>
      </w:r>
      <w:r w:rsidRPr="005D7D41">
        <w:rPr>
          <w:rFonts w:ascii="Arial" w:hAnsi="Arial" w:hint="cs"/>
          <w:rtl/>
        </w:rPr>
        <w:t xml:space="preserve"> מתייחס למספר אירועים בין החודשים אפריל 2023 ועד אוגוסט 2023, בהם סחר הנאשם בסמים מסוכנים ב- 15 הזדמנויות שונות, כאשר 3 מהן בוצעו יחד עם אחר. מתוקף פרט אישום זה יוחסה לנאשם עבירה של סחר בסם מסוכן, עבירה לפי </w:t>
      </w:r>
      <w:hyperlink r:id="rId27" w:history="1">
        <w:r w:rsidR="00241B8B" w:rsidRPr="00241B8B">
          <w:rPr>
            <w:rStyle w:val="Hyperlink"/>
            <w:rFonts w:ascii="Arial" w:hAnsi="Arial" w:hint="eastAsia"/>
            <w:color w:val="0000FF"/>
            <w:rtl/>
          </w:rPr>
          <w:t>סעיף</w:t>
        </w:r>
        <w:r w:rsidR="00241B8B" w:rsidRPr="00241B8B">
          <w:rPr>
            <w:rStyle w:val="Hyperlink"/>
            <w:rFonts w:ascii="Arial" w:hAnsi="Arial"/>
            <w:color w:val="0000FF"/>
            <w:rtl/>
          </w:rPr>
          <w:t xml:space="preserve">   13</w:t>
        </w:r>
      </w:hyperlink>
      <w:r w:rsidRPr="005D7D41">
        <w:rPr>
          <w:rFonts w:ascii="Arial" w:hAnsi="Arial" w:hint="cs"/>
          <w:rtl/>
        </w:rPr>
        <w:t xml:space="preserve">  + </w:t>
      </w:r>
      <w:hyperlink r:id="rId28" w:history="1">
        <w:r w:rsidR="00241B8B" w:rsidRPr="00241B8B">
          <w:rPr>
            <w:rStyle w:val="Hyperlink"/>
            <w:rFonts w:ascii="Arial" w:hAnsi="Arial"/>
            <w:color w:val="0000FF"/>
            <w:rtl/>
          </w:rPr>
          <w:t>19א</w:t>
        </w:r>
      </w:hyperlink>
      <w:r w:rsidRPr="005D7D41">
        <w:rPr>
          <w:rFonts w:ascii="Arial" w:hAnsi="Arial" w:hint="cs"/>
          <w:rtl/>
        </w:rPr>
        <w:t>+</w:t>
      </w:r>
      <w:hyperlink r:id="rId29" w:history="1">
        <w:r w:rsidR="00241B8B" w:rsidRPr="00241B8B">
          <w:rPr>
            <w:rStyle w:val="Hyperlink"/>
            <w:rFonts w:ascii="Arial" w:hAnsi="Arial"/>
            <w:color w:val="0000FF"/>
            <w:rtl/>
          </w:rPr>
          <w:t>29</w:t>
        </w:r>
      </w:hyperlink>
      <w:r w:rsidRPr="005D7D41">
        <w:rPr>
          <w:rFonts w:ascii="Arial" w:hAnsi="Arial" w:hint="cs"/>
          <w:rtl/>
        </w:rPr>
        <w:t xml:space="preserve"> ל</w:t>
      </w:r>
      <w:hyperlink r:id="rId30" w:history="1">
        <w:r w:rsidR="00156D3F" w:rsidRPr="00156D3F">
          <w:rPr>
            <w:rFonts w:ascii="Arial" w:hAnsi="Arial"/>
            <w:color w:val="0000FF"/>
            <w:u w:val="single"/>
            <w:rtl/>
          </w:rPr>
          <w:t>פקודת הסמים המסוכנים</w:t>
        </w:r>
      </w:hyperlink>
      <w:r w:rsidRPr="005D7D41">
        <w:rPr>
          <w:rFonts w:ascii="Arial" w:hAnsi="Arial" w:hint="cs"/>
          <w:rtl/>
        </w:rPr>
        <w:t xml:space="preserve">, וזאת בגין 15 עבירות המפורטות בעובדות פרט אישום זה. </w:t>
      </w:r>
    </w:p>
    <w:p w:rsidR="007C7576" w:rsidRPr="005D7D41" w:rsidRDefault="007C7576" w:rsidP="007C7576">
      <w:pPr>
        <w:spacing w:line="360" w:lineRule="auto"/>
        <w:jc w:val="both"/>
        <w:rPr>
          <w:rFonts w:ascii="Arial" w:hAnsi="Arial"/>
          <w:rtl/>
        </w:rPr>
      </w:pPr>
    </w:p>
    <w:p w:rsidR="007C7576" w:rsidRPr="005D7D41" w:rsidRDefault="007C7576" w:rsidP="007C7576">
      <w:pPr>
        <w:spacing w:line="360" w:lineRule="auto"/>
        <w:jc w:val="both"/>
        <w:rPr>
          <w:rFonts w:ascii="Arial" w:hAnsi="Arial"/>
          <w:rtl/>
        </w:rPr>
      </w:pPr>
      <w:r w:rsidRPr="00BC7BE3">
        <w:rPr>
          <w:rFonts w:ascii="Arial" w:hAnsi="Arial" w:hint="cs"/>
          <w:u w:val="single"/>
          <w:rtl/>
        </w:rPr>
        <w:t>פרט אישום שלישי</w:t>
      </w:r>
      <w:r w:rsidRPr="005D7D41">
        <w:rPr>
          <w:rFonts w:ascii="Arial" w:hAnsi="Arial" w:hint="cs"/>
          <w:rtl/>
        </w:rPr>
        <w:t xml:space="preserve"> </w:t>
      </w:r>
      <w:r w:rsidRPr="005D7D41">
        <w:rPr>
          <w:rFonts w:ascii="Arial" w:hAnsi="Arial"/>
          <w:rtl/>
        </w:rPr>
        <w:t>–</w:t>
      </w:r>
      <w:r w:rsidRPr="005D7D41">
        <w:rPr>
          <w:rFonts w:ascii="Arial" w:hAnsi="Arial" w:hint="cs"/>
          <w:rtl/>
        </w:rPr>
        <w:t xml:space="preserve"> מתייחס לעבירת סחר בסם מסוכן אותה ביצע הנאשם ביום 16/3/23 בגין אירוע זה יוחסה לנאשם עבירה לפי </w:t>
      </w:r>
      <w:hyperlink r:id="rId31" w:history="1">
        <w:r w:rsidR="00241B8B" w:rsidRPr="00241B8B">
          <w:rPr>
            <w:rStyle w:val="Hyperlink"/>
            <w:rFonts w:ascii="Arial" w:hAnsi="Arial" w:hint="eastAsia"/>
            <w:color w:val="0000FF"/>
            <w:rtl/>
          </w:rPr>
          <w:t>סעיף</w:t>
        </w:r>
        <w:r w:rsidR="00241B8B" w:rsidRPr="00241B8B">
          <w:rPr>
            <w:rStyle w:val="Hyperlink"/>
            <w:rFonts w:ascii="Arial" w:hAnsi="Arial"/>
            <w:color w:val="0000FF"/>
            <w:rtl/>
          </w:rPr>
          <w:t xml:space="preserve"> 13</w:t>
        </w:r>
      </w:hyperlink>
      <w:r w:rsidRPr="005D7D41">
        <w:rPr>
          <w:rFonts w:ascii="Arial" w:hAnsi="Arial" w:hint="cs"/>
          <w:rtl/>
        </w:rPr>
        <w:t xml:space="preserve"> + </w:t>
      </w:r>
      <w:hyperlink r:id="rId32" w:history="1">
        <w:r w:rsidR="00241B8B" w:rsidRPr="00241B8B">
          <w:rPr>
            <w:rStyle w:val="Hyperlink"/>
            <w:rFonts w:ascii="Arial" w:hAnsi="Arial"/>
            <w:color w:val="0000FF"/>
            <w:rtl/>
          </w:rPr>
          <w:t>19א</w:t>
        </w:r>
      </w:hyperlink>
      <w:r w:rsidRPr="005D7D41">
        <w:rPr>
          <w:rFonts w:ascii="Arial" w:hAnsi="Arial" w:hint="cs"/>
          <w:rtl/>
        </w:rPr>
        <w:t xml:space="preserve"> ל</w:t>
      </w:r>
      <w:hyperlink r:id="rId33" w:history="1">
        <w:r w:rsidR="00156D3F" w:rsidRPr="00156D3F">
          <w:rPr>
            <w:rFonts w:ascii="Arial" w:hAnsi="Arial"/>
            <w:color w:val="0000FF"/>
            <w:u w:val="single"/>
            <w:rtl/>
          </w:rPr>
          <w:t>פקודת הסמים המסוכנים</w:t>
        </w:r>
      </w:hyperlink>
      <w:r w:rsidRPr="005D7D41">
        <w:rPr>
          <w:rFonts w:ascii="Arial" w:hAnsi="Arial" w:hint="cs"/>
          <w:rtl/>
        </w:rPr>
        <w:t xml:space="preserve">. </w:t>
      </w:r>
    </w:p>
    <w:p w:rsidR="007C7576" w:rsidRPr="005D7D41" w:rsidRDefault="007C7576" w:rsidP="007C7576">
      <w:pPr>
        <w:spacing w:line="360" w:lineRule="auto"/>
        <w:jc w:val="both"/>
        <w:rPr>
          <w:rFonts w:ascii="Arial" w:hAnsi="Arial"/>
          <w:rtl/>
        </w:rPr>
      </w:pPr>
    </w:p>
    <w:p w:rsidR="007C7576" w:rsidRPr="005D7D41" w:rsidRDefault="007C7576" w:rsidP="007C7576">
      <w:pPr>
        <w:spacing w:line="360" w:lineRule="auto"/>
        <w:jc w:val="both"/>
        <w:rPr>
          <w:rFonts w:ascii="Arial" w:hAnsi="Arial"/>
          <w:rtl/>
        </w:rPr>
      </w:pPr>
      <w:r w:rsidRPr="00BC7BE3">
        <w:rPr>
          <w:rFonts w:ascii="Arial" w:hAnsi="Arial" w:hint="cs"/>
          <w:u w:val="single"/>
          <w:rtl/>
        </w:rPr>
        <w:t>פרט אישום רביעי</w:t>
      </w:r>
      <w:r w:rsidRPr="005D7D41">
        <w:rPr>
          <w:rFonts w:ascii="Arial" w:hAnsi="Arial" w:hint="cs"/>
          <w:rtl/>
        </w:rPr>
        <w:t xml:space="preserve"> - מתייחס לעבירת סחר בסם מסוכן אותה ביצע הנאשם ביום 6/3/23 בגין אירוע זה יוחסה לנאשם עבירה לפי </w:t>
      </w:r>
      <w:hyperlink r:id="rId34" w:history="1">
        <w:r w:rsidR="00241B8B" w:rsidRPr="00241B8B">
          <w:rPr>
            <w:rStyle w:val="Hyperlink"/>
            <w:rFonts w:ascii="Arial" w:hAnsi="Arial" w:hint="eastAsia"/>
            <w:color w:val="0000FF"/>
            <w:rtl/>
          </w:rPr>
          <w:t>סעיף</w:t>
        </w:r>
        <w:r w:rsidR="00241B8B" w:rsidRPr="00241B8B">
          <w:rPr>
            <w:rStyle w:val="Hyperlink"/>
            <w:rFonts w:ascii="Arial" w:hAnsi="Arial"/>
            <w:color w:val="0000FF"/>
            <w:rtl/>
          </w:rPr>
          <w:t xml:space="preserve"> 13</w:t>
        </w:r>
      </w:hyperlink>
      <w:r w:rsidRPr="005D7D41">
        <w:rPr>
          <w:rFonts w:ascii="Arial" w:hAnsi="Arial" w:hint="cs"/>
          <w:rtl/>
        </w:rPr>
        <w:t xml:space="preserve"> + </w:t>
      </w:r>
      <w:hyperlink r:id="rId35" w:history="1">
        <w:r w:rsidR="00241B8B" w:rsidRPr="00241B8B">
          <w:rPr>
            <w:rStyle w:val="Hyperlink"/>
            <w:rFonts w:ascii="Arial" w:hAnsi="Arial"/>
            <w:color w:val="0000FF"/>
            <w:rtl/>
          </w:rPr>
          <w:t>19א</w:t>
        </w:r>
      </w:hyperlink>
      <w:r w:rsidRPr="005D7D41">
        <w:rPr>
          <w:rFonts w:ascii="Arial" w:hAnsi="Arial" w:hint="cs"/>
          <w:rtl/>
        </w:rPr>
        <w:t xml:space="preserve"> ל</w:t>
      </w:r>
      <w:hyperlink r:id="rId36" w:history="1">
        <w:r w:rsidR="00156D3F" w:rsidRPr="00156D3F">
          <w:rPr>
            <w:rFonts w:ascii="Arial" w:hAnsi="Arial"/>
            <w:color w:val="0000FF"/>
            <w:u w:val="single"/>
            <w:rtl/>
          </w:rPr>
          <w:t>פקודת הסמים המסוכנים</w:t>
        </w:r>
      </w:hyperlink>
      <w:r w:rsidRPr="005D7D41">
        <w:rPr>
          <w:rFonts w:ascii="Arial" w:hAnsi="Arial" w:hint="cs"/>
          <w:rtl/>
        </w:rPr>
        <w:t xml:space="preserve">. </w:t>
      </w:r>
    </w:p>
    <w:p w:rsidR="007C7576" w:rsidRPr="005D7D41" w:rsidRDefault="007C7576" w:rsidP="007C7576">
      <w:pPr>
        <w:spacing w:line="360" w:lineRule="auto"/>
        <w:jc w:val="both"/>
        <w:rPr>
          <w:rFonts w:ascii="Arial" w:hAnsi="Arial"/>
          <w:rtl/>
        </w:rPr>
      </w:pPr>
    </w:p>
    <w:p w:rsidR="007C7576" w:rsidRPr="005D7D41" w:rsidRDefault="007C7576" w:rsidP="007C7576">
      <w:pPr>
        <w:spacing w:line="360" w:lineRule="auto"/>
        <w:jc w:val="both"/>
        <w:rPr>
          <w:rFonts w:ascii="Arial" w:hAnsi="Arial"/>
          <w:rtl/>
        </w:rPr>
      </w:pPr>
      <w:r w:rsidRPr="00BC7BE3">
        <w:rPr>
          <w:rFonts w:ascii="Arial" w:hAnsi="Arial" w:hint="cs"/>
          <w:u w:val="single"/>
          <w:rtl/>
        </w:rPr>
        <w:t>פרט אישום חמישי</w:t>
      </w:r>
      <w:r w:rsidRPr="005D7D41">
        <w:rPr>
          <w:rFonts w:ascii="Arial" w:hAnsi="Arial" w:hint="cs"/>
          <w:rtl/>
        </w:rPr>
        <w:t xml:space="preserve"> </w:t>
      </w:r>
      <w:r w:rsidRPr="005D7D41">
        <w:rPr>
          <w:rFonts w:ascii="Arial" w:hAnsi="Arial"/>
          <w:rtl/>
        </w:rPr>
        <w:t>–</w:t>
      </w:r>
      <w:r w:rsidRPr="005D7D41">
        <w:rPr>
          <w:rFonts w:ascii="Arial" w:hAnsi="Arial" w:hint="cs"/>
          <w:rtl/>
        </w:rPr>
        <w:t xml:space="preserve"> מייחס לנאשם מעורבות ב- 3 אירועי סחר מסם מסוכן בתאריכים 13/11/22, 28/11/22 ו- 4/12/22, בגין אירוע זה יוחסה לנאשם עבירה לפי סעיף </w:t>
      </w:r>
      <w:hyperlink r:id="rId37" w:history="1">
        <w:r w:rsidR="00241B8B" w:rsidRPr="00241B8B">
          <w:rPr>
            <w:rStyle w:val="Hyperlink"/>
            <w:rFonts w:ascii="Arial" w:hAnsi="Arial"/>
            <w:color w:val="0000FF"/>
            <w:rtl/>
          </w:rPr>
          <w:t>13 + 19א</w:t>
        </w:r>
      </w:hyperlink>
      <w:r w:rsidRPr="005D7D41">
        <w:rPr>
          <w:rFonts w:ascii="Arial" w:hAnsi="Arial" w:hint="cs"/>
          <w:rtl/>
        </w:rPr>
        <w:t xml:space="preserve"> ל</w:t>
      </w:r>
      <w:hyperlink r:id="rId38" w:history="1">
        <w:r w:rsidR="00156D3F" w:rsidRPr="00156D3F">
          <w:rPr>
            <w:rFonts w:ascii="Arial" w:hAnsi="Arial"/>
            <w:color w:val="0000FF"/>
            <w:u w:val="single"/>
            <w:rtl/>
          </w:rPr>
          <w:t>פקודת הסמים המסוכנים</w:t>
        </w:r>
      </w:hyperlink>
      <w:r w:rsidRPr="005D7D41">
        <w:rPr>
          <w:rFonts w:ascii="Arial" w:hAnsi="Arial" w:hint="cs"/>
          <w:rtl/>
        </w:rPr>
        <w:t xml:space="preserve"> </w:t>
      </w:r>
      <w:r w:rsidRPr="005D7D41">
        <w:rPr>
          <w:rFonts w:ascii="Arial" w:hAnsi="Arial"/>
          <w:rtl/>
        </w:rPr>
        <w:t>–</w:t>
      </w:r>
      <w:r w:rsidRPr="005D7D41">
        <w:rPr>
          <w:rFonts w:ascii="Arial" w:hAnsi="Arial" w:hint="cs"/>
          <w:rtl/>
        </w:rPr>
        <w:t xml:space="preserve"> 3 עבירות. </w:t>
      </w:r>
    </w:p>
    <w:p w:rsidR="007C7576" w:rsidRPr="005D7D41" w:rsidRDefault="007C7576" w:rsidP="007C7576">
      <w:pPr>
        <w:spacing w:line="360" w:lineRule="auto"/>
        <w:jc w:val="both"/>
        <w:rPr>
          <w:rFonts w:ascii="Arial" w:hAnsi="Arial"/>
          <w:rtl/>
        </w:rPr>
      </w:pPr>
    </w:p>
    <w:p w:rsidR="007C7576" w:rsidRPr="005D7D41" w:rsidRDefault="007C7576" w:rsidP="007C7576">
      <w:pPr>
        <w:spacing w:line="360" w:lineRule="auto"/>
        <w:jc w:val="both"/>
        <w:rPr>
          <w:rFonts w:ascii="Arial" w:hAnsi="Arial"/>
          <w:rtl/>
        </w:rPr>
      </w:pPr>
      <w:r w:rsidRPr="00BC7BE3">
        <w:rPr>
          <w:rFonts w:ascii="Arial" w:hAnsi="Arial" w:hint="cs"/>
          <w:u w:val="single"/>
          <w:rtl/>
        </w:rPr>
        <w:t>פרט אישום שישי</w:t>
      </w:r>
      <w:r w:rsidRPr="005D7D41">
        <w:rPr>
          <w:rFonts w:ascii="Arial" w:hAnsi="Arial" w:hint="cs"/>
          <w:rtl/>
        </w:rPr>
        <w:t xml:space="preserve"> - מייחס לנאשם מעורבות ב- 3 אירועי סחר מסם מסוכן בתאריכים 23/6/23, 24/6/23 ו- 7/7/23 בגין אירוע זה יוחסה לנאשם עבירה לפי </w:t>
      </w:r>
      <w:hyperlink r:id="rId39" w:history="1">
        <w:r w:rsidR="00241B8B" w:rsidRPr="00241B8B">
          <w:rPr>
            <w:rStyle w:val="Hyperlink"/>
            <w:rFonts w:ascii="Arial" w:hAnsi="Arial" w:hint="eastAsia"/>
            <w:color w:val="0000FF"/>
            <w:rtl/>
          </w:rPr>
          <w:t>סעיף</w:t>
        </w:r>
        <w:r w:rsidR="00241B8B" w:rsidRPr="00241B8B">
          <w:rPr>
            <w:rStyle w:val="Hyperlink"/>
            <w:rFonts w:ascii="Arial" w:hAnsi="Arial"/>
            <w:color w:val="0000FF"/>
            <w:rtl/>
          </w:rPr>
          <w:t xml:space="preserve"> 13</w:t>
        </w:r>
      </w:hyperlink>
      <w:r w:rsidRPr="005D7D41">
        <w:rPr>
          <w:rFonts w:ascii="Arial" w:hAnsi="Arial" w:hint="cs"/>
          <w:rtl/>
        </w:rPr>
        <w:t xml:space="preserve"> + </w:t>
      </w:r>
      <w:hyperlink r:id="rId40" w:history="1">
        <w:r w:rsidR="00241B8B" w:rsidRPr="00241B8B">
          <w:rPr>
            <w:rStyle w:val="Hyperlink"/>
            <w:rFonts w:ascii="Arial" w:hAnsi="Arial"/>
            <w:color w:val="0000FF"/>
            <w:rtl/>
          </w:rPr>
          <w:t>19א</w:t>
        </w:r>
      </w:hyperlink>
      <w:r w:rsidRPr="005D7D41">
        <w:rPr>
          <w:rFonts w:ascii="Arial" w:hAnsi="Arial" w:hint="cs"/>
          <w:rtl/>
        </w:rPr>
        <w:t xml:space="preserve"> ל</w:t>
      </w:r>
      <w:hyperlink r:id="rId41" w:history="1">
        <w:r w:rsidR="00156D3F" w:rsidRPr="00156D3F">
          <w:rPr>
            <w:rFonts w:ascii="Arial" w:hAnsi="Arial"/>
            <w:color w:val="0000FF"/>
            <w:u w:val="single"/>
            <w:rtl/>
          </w:rPr>
          <w:t>פקודת הסמים המסוכנים</w:t>
        </w:r>
      </w:hyperlink>
      <w:r w:rsidRPr="005D7D41">
        <w:rPr>
          <w:rFonts w:ascii="Arial" w:hAnsi="Arial" w:hint="cs"/>
          <w:rtl/>
        </w:rPr>
        <w:t xml:space="preserve"> </w:t>
      </w:r>
      <w:r w:rsidRPr="005D7D41">
        <w:rPr>
          <w:rFonts w:ascii="Arial" w:hAnsi="Arial"/>
          <w:rtl/>
        </w:rPr>
        <w:t>–</w:t>
      </w:r>
      <w:r w:rsidRPr="005D7D41">
        <w:rPr>
          <w:rFonts w:ascii="Arial" w:hAnsi="Arial" w:hint="cs"/>
          <w:rtl/>
        </w:rPr>
        <w:t xml:space="preserve"> 3 עבירות. </w:t>
      </w:r>
    </w:p>
    <w:p w:rsidR="007C7576" w:rsidRPr="005D7D41" w:rsidRDefault="007C7576" w:rsidP="007C7576">
      <w:pPr>
        <w:spacing w:line="360" w:lineRule="auto"/>
        <w:jc w:val="both"/>
        <w:rPr>
          <w:rFonts w:ascii="Arial" w:hAnsi="Arial"/>
          <w:rtl/>
        </w:rPr>
      </w:pPr>
    </w:p>
    <w:p w:rsidR="007C7576" w:rsidRPr="005D7D41" w:rsidRDefault="007C7576" w:rsidP="007C7576">
      <w:pPr>
        <w:spacing w:line="360" w:lineRule="auto"/>
        <w:jc w:val="both"/>
        <w:rPr>
          <w:rFonts w:ascii="Arial" w:hAnsi="Arial"/>
          <w:rtl/>
        </w:rPr>
      </w:pPr>
      <w:r w:rsidRPr="00BC7BE3">
        <w:rPr>
          <w:rFonts w:ascii="Arial" w:hAnsi="Arial" w:hint="cs"/>
          <w:u w:val="single"/>
          <w:rtl/>
        </w:rPr>
        <w:t>פרט אישום שביעי</w:t>
      </w:r>
      <w:r w:rsidRPr="005D7D41">
        <w:rPr>
          <w:rFonts w:ascii="Arial" w:hAnsi="Arial" w:hint="cs"/>
          <w:rtl/>
        </w:rPr>
        <w:t xml:space="preserve"> </w:t>
      </w:r>
      <w:r w:rsidRPr="005D7D41">
        <w:rPr>
          <w:rFonts w:ascii="Arial" w:hAnsi="Arial"/>
          <w:rtl/>
        </w:rPr>
        <w:t>–</w:t>
      </w:r>
      <w:r w:rsidRPr="005D7D41">
        <w:rPr>
          <w:rFonts w:ascii="Arial" w:hAnsi="Arial" w:hint="cs"/>
          <w:rtl/>
        </w:rPr>
        <w:t xml:space="preserve"> מתייחס לאירוע מיום 26/5/23 במהלכו סחר הנאשם בסם מסוכן, בגין אירוע זה יוחסה לנאשם עבירה לפי </w:t>
      </w:r>
      <w:hyperlink r:id="rId42" w:history="1">
        <w:r w:rsidR="00241B8B" w:rsidRPr="00241B8B">
          <w:rPr>
            <w:rStyle w:val="Hyperlink"/>
            <w:rFonts w:ascii="Arial" w:hAnsi="Arial" w:hint="eastAsia"/>
            <w:color w:val="0000FF"/>
            <w:rtl/>
          </w:rPr>
          <w:t>סעיף</w:t>
        </w:r>
        <w:r w:rsidR="00241B8B" w:rsidRPr="00241B8B">
          <w:rPr>
            <w:rStyle w:val="Hyperlink"/>
            <w:rFonts w:ascii="Arial" w:hAnsi="Arial"/>
            <w:color w:val="0000FF"/>
            <w:rtl/>
          </w:rPr>
          <w:t xml:space="preserve"> 13</w:t>
        </w:r>
      </w:hyperlink>
      <w:r w:rsidRPr="005D7D41">
        <w:rPr>
          <w:rFonts w:ascii="Arial" w:hAnsi="Arial" w:hint="cs"/>
          <w:rtl/>
        </w:rPr>
        <w:t xml:space="preserve"> + </w:t>
      </w:r>
      <w:hyperlink r:id="rId43" w:history="1">
        <w:r w:rsidR="00241B8B" w:rsidRPr="00241B8B">
          <w:rPr>
            <w:rStyle w:val="Hyperlink"/>
            <w:rFonts w:ascii="Arial" w:hAnsi="Arial"/>
            <w:color w:val="0000FF"/>
            <w:rtl/>
          </w:rPr>
          <w:t>19א</w:t>
        </w:r>
      </w:hyperlink>
      <w:r w:rsidRPr="005D7D41">
        <w:rPr>
          <w:rFonts w:ascii="Arial" w:hAnsi="Arial" w:hint="cs"/>
          <w:rtl/>
        </w:rPr>
        <w:t xml:space="preserve"> ל</w:t>
      </w:r>
      <w:hyperlink r:id="rId44" w:history="1">
        <w:r w:rsidR="00156D3F" w:rsidRPr="00156D3F">
          <w:rPr>
            <w:rFonts w:ascii="Arial" w:hAnsi="Arial"/>
            <w:color w:val="0000FF"/>
            <w:u w:val="single"/>
            <w:rtl/>
          </w:rPr>
          <w:t>פקודת הסמים המסוכנים</w:t>
        </w:r>
      </w:hyperlink>
      <w:r w:rsidRPr="005D7D41">
        <w:rPr>
          <w:rFonts w:ascii="Arial" w:hAnsi="Arial" w:hint="cs"/>
          <w:rtl/>
        </w:rPr>
        <w:t>.</w:t>
      </w:r>
    </w:p>
    <w:p w:rsidR="007C7576" w:rsidRPr="005D7D41" w:rsidRDefault="007C7576" w:rsidP="007C7576">
      <w:pPr>
        <w:spacing w:line="360" w:lineRule="auto"/>
        <w:jc w:val="both"/>
        <w:rPr>
          <w:rFonts w:ascii="Arial" w:hAnsi="Arial"/>
          <w:rtl/>
        </w:rPr>
      </w:pPr>
    </w:p>
    <w:p w:rsidR="007C7576" w:rsidRPr="005D7D41" w:rsidRDefault="007C7576" w:rsidP="007C7576">
      <w:pPr>
        <w:spacing w:line="360" w:lineRule="auto"/>
        <w:jc w:val="both"/>
        <w:rPr>
          <w:rFonts w:ascii="Arial" w:hAnsi="Arial"/>
          <w:rtl/>
        </w:rPr>
      </w:pPr>
      <w:r w:rsidRPr="00BC7BE3">
        <w:rPr>
          <w:rFonts w:ascii="Arial" w:hAnsi="Arial" w:hint="cs"/>
          <w:u w:val="single"/>
          <w:rtl/>
        </w:rPr>
        <w:t>פרט אישום שמיני</w:t>
      </w:r>
      <w:r w:rsidRPr="005D7D41">
        <w:rPr>
          <w:rFonts w:ascii="Arial" w:hAnsi="Arial" w:hint="cs"/>
          <w:rtl/>
        </w:rPr>
        <w:t xml:space="preserve"> - מתייחס לאירוע מיום 29/6/23 במהלכו סחר הנאשם בסם מסוכן, בגין אירוע זה יוחסה לנאשם עבירה לפי </w:t>
      </w:r>
      <w:hyperlink r:id="rId45" w:history="1">
        <w:r w:rsidR="00241B8B" w:rsidRPr="00241B8B">
          <w:rPr>
            <w:rStyle w:val="Hyperlink"/>
            <w:rFonts w:ascii="Arial" w:hAnsi="Arial" w:hint="eastAsia"/>
            <w:color w:val="0000FF"/>
            <w:rtl/>
          </w:rPr>
          <w:t>סעיף</w:t>
        </w:r>
        <w:r w:rsidR="00241B8B" w:rsidRPr="00241B8B">
          <w:rPr>
            <w:rStyle w:val="Hyperlink"/>
            <w:rFonts w:ascii="Arial" w:hAnsi="Arial"/>
            <w:color w:val="0000FF"/>
            <w:rtl/>
          </w:rPr>
          <w:t xml:space="preserve"> 13</w:t>
        </w:r>
      </w:hyperlink>
      <w:r w:rsidRPr="005D7D41">
        <w:rPr>
          <w:rFonts w:ascii="Arial" w:hAnsi="Arial" w:hint="cs"/>
          <w:rtl/>
        </w:rPr>
        <w:t xml:space="preserve"> + </w:t>
      </w:r>
      <w:hyperlink r:id="rId46" w:history="1">
        <w:r w:rsidR="00241B8B" w:rsidRPr="00241B8B">
          <w:rPr>
            <w:rStyle w:val="Hyperlink"/>
            <w:rFonts w:ascii="Arial" w:hAnsi="Arial"/>
            <w:color w:val="0000FF"/>
            <w:rtl/>
          </w:rPr>
          <w:t>19א</w:t>
        </w:r>
      </w:hyperlink>
      <w:r w:rsidRPr="005D7D41">
        <w:rPr>
          <w:rFonts w:ascii="Arial" w:hAnsi="Arial" w:hint="cs"/>
          <w:rtl/>
        </w:rPr>
        <w:t xml:space="preserve"> ל</w:t>
      </w:r>
      <w:hyperlink r:id="rId47" w:history="1">
        <w:r w:rsidR="00156D3F" w:rsidRPr="00156D3F">
          <w:rPr>
            <w:rFonts w:ascii="Arial" w:hAnsi="Arial"/>
            <w:color w:val="0000FF"/>
            <w:u w:val="single"/>
            <w:rtl/>
          </w:rPr>
          <w:t>פקודת הסמים המסוכנים</w:t>
        </w:r>
      </w:hyperlink>
      <w:r w:rsidRPr="005D7D41">
        <w:rPr>
          <w:rFonts w:ascii="Arial" w:hAnsi="Arial" w:hint="cs"/>
          <w:rtl/>
        </w:rPr>
        <w:t>.</w:t>
      </w:r>
    </w:p>
    <w:p w:rsidR="007C7576" w:rsidRDefault="007C7576" w:rsidP="007C7576">
      <w:pPr>
        <w:spacing w:line="360" w:lineRule="auto"/>
        <w:jc w:val="both"/>
        <w:rPr>
          <w:rFonts w:ascii="Arial" w:hAnsi="Arial"/>
          <w:rtl/>
        </w:rPr>
      </w:pPr>
    </w:p>
    <w:p w:rsidR="007C7576" w:rsidRPr="005D7D41" w:rsidRDefault="007C7576" w:rsidP="007C7576">
      <w:pPr>
        <w:spacing w:line="360" w:lineRule="auto"/>
        <w:jc w:val="both"/>
        <w:rPr>
          <w:rFonts w:ascii="Arial" w:hAnsi="Arial"/>
          <w:b/>
          <w:bCs/>
          <w:u w:val="single"/>
          <w:rtl/>
        </w:rPr>
      </w:pPr>
      <w:r w:rsidRPr="005D7D41">
        <w:rPr>
          <w:rFonts w:ascii="Arial" w:hAnsi="Arial" w:hint="cs"/>
          <w:b/>
          <w:bCs/>
          <w:u w:val="single"/>
          <w:rtl/>
        </w:rPr>
        <w:t xml:space="preserve">טיעוני הצדדים לעונש: </w:t>
      </w:r>
    </w:p>
    <w:p w:rsidR="007C7576" w:rsidRDefault="007C7576" w:rsidP="007C7576">
      <w:pPr>
        <w:spacing w:line="360" w:lineRule="auto"/>
        <w:jc w:val="both"/>
        <w:rPr>
          <w:rFonts w:ascii="Arial" w:hAnsi="Arial"/>
          <w:rtl/>
        </w:rPr>
      </w:pPr>
      <w:r w:rsidRPr="005D7D41">
        <w:rPr>
          <w:rFonts w:ascii="Arial" w:hAnsi="Arial" w:hint="cs"/>
          <w:rtl/>
        </w:rPr>
        <w:lastRenderedPageBreak/>
        <w:t xml:space="preserve">המאשימה הגישה את טיעוניה בכתב (ת/3) לצד אסופת פסיקה התומכת במתחם הענישה אותו ביקשה לאמץ כך שבית המשפט התבקש לקבוע כי בגין העבירות בהן הורשע הנאשם במסגרת כתב האישום המתוקן, ייקבעו שני מתחמי ענישה </w:t>
      </w:r>
      <w:r>
        <w:rPr>
          <w:rFonts w:ascii="Arial" w:hAnsi="Arial" w:hint="cs"/>
          <w:rtl/>
        </w:rPr>
        <w:t xml:space="preserve"> - </w:t>
      </w:r>
      <w:r w:rsidRPr="005D7D41">
        <w:rPr>
          <w:rFonts w:ascii="Arial" w:hAnsi="Arial" w:hint="cs"/>
          <w:rtl/>
        </w:rPr>
        <w:t xml:space="preserve">אחד ביחס לפרט האישום הראשון </w:t>
      </w:r>
      <w:r>
        <w:rPr>
          <w:rFonts w:ascii="Arial" w:hAnsi="Arial" w:hint="cs"/>
          <w:rtl/>
        </w:rPr>
        <w:t>כך שינוע בין 24-48 חודשי מאסר והשני ביחס לפרטי אישום 2-8, כך שינוע בין 24-48 חודשי מאסר.</w:t>
      </w:r>
    </w:p>
    <w:p w:rsidR="007C7576" w:rsidRPr="005D7D41" w:rsidRDefault="007C7576" w:rsidP="007C7576">
      <w:pPr>
        <w:spacing w:line="360" w:lineRule="auto"/>
        <w:jc w:val="both"/>
        <w:rPr>
          <w:rFonts w:ascii="Arial" w:hAnsi="Arial"/>
          <w:rtl/>
        </w:rPr>
      </w:pPr>
      <w:r w:rsidRPr="005D7D41">
        <w:rPr>
          <w:rFonts w:ascii="Arial" w:hAnsi="Arial"/>
          <w:rtl/>
        </w:rPr>
        <w:t xml:space="preserve"> </w:t>
      </w:r>
    </w:p>
    <w:p w:rsidR="007C7576" w:rsidRPr="005D7D41" w:rsidRDefault="007C7576" w:rsidP="007C7576">
      <w:pPr>
        <w:spacing w:line="360" w:lineRule="auto"/>
        <w:jc w:val="both"/>
        <w:rPr>
          <w:rFonts w:ascii="Arial" w:hAnsi="Arial"/>
          <w:rtl/>
        </w:rPr>
      </w:pPr>
      <w:r w:rsidRPr="005D7D41">
        <w:rPr>
          <w:rFonts w:ascii="Arial" w:hAnsi="Arial" w:hint="cs"/>
          <w:rtl/>
        </w:rPr>
        <w:t>המאשימה התייחסה במסגרת טיעוניה לעברו הפלילי של הנאשם (ת/4), לחובתו 4 הרשעות קודמות כולן בגין עבירות סמים במדרגים שונים, כאשר הרשעתו האחרונה היא מיום 10/4/2018 כך גם התייחסה המאשימה במסגרת טיעוניה לתסקירי שירות המבחן שהוגשו בעניינו של הנאשם ולאמור בהם ובמיוחד לעובדה כי הנאשם נפלט מהמסגרת הטיפולית בה שולב במסגרת הליך פלילי זה.</w:t>
      </w:r>
    </w:p>
    <w:p w:rsidR="007C7576" w:rsidRPr="005D7D41" w:rsidRDefault="007C7576" w:rsidP="007C7576">
      <w:pPr>
        <w:spacing w:line="360" w:lineRule="auto"/>
        <w:jc w:val="both"/>
        <w:rPr>
          <w:rFonts w:ascii="Arial" w:hAnsi="Arial"/>
          <w:rtl/>
        </w:rPr>
      </w:pPr>
      <w:r w:rsidRPr="005D7D41">
        <w:rPr>
          <w:rFonts w:ascii="Arial" w:hAnsi="Arial" w:hint="cs"/>
          <w:rtl/>
        </w:rPr>
        <w:t xml:space="preserve">המאשימה הדגישה כי מקרה זה צריך שישקף ברמת הענישה  גם את הרתעת הנאשם והרתעת הרבים כפי שהדבר עולה מהאמור </w:t>
      </w:r>
      <w:hyperlink r:id="rId48" w:history="1">
        <w:r w:rsidR="00241B8B" w:rsidRPr="00241B8B">
          <w:rPr>
            <w:rStyle w:val="Hyperlink"/>
            <w:rFonts w:ascii="Arial" w:hAnsi="Arial" w:hint="eastAsia"/>
            <w:color w:val="0000FF"/>
            <w:rtl/>
          </w:rPr>
          <w:t>בסעיפים</w:t>
        </w:r>
        <w:r w:rsidR="00241B8B" w:rsidRPr="00241B8B">
          <w:rPr>
            <w:rStyle w:val="Hyperlink"/>
            <w:rFonts w:ascii="Arial" w:hAnsi="Arial"/>
            <w:color w:val="0000FF"/>
            <w:rtl/>
          </w:rPr>
          <w:t xml:space="preserve"> 40ו</w:t>
        </w:r>
      </w:hyperlink>
      <w:r w:rsidRPr="005D7D41">
        <w:rPr>
          <w:rFonts w:ascii="Arial" w:hAnsi="Arial" w:hint="cs"/>
          <w:rtl/>
        </w:rPr>
        <w:t xml:space="preserve"> ו- </w:t>
      </w:r>
      <w:hyperlink r:id="rId49" w:history="1">
        <w:r w:rsidR="00241B8B" w:rsidRPr="00241B8B">
          <w:rPr>
            <w:rStyle w:val="Hyperlink"/>
            <w:rFonts w:ascii="Arial" w:hAnsi="Arial"/>
            <w:color w:val="0000FF"/>
            <w:rtl/>
          </w:rPr>
          <w:t>40ז</w:t>
        </w:r>
      </w:hyperlink>
      <w:r w:rsidRPr="005D7D41">
        <w:rPr>
          <w:rFonts w:ascii="Arial" w:hAnsi="Arial" w:hint="cs"/>
          <w:rtl/>
        </w:rPr>
        <w:t xml:space="preserve"> ל</w:t>
      </w:r>
      <w:hyperlink r:id="rId50" w:history="1">
        <w:r w:rsidR="00156D3F" w:rsidRPr="00156D3F">
          <w:rPr>
            <w:rFonts w:ascii="Arial" w:hAnsi="Arial"/>
            <w:color w:val="0000FF"/>
            <w:u w:val="single"/>
            <w:rtl/>
          </w:rPr>
          <w:t>חוק העונשין</w:t>
        </w:r>
      </w:hyperlink>
      <w:r w:rsidRPr="005D7D41">
        <w:rPr>
          <w:rFonts w:ascii="Arial" w:hAnsi="Arial" w:hint="cs"/>
          <w:rtl/>
        </w:rPr>
        <w:t xml:space="preserve">, ובסופו של דבר ביקשה המאשימה למקם את עונשו של הנאשם ברף האמצעי העליון של מתחמי הענישה המוצעים לצד הטלת ענישה צופה פני עתיד וקנס. </w:t>
      </w:r>
    </w:p>
    <w:p w:rsidR="007C7576" w:rsidRPr="005D7D41" w:rsidRDefault="007C7576" w:rsidP="007C7576">
      <w:pPr>
        <w:spacing w:line="360" w:lineRule="auto"/>
        <w:jc w:val="both"/>
        <w:rPr>
          <w:rFonts w:ascii="Arial" w:hAnsi="Arial"/>
          <w:rtl/>
        </w:rPr>
      </w:pPr>
    </w:p>
    <w:p w:rsidR="007C7576" w:rsidRPr="005D7D41" w:rsidRDefault="007C7576" w:rsidP="007C7576">
      <w:pPr>
        <w:spacing w:line="360" w:lineRule="auto"/>
        <w:jc w:val="both"/>
        <w:rPr>
          <w:rFonts w:ascii="Arial" w:hAnsi="Arial"/>
          <w:rtl/>
        </w:rPr>
      </w:pPr>
      <w:r>
        <w:rPr>
          <w:rFonts w:ascii="Arial" w:hAnsi="Arial" w:hint="cs"/>
          <w:rtl/>
        </w:rPr>
        <w:t xml:space="preserve">מנגד, </w:t>
      </w:r>
      <w:r w:rsidRPr="005D7D41">
        <w:rPr>
          <w:rFonts w:ascii="Arial" w:hAnsi="Arial" w:hint="cs"/>
          <w:rtl/>
        </w:rPr>
        <w:t xml:space="preserve">ב"כ הנאשם אף הוא הגיש את טיעוניו לעונש בכתב (ת/5) וציין כי בנסיבות מקרה זה יש לקבוע כי מתחם העונש ההולם למעשה העבירות בהן הורשע הנאשם בהליך זה שלפני, נע בין 10-20 חודשי מאסר לצד הטלת ענישה הצופה פני עתיד וזאת בהתבסס על הנימוקים המפורטים בכתב הטיעונים לעונש והפסיקה המאוזכרת בסעיף 12. </w:t>
      </w:r>
    </w:p>
    <w:p w:rsidR="007C7576" w:rsidRPr="005D7D41" w:rsidRDefault="007C7576" w:rsidP="007C7576">
      <w:pPr>
        <w:spacing w:line="360" w:lineRule="auto"/>
        <w:jc w:val="both"/>
        <w:rPr>
          <w:rFonts w:ascii="Arial" w:hAnsi="Arial"/>
          <w:rtl/>
        </w:rPr>
      </w:pPr>
    </w:p>
    <w:p w:rsidR="007C7576" w:rsidRPr="005D7D41" w:rsidRDefault="007C7576" w:rsidP="007C7576">
      <w:pPr>
        <w:spacing w:line="360" w:lineRule="auto"/>
        <w:jc w:val="both"/>
        <w:rPr>
          <w:rFonts w:ascii="Arial" w:hAnsi="Arial"/>
          <w:rtl/>
        </w:rPr>
      </w:pPr>
      <w:r w:rsidRPr="005D7D41">
        <w:rPr>
          <w:rFonts w:ascii="Arial" w:hAnsi="Arial" w:hint="cs"/>
          <w:rtl/>
        </w:rPr>
        <w:t xml:space="preserve">ב"כ הנאשם הדגיש את נסיבותיו האישיות של הנאשם לצד העובדה שהנאשם הודה בכתב אישום מתוקן לקח אחריות על מעשיו חסך זמן שיפוטי יקר, הוא שוהה מזה למעלה מ- 12 חודשים בתנאי מעצר, והגם שלחובת מרשו הרשעות קודמות והליך הטיפולי בו שולב לא צלח, ביקש ב"כ הנאשם לאמץ מתחם זה ולהטיל על מרשו ענישה שתהלום את העבירות בהן הורשע, בטווח הענישה הנ"ל. </w:t>
      </w:r>
    </w:p>
    <w:p w:rsidR="007C7576" w:rsidRDefault="007C7576" w:rsidP="007C7576">
      <w:pPr>
        <w:spacing w:line="360" w:lineRule="auto"/>
        <w:jc w:val="both"/>
        <w:rPr>
          <w:rFonts w:ascii="Arial" w:hAnsi="Arial"/>
          <w:sz w:val="26"/>
          <w:szCs w:val="26"/>
          <w:rtl/>
        </w:rPr>
      </w:pPr>
    </w:p>
    <w:p w:rsidR="007C7576" w:rsidRPr="005D7D41" w:rsidRDefault="007C7576" w:rsidP="007C7576">
      <w:pPr>
        <w:spacing w:line="360" w:lineRule="auto"/>
        <w:jc w:val="both"/>
        <w:rPr>
          <w:rFonts w:ascii="Arial" w:hAnsi="Arial"/>
          <w:b/>
          <w:bCs/>
          <w:u w:val="single"/>
          <w:rtl/>
        </w:rPr>
      </w:pPr>
      <w:r w:rsidRPr="005D7D41">
        <w:rPr>
          <w:rFonts w:ascii="Arial" w:hAnsi="Arial" w:hint="cs"/>
          <w:b/>
          <w:bCs/>
          <w:u w:val="single"/>
          <w:rtl/>
        </w:rPr>
        <w:t xml:space="preserve">תסקירי שירות המבחן: </w:t>
      </w:r>
    </w:p>
    <w:p w:rsidR="007C7576" w:rsidRPr="005D7D41" w:rsidRDefault="007C7576" w:rsidP="007C7576">
      <w:pPr>
        <w:spacing w:line="360" w:lineRule="auto"/>
        <w:jc w:val="both"/>
        <w:rPr>
          <w:rFonts w:ascii="Arial" w:hAnsi="Arial"/>
          <w:rtl/>
        </w:rPr>
      </w:pPr>
      <w:r w:rsidRPr="005D7D41">
        <w:rPr>
          <w:rFonts w:ascii="Arial" w:hAnsi="Arial" w:hint="cs"/>
          <w:rtl/>
        </w:rPr>
        <w:t xml:space="preserve">בעניינו של הנאשם הוגשו שני תסקירים מטעם שירות המבחן הראשון ביום 16/7/24 ובו פירוט נרחב אודות הנאשם בכל ההיבטים הרלוונטיים, ובמסגרת תסקיר זה העריך שירות המבחן כי קיים סיכון משמעותי למעורבות שולית נוספת של הנאשם בעתיד וזאת היה ולא ישולב בהליך שייתן לו מענה טיפולי אשר תואם את צרכיו. בהתאם לכך המליץ שירות המבחן לאפשר לנאשם לבחון את שילובו במסגרת טיפולית בקהילת "רוח מדבר". </w:t>
      </w:r>
    </w:p>
    <w:p w:rsidR="007C7576" w:rsidRDefault="007C7576" w:rsidP="007C7576">
      <w:pPr>
        <w:spacing w:line="360" w:lineRule="auto"/>
        <w:jc w:val="both"/>
        <w:rPr>
          <w:rFonts w:ascii="Arial" w:hAnsi="Arial"/>
          <w:rtl/>
        </w:rPr>
      </w:pPr>
    </w:p>
    <w:p w:rsidR="007C7576" w:rsidRDefault="007C7576" w:rsidP="007C7576">
      <w:pPr>
        <w:spacing w:line="360" w:lineRule="auto"/>
        <w:jc w:val="both"/>
        <w:rPr>
          <w:rFonts w:ascii="Arial" w:hAnsi="Arial"/>
          <w:rtl/>
        </w:rPr>
      </w:pPr>
      <w:r w:rsidRPr="005D7D41">
        <w:rPr>
          <w:rFonts w:ascii="Arial" w:hAnsi="Arial" w:hint="cs"/>
          <w:rtl/>
        </w:rPr>
        <w:t xml:space="preserve">ביום 29/7/24 </w:t>
      </w:r>
      <w:r>
        <w:rPr>
          <w:rFonts w:ascii="Arial" w:hAnsi="Arial" w:hint="cs"/>
          <w:rtl/>
        </w:rPr>
        <w:t xml:space="preserve">הוגש תסקיר שני בעניינו של הנאשם (תסקיר משלים) ובצידו המלצה קונקרטית לשילובו בקהילה הטיפולית רוח מדבר שם אמור היה הנאשם לשהות בתנאי המקום וזאת על מנת שיתאפשר לו להשתתף בכל פעילויות הקהילה בתחומה ומחוצה לה בפיקוח הצוות הטיפולי והמדריכים. </w:t>
      </w:r>
    </w:p>
    <w:p w:rsidR="007C7576" w:rsidRDefault="007C7576" w:rsidP="007C7576">
      <w:pPr>
        <w:spacing w:line="360" w:lineRule="auto"/>
        <w:jc w:val="both"/>
        <w:rPr>
          <w:rFonts w:ascii="Arial" w:hAnsi="Arial"/>
          <w:rtl/>
        </w:rPr>
      </w:pPr>
    </w:p>
    <w:p w:rsidR="007C7576" w:rsidRPr="005D7D41" w:rsidRDefault="007C7576" w:rsidP="007C7576">
      <w:pPr>
        <w:spacing w:line="360" w:lineRule="auto"/>
        <w:jc w:val="both"/>
        <w:rPr>
          <w:rFonts w:ascii="Arial" w:hAnsi="Arial"/>
          <w:rtl/>
        </w:rPr>
      </w:pPr>
      <w:r>
        <w:rPr>
          <w:rFonts w:ascii="Arial" w:hAnsi="Arial" w:hint="cs"/>
          <w:rtl/>
        </w:rPr>
        <w:t xml:space="preserve">בית המשפט מצא לנכון בנקודת זו לאמץ את המלצת שירות המבחן ולאפשר לנאשם להשתלב בהליך טיפולי, כך שהנאשם הועבר "מדלת אל דלת" לקהילה הטיפולית אולם, למרבה הצער הנאשם  לא עמד בדרישות הקהילה הטיפולית, עזב אותה התקבל דיווח מתאים על כך, והוא נעצר בשנית  עד תום ההליכים. </w:t>
      </w:r>
    </w:p>
    <w:p w:rsidR="007C7576" w:rsidRDefault="007C7576" w:rsidP="007C7576">
      <w:pPr>
        <w:spacing w:line="360" w:lineRule="auto"/>
        <w:jc w:val="both"/>
        <w:rPr>
          <w:rFonts w:ascii="Arial" w:hAnsi="Arial"/>
          <w:sz w:val="26"/>
          <w:szCs w:val="26"/>
          <w:rtl/>
        </w:rPr>
      </w:pPr>
    </w:p>
    <w:p w:rsidR="007C7576" w:rsidRDefault="007C7576" w:rsidP="007C7576">
      <w:pPr>
        <w:spacing w:line="360" w:lineRule="auto"/>
        <w:jc w:val="both"/>
        <w:rPr>
          <w:rFonts w:ascii="Arial" w:hAnsi="Arial"/>
          <w:sz w:val="26"/>
          <w:szCs w:val="26"/>
          <w:rtl/>
        </w:rPr>
      </w:pPr>
    </w:p>
    <w:p w:rsidR="007C7576" w:rsidRDefault="007C7576" w:rsidP="007C7576">
      <w:pPr>
        <w:spacing w:line="360" w:lineRule="auto"/>
        <w:jc w:val="both"/>
        <w:rPr>
          <w:rFonts w:ascii="Arial" w:hAnsi="Arial"/>
          <w:sz w:val="26"/>
          <w:szCs w:val="26"/>
          <w:rtl/>
        </w:rPr>
      </w:pPr>
    </w:p>
    <w:p w:rsidR="007C7576" w:rsidRPr="005D2877" w:rsidRDefault="007C7576" w:rsidP="007C7576">
      <w:pPr>
        <w:spacing w:line="360" w:lineRule="auto"/>
        <w:jc w:val="both"/>
        <w:rPr>
          <w:rFonts w:ascii="Arial" w:hAnsi="Arial"/>
          <w:b/>
          <w:bCs/>
          <w:sz w:val="26"/>
          <w:szCs w:val="26"/>
          <w:u w:val="single"/>
          <w:rtl/>
        </w:rPr>
      </w:pPr>
      <w:r w:rsidRPr="005D2877">
        <w:rPr>
          <w:rFonts w:ascii="Arial" w:hAnsi="Arial" w:hint="cs"/>
          <w:b/>
          <w:bCs/>
          <w:sz w:val="26"/>
          <w:szCs w:val="26"/>
          <w:u w:val="single"/>
          <w:rtl/>
        </w:rPr>
        <w:t xml:space="preserve">דיון והכרעה:  </w:t>
      </w:r>
    </w:p>
    <w:p w:rsidR="007C7576" w:rsidRPr="00665F01" w:rsidRDefault="007C7576" w:rsidP="007C7576">
      <w:pPr>
        <w:spacing w:line="360" w:lineRule="auto"/>
        <w:jc w:val="both"/>
        <w:rPr>
          <w:rFonts w:ascii="Arial" w:hAnsi="Arial"/>
          <w:rtl/>
        </w:rPr>
      </w:pPr>
      <w:r w:rsidRPr="00665F01">
        <w:rPr>
          <w:rFonts w:ascii="Arial" w:hAnsi="Arial"/>
          <w:rtl/>
        </w:rPr>
        <w:t>תיקון 113 ל</w:t>
      </w:r>
      <w:hyperlink r:id="rId51" w:history="1">
        <w:r w:rsidR="00156D3F" w:rsidRPr="00156D3F">
          <w:rPr>
            <w:rFonts w:ascii="Arial" w:hAnsi="Arial"/>
            <w:color w:val="0000FF"/>
            <w:u w:val="single"/>
            <w:rtl/>
          </w:rPr>
          <w:t>חוק העונשין</w:t>
        </w:r>
      </w:hyperlink>
      <w:r w:rsidRPr="00665F01">
        <w:rPr>
          <w:rFonts w:ascii="Arial" w:hAnsi="Arial"/>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52" w:history="1">
        <w:r w:rsidR="00241B8B" w:rsidRPr="00241B8B">
          <w:rPr>
            <w:rStyle w:val="Hyperlink"/>
            <w:rFonts w:ascii="Arial" w:hAnsi="Arial"/>
            <w:color w:val="0000FF"/>
            <w:rtl/>
          </w:rPr>
          <w:t>בסעיף 40ט'</w:t>
        </w:r>
      </w:hyperlink>
      <w:r w:rsidRPr="00665F01">
        <w:rPr>
          <w:rFonts w:ascii="Arial" w:hAnsi="Arial"/>
          <w:rtl/>
        </w:rPr>
        <w:t xml:space="preserve"> ל</w:t>
      </w:r>
      <w:hyperlink r:id="rId53" w:history="1">
        <w:r w:rsidR="00156D3F" w:rsidRPr="00156D3F">
          <w:rPr>
            <w:rFonts w:ascii="Arial" w:hAnsi="Arial"/>
            <w:color w:val="0000FF"/>
            <w:u w:val="single"/>
            <w:rtl/>
          </w:rPr>
          <w:t>חוק העונשין</w:t>
        </w:r>
      </w:hyperlink>
      <w:r w:rsidRPr="00665F01">
        <w:rPr>
          <w:rFonts w:ascii="Arial" w:hAnsi="Arial"/>
          <w:rtl/>
        </w:rPr>
        <w:t xml:space="preserve">. </w:t>
      </w:r>
    </w:p>
    <w:p w:rsidR="007C7576" w:rsidRPr="00665F01" w:rsidRDefault="007C7576" w:rsidP="007C7576">
      <w:pPr>
        <w:spacing w:line="360" w:lineRule="auto"/>
        <w:jc w:val="both"/>
        <w:rPr>
          <w:rFonts w:ascii="Arial" w:hAnsi="Arial"/>
          <w:rtl/>
        </w:rPr>
      </w:pPr>
    </w:p>
    <w:p w:rsidR="007C7576" w:rsidRPr="00665F01" w:rsidRDefault="007C7576" w:rsidP="007C7576">
      <w:pPr>
        <w:spacing w:line="360" w:lineRule="auto"/>
        <w:jc w:val="both"/>
        <w:rPr>
          <w:rFonts w:ascii="Arial" w:hAnsi="Arial"/>
          <w:rtl/>
        </w:rPr>
      </w:pPr>
      <w:r w:rsidRPr="00665F01">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54" w:history="1">
        <w:r w:rsidR="00241B8B" w:rsidRPr="00241B8B">
          <w:rPr>
            <w:rStyle w:val="Hyperlink"/>
            <w:rFonts w:ascii="Arial" w:hAnsi="Arial"/>
            <w:color w:val="0000FF"/>
            <w:rtl/>
          </w:rPr>
          <w:t>בסעיף 40יא'</w:t>
        </w:r>
      </w:hyperlink>
      <w:r w:rsidRPr="00665F01">
        <w:rPr>
          <w:rFonts w:ascii="Arial" w:hAnsi="Arial"/>
          <w:rtl/>
        </w:rPr>
        <w:t xml:space="preserve"> לחוק. </w:t>
      </w:r>
    </w:p>
    <w:p w:rsidR="007C7576" w:rsidRPr="00665F01" w:rsidRDefault="007C7576" w:rsidP="007C7576">
      <w:pPr>
        <w:spacing w:line="360" w:lineRule="auto"/>
        <w:jc w:val="both"/>
        <w:rPr>
          <w:rFonts w:ascii="Arial" w:hAnsi="Arial"/>
          <w:rtl/>
        </w:rPr>
      </w:pPr>
    </w:p>
    <w:p w:rsidR="007C7576" w:rsidRDefault="007C7576" w:rsidP="007C7576">
      <w:pPr>
        <w:spacing w:line="360" w:lineRule="auto"/>
        <w:jc w:val="both"/>
        <w:rPr>
          <w:rFonts w:ascii="Arial" w:hAnsi="Arial"/>
          <w:rtl/>
        </w:rPr>
      </w:pPr>
      <w:r w:rsidRPr="00665F01">
        <w:rPr>
          <w:rFonts w:ascii="Arial" w:hAnsi="Arial"/>
          <w:rtl/>
        </w:rPr>
        <w:t xml:space="preserve">בית המשפט רשאי לחרוג ממתחם העונש ההולם בשל שיקולי שיקום או הגנה על שלום הציבור לפי </w:t>
      </w:r>
      <w:hyperlink r:id="rId55" w:history="1">
        <w:r w:rsidR="00241B8B" w:rsidRPr="00241B8B">
          <w:rPr>
            <w:rStyle w:val="Hyperlink"/>
            <w:rFonts w:ascii="Arial" w:hAnsi="Arial"/>
            <w:color w:val="0000FF"/>
            <w:rtl/>
          </w:rPr>
          <w:t>סעיפים 40ד'</w:t>
        </w:r>
      </w:hyperlink>
      <w:r w:rsidRPr="00665F01">
        <w:rPr>
          <w:rFonts w:ascii="Arial" w:hAnsi="Arial"/>
          <w:rtl/>
        </w:rPr>
        <w:t xml:space="preserve"> ו</w:t>
      </w:r>
      <w:hyperlink r:id="rId56" w:history="1">
        <w:r w:rsidR="00241B8B" w:rsidRPr="00241B8B">
          <w:rPr>
            <w:rStyle w:val="Hyperlink"/>
            <w:rFonts w:ascii="Arial" w:hAnsi="Arial"/>
            <w:color w:val="0000FF"/>
            <w:rtl/>
          </w:rPr>
          <w:t>40 ה'</w:t>
        </w:r>
      </w:hyperlink>
      <w:r w:rsidRPr="00665F01">
        <w:rPr>
          <w:rFonts w:ascii="Arial" w:hAnsi="Arial"/>
          <w:rtl/>
        </w:rPr>
        <w:t xml:space="preserve"> לחוק. </w:t>
      </w:r>
    </w:p>
    <w:p w:rsidR="007C7576" w:rsidRDefault="007C7576" w:rsidP="007C7576">
      <w:pPr>
        <w:spacing w:line="360" w:lineRule="auto"/>
        <w:jc w:val="both"/>
        <w:rPr>
          <w:rFonts w:ascii="Arial" w:hAnsi="Arial"/>
          <w:rtl/>
        </w:rPr>
      </w:pPr>
    </w:p>
    <w:p w:rsidR="007C7576" w:rsidRDefault="007C7576" w:rsidP="007C7576">
      <w:pPr>
        <w:spacing w:line="360" w:lineRule="auto"/>
        <w:jc w:val="both"/>
        <w:rPr>
          <w:rFonts w:ascii="Arial" w:hAnsi="Arial"/>
          <w:rtl/>
        </w:rPr>
      </w:pPr>
      <w:r>
        <w:rPr>
          <w:rFonts w:ascii="Arial" w:hAnsi="Arial" w:hint="cs"/>
          <w:rtl/>
        </w:rPr>
        <w:t xml:space="preserve">העבירות בהן הורשע הנאשם גם לאחר תיקון כתב האישום הן עבירות חמורות מאד, וזאת במיוחד כשעסקינן בנאשם שפועל במודע תוך הבנת פסול במעשיו, לא רק שמחזיק בכמות סם שלא לצריכה עצמית אלא גם סוחר בה במספר רב של הזדמנויות וליתר דיון ביצע הנאשם 20 עסקאות של סחר בסם מסוכן, לצד עבירה של החזקת סם שלא לצריכה עצמית והפרעה לשוטר בעת מילוי תפקידו. </w:t>
      </w:r>
    </w:p>
    <w:p w:rsidR="007C7576" w:rsidRDefault="007C7576" w:rsidP="007C7576">
      <w:pPr>
        <w:spacing w:line="360" w:lineRule="auto"/>
        <w:jc w:val="both"/>
        <w:rPr>
          <w:rFonts w:ascii="Arial" w:hAnsi="Arial"/>
          <w:rtl/>
        </w:rPr>
      </w:pPr>
    </w:p>
    <w:p w:rsidR="007C7576" w:rsidRDefault="007C7576" w:rsidP="007C7576">
      <w:pPr>
        <w:spacing w:line="360" w:lineRule="auto"/>
        <w:jc w:val="both"/>
        <w:rPr>
          <w:rFonts w:ascii="Arial" w:hAnsi="Arial"/>
          <w:rtl/>
        </w:rPr>
      </w:pPr>
      <w:r>
        <w:rPr>
          <w:rFonts w:ascii="Arial" w:hAnsi="Arial" w:hint="cs"/>
          <w:rtl/>
        </w:rPr>
        <w:t xml:space="preserve">הערכים המוגנים שנפגעו כתוצאה ממעשה הנאשם הם הפגיעה בביטחון הציבור ובריאותו, פגיעה בסמכותם של גורמי אכיפת החוק. </w:t>
      </w:r>
    </w:p>
    <w:p w:rsidR="007C7576" w:rsidRDefault="007C7576" w:rsidP="007C7576">
      <w:pPr>
        <w:spacing w:line="360" w:lineRule="auto"/>
        <w:jc w:val="both"/>
        <w:rPr>
          <w:rFonts w:ascii="Arial" w:hAnsi="Arial"/>
          <w:rtl/>
        </w:rPr>
      </w:pPr>
    </w:p>
    <w:p w:rsidR="007C7576" w:rsidRDefault="007C7576" w:rsidP="007C7576">
      <w:pPr>
        <w:spacing w:line="360" w:lineRule="auto"/>
        <w:jc w:val="both"/>
        <w:rPr>
          <w:rFonts w:ascii="Arial" w:hAnsi="Arial"/>
          <w:rtl/>
        </w:rPr>
      </w:pPr>
      <w:r>
        <w:rPr>
          <w:rFonts w:ascii="Arial" w:hAnsi="Arial" w:hint="cs"/>
          <w:rtl/>
        </w:rPr>
        <w:t xml:space="preserve">הנאשם פעל באופן מודע, תכנן את מעשיו, שקל בקפידה את דרך התנהלותו, ועשה זאת לאורך פרק זמן ממושך, לא מדובר באירוע ספורדי יחיד ונקודתי אלא ברצף של עבירת סחר בסמים מסוכנים מסוגים שונים כאשר בחלק מהפעמים ביצע הנאשם את העבירות בשיתוף פעולה יחד עם אחר. </w:t>
      </w:r>
    </w:p>
    <w:p w:rsidR="007C7576" w:rsidRDefault="007C7576" w:rsidP="007C7576">
      <w:pPr>
        <w:spacing w:line="360" w:lineRule="auto"/>
        <w:jc w:val="both"/>
        <w:rPr>
          <w:rFonts w:ascii="Arial" w:hAnsi="Arial"/>
          <w:rtl/>
        </w:rPr>
      </w:pPr>
    </w:p>
    <w:p w:rsidR="007C7576" w:rsidRDefault="007C7576" w:rsidP="007C7576">
      <w:pPr>
        <w:spacing w:line="360" w:lineRule="auto"/>
        <w:jc w:val="both"/>
        <w:rPr>
          <w:rFonts w:ascii="Arial" w:hAnsi="Arial"/>
          <w:rtl/>
        </w:rPr>
      </w:pPr>
      <w:r>
        <w:rPr>
          <w:rFonts w:ascii="Arial" w:hAnsi="Arial" w:hint="cs"/>
          <w:rtl/>
        </w:rPr>
        <w:t xml:space="preserve">הנזק שגרם הנאשם כתוצאה ממעשיו הוא משמעותי ומהותי, וודאי כאשר עסקינן בסחר בסם מסוכן ובהפצתו לצדדי ג'. </w:t>
      </w:r>
    </w:p>
    <w:p w:rsidR="007C7576" w:rsidRDefault="007C7576" w:rsidP="007C7576">
      <w:pPr>
        <w:spacing w:line="360" w:lineRule="auto"/>
        <w:jc w:val="both"/>
        <w:rPr>
          <w:rFonts w:ascii="Arial" w:hAnsi="Arial"/>
          <w:rtl/>
        </w:rPr>
      </w:pPr>
    </w:p>
    <w:p w:rsidR="007C7576" w:rsidRDefault="007C7576" w:rsidP="007C7576">
      <w:pPr>
        <w:spacing w:line="360" w:lineRule="auto"/>
        <w:jc w:val="both"/>
        <w:rPr>
          <w:rFonts w:ascii="Arial" w:hAnsi="Arial"/>
          <w:rtl/>
        </w:rPr>
      </w:pPr>
      <w:r>
        <w:rPr>
          <w:rFonts w:ascii="Arial" w:hAnsi="Arial" w:hint="cs"/>
          <w:rtl/>
        </w:rPr>
        <w:t xml:space="preserve">בפסיקה נקבע כי יש לנקוט ביד קשה כלפי נאשמים המורשעים בעבירות כנגד </w:t>
      </w:r>
      <w:hyperlink r:id="rId57" w:history="1">
        <w:r w:rsidR="00156D3F" w:rsidRPr="00156D3F">
          <w:rPr>
            <w:rFonts w:ascii="Arial" w:hAnsi="Arial"/>
            <w:color w:val="0000FF"/>
            <w:u w:val="single"/>
            <w:rtl/>
          </w:rPr>
          <w:t>פקודת הסמים המסוכנים</w:t>
        </w:r>
      </w:hyperlink>
      <w:r>
        <w:rPr>
          <w:rFonts w:ascii="Arial" w:hAnsi="Arial" w:hint="cs"/>
          <w:rtl/>
        </w:rPr>
        <w:t xml:space="preserve"> ובמיוחד כלפי אלה אשר סוחרים בסם. </w:t>
      </w:r>
    </w:p>
    <w:p w:rsidR="007C7576" w:rsidRPr="003227DA" w:rsidRDefault="007C7576" w:rsidP="007C7576">
      <w:pPr>
        <w:pStyle w:val="ruller4"/>
        <w:bidi/>
        <w:spacing w:after="0" w:line="360" w:lineRule="auto"/>
        <w:jc w:val="both"/>
        <w:rPr>
          <w:rFonts w:ascii="David" w:hAnsi="David" w:cs="David"/>
          <w:spacing w:val="10"/>
        </w:rPr>
      </w:pPr>
      <w:r>
        <w:rPr>
          <w:rFonts w:ascii="David" w:hAnsi="David" w:cs="David"/>
          <w:rtl/>
        </w:rPr>
        <w:t>ב</w:t>
      </w:r>
      <w:hyperlink r:id="rId58" w:history="1">
        <w:r w:rsidR="00156D3F" w:rsidRPr="00156D3F">
          <w:rPr>
            <w:rFonts w:ascii="David" w:hAnsi="David" w:cs="David"/>
            <w:color w:val="0000FF"/>
            <w:u w:val="single"/>
            <w:rtl/>
          </w:rPr>
          <w:t>ע"פ 966/94</w:t>
        </w:r>
      </w:hyperlink>
      <w:r>
        <w:rPr>
          <w:rFonts w:ascii="David" w:hAnsi="David" w:cs="David"/>
          <w:rtl/>
        </w:rPr>
        <w:t xml:space="preserve"> אמזלג נ' מדינת ישראל</w:t>
      </w:r>
      <w:r>
        <w:rPr>
          <w:rFonts w:ascii="David" w:hAnsi="David" w:cs="David" w:hint="cs"/>
          <w:rtl/>
        </w:rPr>
        <w:t xml:space="preserve"> נקבע בין היתר כי:</w:t>
      </w:r>
      <w:r>
        <w:rPr>
          <w:rFonts w:ascii="David" w:hAnsi="David" w:cs="David"/>
          <w:rtl/>
        </w:rPr>
        <w:t xml:space="preserve"> </w:t>
      </w:r>
      <w:r>
        <w:rPr>
          <w:rFonts w:ascii="David" w:hAnsi="David" w:cs="David"/>
          <w:b/>
          <w:bCs/>
          <w:color w:val="000000"/>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w:t>
      </w:r>
      <w:r>
        <w:rPr>
          <w:rFonts w:ascii="David" w:hAnsi="David" w:cs="David"/>
          <w:b/>
          <w:bCs/>
          <w:rtl/>
        </w:rPr>
        <w:t xml:space="preserve">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Pr>
          <w:rFonts w:ascii="David" w:hAnsi="David" w:cs="David" w:hint="cs"/>
          <w:rtl/>
        </w:rPr>
        <w:t xml:space="preserve">, (ראו גם </w:t>
      </w:r>
      <w:hyperlink r:id="rId59" w:history="1">
        <w:r w:rsidR="00156D3F" w:rsidRPr="00156D3F">
          <w:rPr>
            <w:rFonts w:ascii="David" w:hAnsi="David" w:cs="David"/>
            <w:color w:val="0000FF"/>
            <w:u w:val="single"/>
            <w:rtl/>
          </w:rPr>
          <w:t>רע"פ 3245/08</w:t>
        </w:r>
      </w:hyperlink>
      <w:r>
        <w:rPr>
          <w:rFonts w:ascii="David" w:hAnsi="David" w:cs="David" w:hint="cs"/>
          <w:rtl/>
        </w:rPr>
        <w:t xml:space="preserve"> סולימאן מחמוד נ' מדינת ישראל).</w:t>
      </w:r>
    </w:p>
    <w:p w:rsidR="007C7576" w:rsidRDefault="007C7576" w:rsidP="007C7576">
      <w:pPr>
        <w:pStyle w:val="ruller4"/>
        <w:bidi/>
        <w:spacing w:after="0" w:line="360" w:lineRule="auto"/>
        <w:jc w:val="both"/>
        <w:rPr>
          <w:rFonts w:ascii="David" w:hAnsi="David" w:cs="David"/>
          <w:spacing w:val="10"/>
        </w:rPr>
      </w:pPr>
    </w:p>
    <w:p w:rsidR="007C7576" w:rsidRDefault="007C7576" w:rsidP="007C7576">
      <w:pPr>
        <w:pStyle w:val="ruller4"/>
        <w:bidi/>
        <w:spacing w:after="0" w:line="360" w:lineRule="auto"/>
        <w:jc w:val="both"/>
        <w:rPr>
          <w:rFonts w:ascii="David" w:hAnsi="David" w:cs="David"/>
          <w:b/>
          <w:bCs/>
          <w:color w:val="000000"/>
          <w:rtl/>
        </w:rPr>
      </w:pPr>
      <w:r>
        <w:rPr>
          <w:rFonts w:ascii="David" w:hAnsi="David" w:cs="David" w:hint="cs"/>
          <w:spacing w:val="10"/>
          <w:rtl/>
        </w:rPr>
        <w:t xml:space="preserve">לגבי תכלית הענישה, </w:t>
      </w:r>
      <w:r>
        <w:rPr>
          <w:rFonts w:ascii="David" w:hAnsi="David" w:cs="David"/>
          <w:spacing w:val="10"/>
          <w:rtl/>
        </w:rPr>
        <w:t xml:space="preserve">ראו לעניין זה גם </w:t>
      </w:r>
      <w:hyperlink r:id="rId60" w:history="1">
        <w:r w:rsidR="00156D3F" w:rsidRPr="00156D3F">
          <w:rPr>
            <w:rFonts w:ascii="David" w:hAnsi="David" w:cs="David"/>
            <w:color w:val="0000FF"/>
            <w:spacing w:val="10"/>
            <w:u w:val="single"/>
            <w:rtl/>
          </w:rPr>
          <w:t>ע"פ 211/09</w:t>
        </w:r>
      </w:hyperlink>
      <w:r>
        <w:rPr>
          <w:rFonts w:ascii="David" w:hAnsi="David" w:cs="David"/>
          <w:rtl/>
        </w:rPr>
        <w:t xml:space="preserve"> אזולאי נ' מדינת ישראל</w:t>
      </w:r>
      <w:r>
        <w:rPr>
          <w:rFonts w:ascii="David" w:hAnsi="David" w:cs="David"/>
          <w:spacing w:val="10"/>
          <w:rtl/>
        </w:rPr>
        <w:t>:</w:t>
      </w:r>
      <w:r>
        <w:rPr>
          <w:rFonts w:ascii="David" w:hAnsi="David" w:cs="David"/>
          <w:b/>
          <w:bCs/>
          <w:color w:val="000000"/>
          <w:rtl/>
        </w:rPr>
        <w:t xml:space="preserve">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rsidR="007C7576" w:rsidRDefault="007C7576" w:rsidP="007C7576">
      <w:pPr>
        <w:pStyle w:val="ruller4"/>
        <w:bidi/>
        <w:spacing w:after="0" w:line="360" w:lineRule="auto"/>
        <w:jc w:val="both"/>
        <w:rPr>
          <w:rFonts w:ascii="David" w:hAnsi="David" w:cs="David"/>
          <w:b/>
          <w:bCs/>
          <w:color w:val="000000"/>
          <w:rtl/>
        </w:rPr>
      </w:pPr>
    </w:p>
    <w:p w:rsidR="007C7576" w:rsidRDefault="007C7576" w:rsidP="007C7576">
      <w:pPr>
        <w:pStyle w:val="ruller4"/>
        <w:bidi/>
        <w:spacing w:after="0" w:line="360" w:lineRule="auto"/>
        <w:jc w:val="both"/>
        <w:rPr>
          <w:rFonts w:ascii="David" w:hAnsi="David"/>
          <w:color w:val="000000"/>
          <w:rtl/>
        </w:rPr>
      </w:pPr>
      <w:r>
        <w:rPr>
          <w:rFonts w:ascii="David" w:hAnsi="David" w:cs="David" w:hint="cs"/>
          <w:color w:val="000000"/>
          <w:rtl/>
        </w:rPr>
        <w:t>דברים דומים ברוח האמור לעיל נאמרו גם ב</w:t>
      </w:r>
      <w:hyperlink r:id="rId61" w:history="1">
        <w:r w:rsidR="00156D3F" w:rsidRPr="00156D3F">
          <w:rPr>
            <w:rFonts w:ascii="David" w:hAnsi="David" w:cs="David"/>
            <w:color w:val="0000FF"/>
            <w:u w:val="single"/>
            <w:rtl/>
          </w:rPr>
          <w:t>רע"פ 3287/21</w:t>
        </w:r>
      </w:hyperlink>
      <w:r>
        <w:rPr>
          <w:rFonts w:ascii="David" w:hAnsi="David" w:cs="David" w:hint="cs"/>
          <w:color w:val="000000"/>
          <w:rtl/>
        </w:rPr>
        <w:t xml:space="preserve"> עתמין נ' מדינת ישראל: </w:t>
      </w:r>
      <w:r>
        <w:rPr>
          <w:rFonts w:ascii="David" w:hAnsi="David" w:cs="David" w:hint="cs"/>
          <w:b/>
          <w:bCs/>
          <w:color w:val="000000"/>
          <w:rtl/>
        </w:rPr>
        <w:t xml:space="preserve">"בית משפט זה שב והדגיש כי יש לנקוט בענישה מחמירה כלפי עבירות של ייצור והפקדת סם מסוכן, על מנת להרתיע מעבריינים פוטנציאליים לעשות כן, ולגדוע את שרשרת הפצת הסם כבר מראשיתה". </w:t>
      </w:r>
      <w:r>
        <w:rPr>
          <w:rFonts w:ascii="David" w:hAnsi="David" w:cs="David" w:hint="cs"/>
          <w:color w:val="000000"/>
          <w:rtl/>
        </w:rPr>
        <w:t>דברים אלה יפים ותואמים גם לעניינו וודאי לעבירות הסחר.</w:t>
      </w:r>
    </w:p>
    <w:p w:rsidR="007C7576" w:rsidRDefault="007C7576" w:rsidP="007C7576">
      <w:pPr>
        <w:pStyle w:val="ruller4"/>
        <w:bidi/>
        <w:spacing w:after="0" w:line="360" w:lineRule="auto"/>
        <w:jc w:val="both"/>
        <w:rPr>
          <w:rFonts w:ascii="David" w:hAnsi="David"/>
          <w:color w:val="000000"/>
          <w:rtl/>
        </w:rPr>
      </w:pPr>
    </w:p>
    <w:p w:rsidR="007C7576" w:rsidRPr="00752ECC" w:rsidRDefault="007C7576" w:rsidP="007C7576">
      <w:pPr>
        <w:pStyle w:val="ruller4"/>
        <w:bidi/>
        <w:spacing w:after="0" w:line="360" w:lineRule="auto"/>
        <w:jc w:val="both"/>
        <w:rPr>
          <w:color w:val="000000"/>
          <w:rtl/>
        </w:rPr>
      </w:pPr>
      <w:r w:rsidRPr="00752ECC">
        <w:rPr>
          <w:rFonts w:ascii="David" w:hAnsi="David" w:cs="David"/>
          <w:color w:val="000000"/>
          <w:rtl/>
        </w:rPr>
        <w:t xml:space="preserve">זאת ועוד, בית המשפט העליון קבע לא אחת כי יש צורך להיאבק בכל שלבי מערך הפצת הסמים, לעניין זה ראו </w:t>
      </w:r>
      <w:hyperlink r:id="rId62" w:history="1">
        <w:r w:rsidR="00156D3F" w:rsidRPr="00156D3F">
          <w:rPr>
            <w:rFonts w:ascii="David" w:hAnsi="David" w:cs="David"/>
            <w:color w:val="0000FF"/>
            <w:u w:val="single"/>
            <w:rtl/>
          </w:rPr>
          <w:t>ע"פ 966/94</w:t>
        </w:r>
      </w:hyperlink>
      <w:r w:rsidR="00156D3F">
        <w:rPr>
          <w:rFonts w:ascii="David" w:hAnsi="David" w:cs="David"/>
          <w:rtl/>
        </w:rPr>
        <w:t xml:space="preserve"> </w:t>
      </w:r>
      <w:r w:rsidRPr="00752ECC">
        <w:rPr>
          <w:rFonts w:ascii="David" w:hAnsi="David" w:cs="David"/>
          <w:color w:val="000000"/>
          <w:rtl/>
        </w:rPr>
        <w:t xml:space="preserve">אמזלג נ' מדינת ישראל, </w:t>
      </w:r>
      <w:r>
        <w:rPr>
          <w:rFonts w:ascii="David" w:hAnsi="David" w:cs="David" w:hint="cs"/>
          <w:color w:val="000000"/>
          <w:rtl/>
        </w:rPr>
        <w:t>שם נקבע בין היתר כדלהלן:</w:t>
      </w:r>
      <w:r>
        <w:rPr>
          <w:rFonts w:ascii="David" w:hAnsi="David" w:cs="David" w:hint="cs"/>
          <w:b/>
          <w:bCs/>
          <w:color w:val="000000"/>
          <w:rtl/>
        </w:rPr>
        <w:t xml:space="preserve"> </w:t>
      </w:r>
      <w:r w:rsidRPr="00752ECC">
        <w:rPr>
          <w:rFonts w:ascii="David" w:hAnsi="David" w:cs="David"/>
          <w:b/>
          <w:bCs/>
          <w:color w:val="000000"/>
          <w:rtl/>
        </w:rPr>
        <w:t>"נגע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 עצמי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rsidR="007C7576" w:rsidRDefault="007C7576" w:rsidP="007C7576">
      <w:pPr>
        <w:spacing w:after="160" w:line="360" w:lineRule="auto"/>
        <w:jc w:val="both"/>
        <w:rPr>
          <w:rFonts w:ascii="David" w:hAnsi="David"/>
          <w:color w:val="000000"/>
          <w:shd w:val="clear" w:color="auto" w:fill="FFFFFF"/>
          <w:rtl/>
        </w:rPr>
      </w:pPr>
    </w:p>
    <w:p w:rsidR="007C7576" w:rsidRPr="006D4742" w:rsidRDefault="007C7576" w:rsidP="007C7576">
      <w:pPr>
        <w:spacing w:after="160" w:line="360" w:lineRule="auto"/>
        <w:jc w:val="both"/>
        <w:rPr>
          <w:rFonts w:ascii="David" w:hAnsi="David"/>
        </w:rPr>
      </w:pPr>
      <w:r w:rsidRPr="00F72F63">
        <w:rPr>
          <w:rFonts w:ascii="David" w:hAnsi="David" w:hint="cs"/>
          <w:shd w:val="clear" w:color="auto" w:fill="FFFFFF"/>
          <w:rtl/>
        </w:rPr>
        <w:t>ב</w:t>
      </w:r>
      <w:hyperlink r:id="rId63" w:history="1">
        <w:r w:rsidR="00156D3F" w:rsidRPr="00156D3F">
          <w:rPr>
            <w:rFonts w:ascii="David" w:hAnsi="David"/>
            <w:color w:val="0000FF"/>
            <w:u w:val="single"/>
            <w:shd w:val="clear" w:color="auto" w:fill="FFFFFF"/>
            <w:rtl/>
          </w:rPr>
          <w:t>ע"פ 6029/03</w:t>
        </w:r>
      </w:hyperlink>
      <w:r w:rsidR="00156D3F">
        <w:rPr>
          <w:rFonts w:ascii="David" w:hAnsi="David"/>
          <w:shd w:val="clear" w:color="auto" w:fill="FFFFFF"/>
        </w:rPr>
        <w:t xml:space="preserve"> </w:t>
      </w:r>
      <w:r w:rsidRPr="00F72F63">
        <w:rPr>
          <w:rFonts w:ascii="David" w:hAnsi="David"/>
          <w:color w:val="000000"/>
          <w:shd w:val="clear" w:color="auto" w:fill="FFFFFF"/>
          <w:rtl/>
        </w:rPr>
        <w:t>מדינת ישראל נ' שמאי</w:t>
      </w:r>
      <w:r>
        <w:rPr>
          <w:rFonts w:ascii="David" w:hAnsi="David" w:hint="cs"/>
          <w:color w:val="000000"/>
          <w:shd w:val="clear" w:color="auto" w:fill="FFFFFF"/>
          <w:rtl/>
        </w:rPr>
        <w:t>,</w:t>
      </w:r>
      <w:r w:rsidRPr="006D4742">
        <w:rPr>
          <w:rFonts w:ascii="David" w:hAnsi="David"/>
          <w:color w:val="000000"/>
          <w:shd w:val="clear" w:color="auto" w:fill="FFFFFF"/>
          <w:rtl/>
        </w:rPr>
        <w:t xml:space="preserve"> שם נקבע כי הענישה אמורה</w:t>
      </w:r>
      <w:r w:rsidRPr="006D4742">
        <w:rPr>
          <w:rFonts w:ascii="David" w:hAnsi="David"/>
          <w:color w:val="000000"/>
          <w:shd w:val="clear" w:color="auto" w:fill="FFFFFF"/>
        </w:rPr>
        <w:t xml:space="preserve"> "</w:t>
      </w:r>
      <w:r w:rsidRPr="006D4742">
        <w:rPr>
          <w:rFonts w:ascii="David" w:hAnsi="David"/>
          <w:b/>
          <w:bCs/>
          <w:color w:val="000000"/>
          <w:shd w:val="clear" w:color="auto" w:fill="FFFFFF"/>
          <w:rtl/>
        </w:rPr>
        <w:t>לשקף את הצורך הדוחק להביא להדברת הנגע</w:t>
      </w:r>
      <w:r w:rsidRPr="006D4742">
        <w:rPr>
          <w:rFonts w:ascii="David" w:hAnsi="David"/>
          <w:color w:val="000000"/>
          <w:shd w:val="clear" w:color="auto" w:fill="FFFFFF"/>
        </w:rPr>
        <w:t xml:space="preserve">", </w:t>
      </w:r>
      <w:r w:rsidRPr="006D4742">
        <w:rPr>
          <w:rFonts w:ascii="David" w:hAnsi="David"/>
          <w:color w:val="000000"/>
          <w:shd w:val="clear" w:color="auto" w:fill="FFFFFF"/>
          <w:rtl/>
        </w:rPr>
        <w:t>וכן</w:t>
      </w:r>
      <w:r w:rsidR="00156D3F">
        <w:rPr>
          <w:rFonts w:ascii="David" w:hAnsi="David"/>
          <w:color w:val="000000"/>
          <w:shd w:val="clear" w:color="auto" w:fill="FFFFFF"/>
          <w:rtl/>
        </w:rPr>
        <w:t xml:space="preserve"> </w:t>
      </w:r>
      <w:hyperlink r:id="rId64" w:history="1">
        <w:r w:rsidR="00156D3F" w:rsidRPr="00156D3F">
          <w:rPr>
            <w:rFonts w:ascii="David" w:hAnsi="David"/>
            <w:color w:val="0000FF"/>
            <w:u w:val="single"/>
            <w:shd w:val="clear" w:color="auto" w:fill="FFFFFF"/>
            <w:rtl/>
          </w:rPr>
          <w:t>ע"פ 7952/15</w:t>
        </w:r>
      </w:hyperlink>
      <w:r w:rsidR="00156D3F">
        <w:rPr>
          <w:rFonts w:ascii="David" w:hAnsi="David"/>
          <w:shd w:val="clear" w:color="auto" w:fill="FFFFFF"/>
        </w:rPr>
        <w:t xml:space="preserve"> </w:t>
      </w:r>
      <w:r w:rsidRPr="00F72F63">
        <w:rPr>
          <w:rFonts w:ascii="David" w:hAnsi="David"/>
          <w:shd w:val="clear" w:color="auto" w:fill="FFFFFF"/>
          <w:rtl/>
        </w:rPr>
        <w:t>מדינת ישראל נ' שץ</w:t>
      </w:r>
      <w:r>
        <w:rPr>
          <w:rFonts w:ascii="David" w:hAnsi="David" w:hint="cs"/>
          <w:b/>
          <w:bCs/>
          <w:color w:val="000000"/>
          <w:shd w:val="clear" w:color="auto" w:fill="FFFFFF"/>
          <w:rtl/>
        </w:rPr>
        <w:t>: "</w:t>
      </w:r>
      <w:r w:rsidRPr="006D4742">
        <w:rPr>
          <w:rFonts w:ascii="David" w:hAnsi="David"/>
          <w:b/>
          <w:bCs/>
          <w:color w:val="000000"/>
          <w:shd w:val="clear" w:color="auto" w:fill="FFFFFF"/>
          <w:rtl/>
        </w:rPr>
        <w:t>בית משפט זה עמד לא אחת על החומרה הרבה הטמונה בעבירות</w:t>
      </w:r>
      <w:r w:rsidR="00156D3F">
        <w:rPr>
          <w:rFonts w:ascii="David" w:hAnsi="David"/>
          <w:b/>
          <w:bCs/>
          <w:color w:val="000000"/>
          <w:shd w:val="clear" w:color="auto" w:fill="FFFFFF"/>
          <w:rtl/>
        </w:rPr>
        <w:t xml:space="preserve"> </w:t>
      </w:r>
      <w:r w:rsidRPr="00F72F63">
        <w:rPr>
          <w:rStyle w:val="term1"/>
          <w:rFonts w:ascii="David" w:hAnsi="David"/>
          <w:b/>
          <w:bCs/>
          <w:shd w:val="clear" w:color="auto" w:fill="FFFF66"/>
          <w:rtl/>
        </w:rPr>
        <w:t>סחר</w:t>
      </w:r>
      <w:r w:rsidR="00156D3F">
        <w:rPr>
          <w:rFonts w:ascii="David" w:hAnsi="David"/>
          <w:b/>
          <w:bCs/>
          <w:shd w:val="clear" w:color="auto" w:fill="FFFFFF"/>
          <w:rtl/>
        </w:rPr>
        <w:t xml:space="preserve"> </w:t>
      </w:r>
      <w:r w:rsidRPr="00F72F63">
        <w:rPr>
          <w:rStyle w:val="term1"/>
          <w:rFonts w:ascii="David" w:hAnsi="David"/>
          <w:b/>
          <w:bCs/>
          <w:shd w:val="clear" w:color="auto" w:fill="FFFF66"/>
          <w:rtl/>
        </w:rPr>
        <w:t>והפצה</w:t>
      </w:r>
      <w:r w:rsidR="00156D3F">
        <w:rPr>
          <w:rFonts w:ascii="David" w:hAnsi="David"/>
          <w:b/>
          <w:bCs/>
          <w:shd w:val="clear" w:color="auto" w:fill="FFFFFF"/>
          <w:rtl/>
        </w:rPr>
        <w:t xml:space="preserve"> </w:t>
      </w:r>
      <w:r w:rsidRPr="00F72F63">
        <w:rPr>
          <w:rStyle w:val="term1"/>
          <w:rFonts w:ascii="David" w:hAnsi="David"/>
          <w:b/>
          <w:bCs/>
          <w:shd w:val="clear" w:color="auto" w:fill="FFFF66"/>
          <w:rtl/>
        </w:rPr>
        <w:t>של</w:t>
      </w:r>
      <w:r w:rsidR="00156D3F">
        <w:rPr>
          <w:rFonts w:ascii="David" w:hAnsi="David"/>
          <w:b/>
          <w:bCs/>
          <w:shd w:val="clear" w:color="auto" w:fill="FFFFFF"/>
          <w:rtl/>
        </w:rPr>
        <w:t xml:space="preserve"> </w:t>
      </w:r>
      <w:r w:rsidRPr="00F72F63">
        <w:rPr>
          <w:rStyle w:val="term1"/>
          <w:rFonts w:ascii="David" w:hAnsi="David"/>
          <w:b/>
          <w:bCs/>
          <w:shd w:val="clear" w:color="auto" w:fill="FFFF66"/>
          <w:rtl/>
        </w:rPr>
        <w:t>סמים</w:t>
      </w:r>
      <w:r w:rsidRPr="006D4742">
        <w:rPr>
          <w:rFonts w:ascii="David" w:hAnsi="David"/>
          <w:b/>
          <w:bCs/>
          <w:color w:val="000000"/>
          <w:shd w:val="clear" w:color="auto" w:fill="FFFFFF"/>
        </w:rPr>
        <w:t xml:space="preserve">, </w:t>
      </w:r>
      <w:r w:rsidRPr="006D4742">
        <w:rPr>
          <w:rFonts w:ascii="David" w:hAnsi="David"/>
          <w:b/>
          <w:bCs/>
          <w:color w:val="000000"/>
          <w:shd w:val="clear" w:color="auto" w:fill="FFFFFF"/>
          <w:rtl/>
        </w:rPr>
        <w:t>לא כל שכן סמים מסוכנים המוגדרים 'קשים'...ועל הצורך להיאבק בהן באמצעות ענישה משמעותית ומרתיעה...זאת, לאור הנזק הרב שהן מסבות לא אך למשתמשים הישירים בסם, אלא לחברה כולה, הסובלת מעבירות רכוש ואלימות מצד העוסקים בסחר ומלקוחותיהם</w:t>
      </w:r>
      <w:r w:rsidRPr="006D4742">
        <w:rPr>
          <w:rFonts w:ascii="David" w:hAnsi="David"/>
          <w:color w:val="000000"/>
          <w:shd w:val="clear" w:color="auto" w:fill="FFFFFF"/>
        </w:rPr>
        <w:t>".</w:t>
      </w:r>
      <w:r w:rsidR="00156D3F">
        <w:rPr>
          <w:rFonts w:ascii="David" w:hAnsi="David"/>
          <w:color w:val="000000"/>
          <w:shd w:val="clear" w:color="auto" w:fill="FFFFFF"/>
        </w:rPr>
        <w:t xml:space="preserve"> </w:t>
      </w:r>
      <w:r w:rsidRPr="006D4742">
        <w:rPr>
          <w:rFonts w:ascii="David" w:hAnsi="David"/>
          <w:color w:val="000000"/>
          <w:shd w:val="clear" w:color="auto" w:fill="FFFFFF"/>
          <w:rtl/>
        </w:rPr>
        <w:t>ראו בעניין זה דבריו של כב' השופט</w:t>
      </w:r>
      <w:r w:rsidR="00156D3F">
        <w:rPr>
          <w:rFonts w:ascii="David" w:hAnsi="David"/>
          <w:color w:val="000000"/>
          <w:shd w:val="clear" w:color="auto" w:fill="FFFFFF"/>
          <w:rtl/>
        </w:rPr>
        <w:t xml:space="preserve"> </w:t>
      </w:r>
      <w:r w:rsidRPr="006D4742">
        <w:rPr>
          <w:rFonts w:ascii="David" w:hAnsi="David"/>
          <w:color w:val="000000"/>
          <w:shd w:val="clear" w:color="auto" w:fill="FFFFFF"/>
          <w:rtl/>
        </w:rPr>
        <w:t>א. רובינשטיין ב</w:t>
      </w:r>
      <w:hyperlink r:id="rId65" w:history="1">
        <w:r w:rsidR="00156D3F" w:rsidRPr="00156D3F">
          <w:rPr>
            <w:rFonts w:ascii="David" w:hAnsi="David"/>
            <w:b/>
            <w:bCs/>
            <w:color w:val="0000FF"/>
            <w:u w:val="single"/>
            <w:shd w:val="clear" w:color="auto" w:fill="FFFFFF"/>
            <w:rtl/>
          </w:rPr>
          <w:t>ע"פ 1345/08</w:t>
        </w:r>
      </w:hyperlink>
      <w:r w:rsidR="00156D3F">
        <w:rPr>
          <w:rFonts w:ascii="David" w:hAnsi="David"/>
          <w:b/>
          <w:bCs/>
          <w:color w:val="000000"/>
          <w:shd w:val="clear" w:color="auto" w:fill="FFFFFF"/>
        </w:rPr>
        <w:t xml:space="preserve"> </w:t>
      </w:r>
      <w:r w:rsidRPr="006D4742">
        <w:rPr>
          <w:rFonts w:ascii="David" w:hAnsi="David"/>
          <w:b/>
          <w:bCs/>
          <w:color w:val="000000"/>
          <w:u w:val="single"/>
          <w:shd w:val="clear" w:color="auto" w:fill="FFFFFF"/>
          <w:rtl/>
        </w:rPr>
        <w:t>ארקדי איסטרחוב נ' מדינת ישראל [נבו]</w:t>
      </w:r>
      <w:r w:rsidRPr="006D4742">
        <w:rPr>
          <w:rFonts w:ascii="David" w:hAnsi="David"/>
          <w:color w:val="000000"/>
          <w:shd w:val="clear" w:color="auto" w:fill="FFFFFF"/>
        </w:rPr>
        <w:t>:</w:t>
      </w:r>
      <w:r w:rsidR="00156D3F">
        <w:rPr>
          <w:rFonts w:ascii="David" w:hAnsi="David"/>
          <w:color w:val="000000"/>
          <w:shd w:val="clear" w:color="auto" w:fill="FFFFFF"/>
        </w:rPr>
        <w:t xml:space="preserve"> </w:t>
      </w:r>
      <w:r w:rsidRPr="006D4742">
        <w:rPr>
          <w:rFonts w:ascii="David" w:hAnsi="David"/>
          <w:b/>
          <w:bCs/>
          <w:color w:val="000000"/>
          <w:shd w:val="clear" w:color="auto" w:fill="FFFFFF"/>
        </w:rPr>
        <w:t>"</w:t>
      </w:r>
      <w:r w:rsidRPr="006D4742">
        <w:rPr>
          <w:rFonts w:ascii="David" w:hAnsi="David"/>
          <w:b/>
          <w:bCs/>
          <w:color w:val="000000"/>
          <w:shd w:val="clear" w:color="auto" w:fill="FFFFFF"/>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w:t>
      </w:r>
      <w:r w:rsidR="00156D3F">
        <w:rPr>
          <w:rFonts w:ascii="David" w:hAnsi="David"/>
          <w:b/>
          <w:bCs/>
          <w:color w:val="000000"/>
          <w:shd w:val="clear" w:color="auto" w:fill="FFFFFF"/>
          <w:rtl/>
        </w:rPr>
        <w:t xml:space="preserve"> </w:t>
      </w:r>
      <w:r w:rsidRPr="006D4742">
        <w:rPr>
          <w:rStyle w:val="term1"/>
          <w:rFonts w:ascii="David" w:hAnsi="David"/>
          <w:b/>
          <w:bCs/>
          <w:color w:val="000000"/>
          <w:shd w:val="clear" w:color="auto" w:fill="FFFF66"/>
          <w:rtl/>
        </w:rPr>
        <w:t>הסחר</w:t>
      </w:r>
      <w:r w:rsidR="00156D3F">
        <w:rPr>
          <w:rFonts w:ascii="David" w:hAnsi="David"/>
          <w:b/>
          <w:bCs/>
          <w:color w:val="000000"/>
          <w:shd w:val="clear" w:color="auto" w:fill="FFFFFF"/>
          <w:rtl/>
        </w:rPr>
        <w:t xml:space="preserve"> </w:t>
      </w:r>
      <w:r w:rsidRPr="006D4742">
        <w:rPr>
          <w:rStyle w:val="term1"/>
          <w:rFonts w:ascii="David" w:hAnsi="David"/>
          <w:b/>
          <w:bCs/>
          <w:color w:val="000000"/>
          <w:shd w:val="clear" w:color="auto" w:fill="FFFF66"/>
          <w:rtl/>
        </w:rPr>
        <w:t>בסמים</w:t>
      </w:r>
      <w:r w:rsidRPr="006D4742">
        <w:rPr>
          <w:rFonts w:ascii="David" w:hAnsi="David"/>
          <w:b/>
          <w:bCs/>
          <w:color w:val="000000"/>
          <w:shd w:val="clear" w:color="auto" w:fill="FFFFFF"/>
        </w:rPr>
        <w:t xml:space="preserve">, </w:t>
      </w:r>
      <w:r w:rsidRPr="006D4742">
        <w:rPr>
          <w:rFonts w:ascii="David" w:hAnsi="David"/>
          <w:b/>
          <w:bCs/>
          <w:color w:val="000000"/>
          <w:shd w:val="clear" w:color="auto" w:fill="FFFFFF"/>
          <w:rtl/>
        </w:rPr>
        <w:t>אלא שלא ניתן להוכיח לגביה את הסחר עצמו, ונקבע לשתיהן עונשה זהה, עונש מירבי של עשרים שנות...יידעו המעורבים בסמים שלא לצריכה עצמית, כי יד המשפט תכבד עליהם</w:t>
      </w:r>
      <w:r w:rsidRPr="006D4742">
        <w:rPr>
          <w:rFonts w:ascii="David" w:hAnsi="David"/>
          <w:b/>
          <w:bCs/>
          <w:color w:val="000000"/>
          <w:shd w:val="clear" w:color="auto" w:fill="FFFFFF"/>
        </w:rPr>
        <w:t>".</w:t>
      </w:r>
      <w:r w:rsidR="00156D3F">
        <w:rPr>
          <w:rFonts w:ascii="David" w:hAnsi="David"/>
          <w:b/>
          <w:bCs/>
          <w:color w:val="000000"/>
          <w:shd w:val="clear" w:color="auto" w:fill="FFFFFF"/>
        </w:rPr>
        <w:t xml:space="preserve"> </w:t>
      </w:r>
      <w:r w:rsidRPr="006D4742">
        <w:rPr>
          <w:rFonts w:ascii="David" w:hAnsi="David"/>
          <w:color w:val="000000"/>
          <w:shd w:val="clear" w:color="auto" w:fill="FFFFFF"/>
          <w:rtl/>
        </w:rPr>
        <w:t>וכן דברי כב' השופט</w:t>
      </w:r>
      <w:r w:rsidR="00156D3F">
        <w:rPr>
          <w:rFonts w:ascii="David" w:hAnsi="David"/>
          <w:color w:val="000000"/>
          <w:shd w:val="clear" w:color="auto" w:fill="FFFFFF"/>
          <w:rtl/>
        </w:rPr>
        <w:t xml:space="preserve"> </w:t>
      </w:r>
      <w:r w:rsidRPr="006D4742">
        <w:rPr>
          <w:rFonts w:ascii="David" w:hAnsi="David"/>
          <w:color w:val="000000"/>
          <w:shd w:val="clear" w:color="auto" w:fill="FFFFFF"/>
          <w:rtl/>
        </w:rPr>
        <w:t>א. רובינשטיין</w:t>
      </w:r>
      <w:r w:rsidR="00156D3F">
        <w:rPr>
          <w:rFonts w:ascii="David" w:hAnsi="David"/>
          <w:color w:val="000000"/>
          <w:shd w:val="clear" w:color="auto" w:fill="FFFFFF"/>
          <w:rtl/>
        </w:rPr>
        <w:t xml:space="preserve"> </w:t>
      </w:r>
      <w:r w:rsidRPr="006D4742">
        <w:rPr>
          <w:rFonts w:ascii="David" w:hAnsi="David"/>
          <w:b/>
          <w:bCs/>
          <w:color w:val="000000"/>
          <w:shd w:val="clear" w:color="auto" w:fill="FFFFFF"/>
          <w:rtl/>
        </w:rPr>
        <w:t>ב</w:t>
      </w:r>
      <w:hyperlink r:id="rId66" w:history="1">
        <w:r w:rsidR="00156D3F" w:rsidRPr="00156D3F">
          <w:rPr>
            <w:rFonts w:ascii="David" w:hAnsi="David"/>
            <w:b/>
            <w:bCs/>
            <w:color w:val="0000FF"/>
            <w:u w:val="single"/>
            <w:shd w:val="clear" w:color="auto" w:fill="FFFFFF"/>
            <w:rtl/>
          </w:rPr>
          <w:t>ע"פ 972/11</w:t>
        </w:r>
      </w:hyperlink>
      <w:r w:rsidR="00156D3F">
        <w:rPr>
          <w:rFonts w:ascii="David" w:hAnsi="David"/>
          <w:color w:val="000000"/>
          <w:shd w:val="clear" w:color="auto" w:fill="FFFFFF"/>
        </w:rPr>
        <w:t xml:space="preserve"> </w:t>
      </w:r>
      <w:r w:rsidRPr="006D4742">
        <w:rPr>
          <w:rFonts w:ascii="David" w:hAnsi="David"/>
          <w:b/>
          <w:bCs/>
          <w:color w:val="000000"/>
          <w:u w:val="single"/>
          <w:shd w:val="clear" w:color="auto" w:fill="FFFFFF"/>
          <w:rtl/>
        </w:rPr>
        <w:t>מדינת ישראל נ' יניב יונה [נבו]</w:t>
      </w:r>
      <w:r w:rsidRPr="006D4742">
        <w:rPr>
          <w:rFonts w:ascii="David" w:hAnsi="David"/>
          <w:color w:val="000000"/>
          <w:shd w:val="clear" w:color="auto" w:fill="FFFFFF"/>
        </w:rPr>
        <w:t>:</w:t>
      </w:r>
      <w:r w:rsidR="00156D3F">
        <w:rPr>
          <w:rFonts w:ascii="David" w:hAnsi="David"/>
          <w:color w:val="000000"/>
          <w:shd w:val="clear" w:color="auto" w:fill="FFFFFF"/>
        </w:rPr>
        <w:t xml:space="preserve"> </w:t>
      </w:r>
      <w:r w:rsidRPr="006D4742">
        <w:rPr>
          <w:rFonts w:ascii="David" w:hAnsi="David"/>
          <w:b/>
          <w:bCs/>
          <w:color w:val="000000"/>
          <w:shd w:val="clear" w:color="auto" w:fill="FFFFFF"/>
        </w:rPr>
        <w:t>"</w:t>
      </w:r>
      <w:r w:rsidRPr="006D4742">
        <w:rPr>
          <w:rFonts w:ascii="David" w:hAnsi="David"/>
          <w:b/>
          <w:bCs/>
          <w:color w:val="000000"/>
          <w:shd w:val="clear" w:color="auto" w:fill="FFFFFF"/>
          <w:rtl/>
        </w:rPr>
        <w:t>את נגע הסמים יש לעקור מן השורש. ייצור, הפצה</w:t>
      </w:r>
      <w:r w:rsidRPr="00E7663B">
        <w:rPr>
          <w:rFonts w:ascii="David" w:hAnsi="David"/>
          <w:b/>
          <w:bCs/>
          <w:shd w:val="clear" w:color="auto" w:fill="FFFFFF"/>
        </w:rPr>
        <w:t>,</w:t>
      </w:r>
      <w:r w:rsidR="00156D3F">
        <w:rPr>
          <w:rFonts w:ascii="David" w:hAnsi="David"/>
          <w:b/>
          <w:bCs/>
          <w:shd w:val="clear" w:color="auto" w:fill="FFFFFF"/>
        </w:rPr>
        <w:t xml:space="preserve"> </w:t>
      </w:r>
      <w:r w:rsidRPr="00E7663B">
        <w:rPr>
          <w:rStyle w:val="term1"/>
          <w:rFonts w:ascii="David" w:hAnsi="David"/>
          <w:b/>
          <w:bCs/>
          <w:shd w:val="clear" w:color="auto" w:fill="FFFF66"/>
          <w:rtl/>
        </w:rPr>
        <w:t>סחר</w:t>
      </w:r>
      <w:r w:rsidR="00156D3F">
        <w:rPr>
          <w:rFonts w:ascii="David" w:hAnsi="David"/>
          <w:b/>
          <w:bCs/>
          <w:shd w:val="clear" w:color="auto" w:fill="FFFFFF"/>
          <w:rtl/>
        </w:rPr>
        <w:t xml:space="preserve"> </w:t>
      </w:r>
      <w:r w:rsidRPr="00E7663B">
        <w:rPr>
          <w:rStyle w:val="term1"/>
          <w:rFonts w:ascii="David" w:hAnsi="David"/>
          <w:b/>
          <w:bCs/>
          <w:shd w:val="clear" w:color="auto" w:fill="FFFF66"/>
          <w:rtl/>
        </w:rPr>
        <w:t>וכמובן</w:t>
      </w:r>
      <w:r w:rsidR="00156D3F">
        <w:rPr>
          <w:rFonts w:ascii="David" w:hAnsi="David"/>
          <w:b/>
          <w:bCs/>
          <w:shd w:val="clear" w:color="auto" w:fill="FFFFFF"/>
          <w:rtl/>
        </w:rPr>
        <w:t xml:space="preserve"> </w:t>
      </w:r>
      <w:r w:rsidRPr="00E7663B">
        <w:rPr>
          <w:rStyle w:val="term1"/>
          <w:rFonts w:ascii="David" w:hAnsi="David"/>
          <w:b/>
          <w:bCs/>
          <w:shd w:val="clear" w:color="auto" w:fill="FFFF66"/>
          <w:rtl/>
        </w:rPr>
        <w:t>גם</w:t>
      </w:r>
      <w:r w:rsidR="00156D3F">
        <w:rPr>
          <w:rFonts w:ascii="David" w:hAnsi="David"/>
          <w:b/>
          <w:bCs/>
          <w:shd w:val="clear" w:color="auto" w:fill="FFFFFF"/>
          <w:rtl/>
        </w:rPr>
        <w:t xml:space="preserve"> </w:t>
      </w:r>
      <w:r w:rsidRPr="00E7663B">
        <w:rPr>
          <w:rStyle w:val="term1"/>
          <w:rFonts w:ascii="David" w:hAnsi="David"/>
          <w:b/>
          <w:bCs/>
          <w:shd w:val="clear" w:color="auto" w:fill="FFFF66"/>
          <w:rtl/>
        </w:rPr>
        <w:t>שימוש</w:t>
      </w:r>
      <w:r w:rsidR="00156D3F">
        <w:rPr>
          <w:rFonts w:ascii="David" w:hAnsi="David"/>
          <w:b/>
          <w:bCs/>
          <w:shd w:val="clear" w:color="auto" w:fill="FFFFFF"/>
          <w:rtl/>
        </w:rPr>
        <w:t xml:space="preserve"> </w:t>
      </w:r>
      <w:r w:rsidRPr="00E7663B">
        <w:rPr>
          <w:rStyle w:val="term1"/>
          <w:rFonts w:ascii="David" w:hAnsi="David"/>
          <w:b/>
          <w:bCs/>
          <w:shd w:val="clear" w:color="auto" w:fill="FFFF66"/>
          <w:rtl/>
        </w:rPr>
        <w:t>בסמים</w:t>
      </w:r>
      <w:r w:rsidR="00156D3F">
        <w:rPr>
          <w:rFonts w:ascii="David" w:hAnsi="David"/>
          <w:b/>
          <w:bCs/>
          <w:shd w:val="clear" w:color="auto" w:fill="FFFFFF"/>
          <w:rtl/>
        </w:rPr>
        <w:t xml:space="preserve"> </w:t>
      </w:r>
      <w:r w:rsidRPr="006D4742">
        <w:rPr>
          <w:rFonts w:ascii="David" w:hAnsi="David"/>
          <w:b/>
          <w:bCs/>
          <w:color w:val="000000"/>
          <w:shd w:val="clear" w:color="auto" w:fill="FFFFFF"/>
        </w:rPr>
        <w:t xml:space="preserve">– </w:t>
      </w:r>
      <w:r w:rsidRPr="006D4742">
        <w:rPr>
          <w:rFonts w:ascii="David" w:hAnsi="David"/>
          <w:b/>
          <w:bCs/>
          <w:color w:val="000000"/>
          <w:shd w:val="clear" w:color="auto" w:fill="FFFFFF"/>
          <w:rtl/>
        </w:rPr>
        <w:t>כל אלו מסבים נזק עצום. הנזק נגרם לא רק למעגל הסגור של המעורבים הישירים בביצוע העבירות, אלא גם לחברה בכללותה... 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w:t>
      </w:r>
      <w:r w:rsidRPr="006D4742">
        <w:rPr>
          <w:rFonts w:ascii="David" w:hAnsi="David"/>
          <w:b/>
          <w:bCs/>
          <w:color w:val="000000"/>
          <w:shd w:val="clear" w:color="auto" w:fill="FFFFFF"/>
        </w:rPr>
        <w:t>...".</w:t>
      </w:r>
    </w:p>
    <w:p w:rsidR="007C7576" w:rsidRPr="005E7E5E" w:rsidRDefault="007C7576" w:rsidP="007C7576">
      <w:pPr>
        <w:spacing w:line="360" w:lineRule="auto"/>
        <w:jc w:val="both"/>
        <w:rPr>
          <w:rFonts w:ascii="David" w:hAnsi="David"/>
          <w:rtl/>
        </w:rPr>
      </w:pPr>
      <w:r>
        <w:rPr>
          <w:rFonts w:ascii="David" w:hAnsi="David" w:hint="cs"/>
          <w:color w:val="000000"/>
          <w:rtl/>
        </w:rPr>
        <w:t>ב</w:t>
      </w:r>
      <w:hyperlink r:id="rId67" w:history="1">
        <w:r w:rsidR="00156D3F" w:rsidRPr="00156D3F">
          <w:rPr>
            <w:rFonts w:ascii="David" w:hAnsi="David"/>
            <w:color w:val="0000FF"/>
            <w:u w:val="single"/>
            <w:rtl/>
          </w:rPr>
          <w:t>ת"פ (מחוזי י-ם) 10139-03-21</w:t>
        </w:r>
      </w:hyperlink>
      <w:r w:rsidR="00156D3F">
        <w:rPr>
          <w:rFonts w:ascii="David" w:hAnsi="David"/>
          <w:color w:val="000000"/>
          <w:rtl/>
        </w:rPr>
        <w:t xml:space="preserve"> </w:t>
      </w:r>
      <w:r w:rsidRPr="005E7E5E">
        <w:rPr>
          <w:rFonts w:ascii="David" w:hAnsi="David"/>
          <w:b/>
          <w:bCs/>
          <w:color w:val="000000"/>
          <w:rtl/>
        </w:rPr>
        <w:t>מדינת ישראל נ' בן חליוא</w:t>
      </w:r>
      <w:r w:rsidR="00156D3F">
        <w:rPr>
          <w:rFonts w:ascii="David" w:hAnsi="David"/>
          <w:color w:val="000000"/>
          <w:rtl/>
        </w:rPr>
        <w:t xml:space="preserve"> </w:t>
      </w:r>
      <w:r>
        <w:rPr>
          <w:rFonts w:ascii="David" w:hAnsi="David" w:hint="cs"/>
          <w:color w:val="000000"/>
          <w:rtl/>
        </w:rPr>
        <w:t xml:space="preserve">נקבע בין היתר כי: </w:t>
      </w:r>
      <w:r w:rsidRPr="00F72F63">
        <w:rPr>
          <w:rFonts w:ascii="David" w:hAnsi="David"/>
          <w:b/>
          <w:bCs/>
          <w:color w:val="000000"/>
          <w:rtl/>
        </w:rPr>
        <w:t xml:space="preserve"> "בקביעת מתחם העונש ההולם על בית המשפט להתחשב לא רק בחומרת העבירות כשלעצמן, אלא גם בחומרת נסיבות ביצוען. הענישה המושתת על עבירות סחר בסמים מתחשבת, בין היתר, בסוג הסם הנסחר, בכמותו, בתמורה שהתקבלה עבורו ובחלקו של הנאשם בביצוע העסקאות ((</w:t>
      </w:r>
      <w:hyperlink r:id="rId68" w:history="1">
        <w:r w:rsidR="00156D3F" w:rsidRPr="00156D3F">
          <w:rPr>
            <w:rFonts w:ascii="David" w:hAnsi="David"/>
            <w:b/>
            <w:bCs/>
            <w:color w:val="0000FF"/>
            <w:u w:val="single"/>
            <w:rtl/>
          </w:rPr>
          <w:t>ע"פ 5065/15</w:t>
        </w:r>
      </w:hyperlink>
      <w:r w:rsidRPr="00F72F63">
        <w:rPr>
          <w:rFonts w:ascii="David" w:hAnsi="David"/>
          <w:b/>
          <w:bCs/>
          <w:color w:val="000000"/>
          <w:rtl/>
        </w:rPr>
        <w:t xml:space="preserve"> אל קאדר נ' מדינת ישראל, [פורסם בנבו] פסקאות 7-6 (20.4.2016); --- סוף עמוד 10 --- </w:t>
      </w:r>
      <w:hyperlink r:id="rId69" w:history="1">
        <w:r w:rsidR="00156D3F" w:rsidRPr="00156D3F">
          <w:rPr>
            <w:rFonts w:ascii="David" w:hAnsi="David"/>
            <w:b/>
            <w:bCs/>
            <w:color w:val="0000FF"/>
            <w:u w:val="single"/>
            <w:rtl/>
          </w:rPr>
          <w:t>ע"פ 5842/14</w:t>
        </w:r>
      </w:hyperlink>
      <w:r w:rsidRPr="00F72F63">
        <w:rPr>
          <w:rFonts w:ascii="David" w:hAnsi="David"/>
          <w:b/>
          <w:bCs/>
          <w:color w:val="000000"/>
          <w:rtl/>
        </w:rPr>
        <w:t xml:space="preserve"> דהן נ' מדינת ישראל, פסקה 20 (29.07.2015); </w:t>
      </w:r>
      <w:hyperlink r:id="rId70" w:history="1">
        <w:r w:rsidR="00156D3F" w:rsidRPr="00156D3F">
          <w:rPr>
            <w:rFonts w:ascii="David" w:hAnsi="David"/>
            <w:b/>
            <w:bCs/>
            <w:color w:val="0000FF"/>
            <w:u w:val="single"/>
            <w:rtl/>
          </w:rPr>
          <w:t>ע"פ 4522/18</w:t>
        </w:r>
      </w:hyperlink>
      <w:r w:rsidRPr="00F72F63">
        <w:rPr>
          <w:rFonts w:ascii="David" w:hAnsi="David"/>
          <w:b/>
          <w:bCs/>
          <w:color w:val="000000"/>
          <w:rtl/>
        </w:rPr>
        <w:t xml:space="preserve"> מדינת ישראל נגד אסאבן (1.11.18); </w:t>
      </w:r>
      <w:hyperlink r:id="rId71" w:history="1">
        <w:r w:rsidR="00156D3F" w:rsidRPr="00156D3F">
          <w:rPr>
            <w:rFonts w:ascii="David" w:hAnsi="David"/>
            <w:b/>
            <w:bCs/>
            <w:color w:val="0000FF"/>
            <w:u w:val="single"/>
            <w:rtl/>
          </w:rPr>
          <w:t>ע"פ 5953/13</w:t>
        </w:r>
      </w:hyperlink>
      <w:r w:rsidRPr="00F72F63">
        <w:rPr>
          <w:rFonts w:ascii="David" w:hAnsi="David"/>
          <w:b/>
          <w:bCs/>
          <w:color w:val="000000"/>
          <w:rtl/>
        </w:rPr>
        <w:t xml:space="preserve"> מדינת ישראל נ' אהרון [פורסם בנבו] (6.7.2014); </w:t>
      </w:r>
      <w:hyperlink r:id="rId72" w:history="1">
        <w:r w:rsidR="00156D3F" w:rsidRPr="00156D3F">
          <w:rPr>
            <w:rFonts w:ascii="David" w:hAnsi="David"/>
            <w:b/>
            <w:bCs/>
            <w:color w:val="0000FF"/>
            <w:u w:val="single"/>
            <w:rtl/>
          </w:rPr>
          <w:t>ע"פ 3172/13</w:t>
        </w:r>
      </w:hyperlink>
      <w:r w:rsidRPr="00F72F63">
        <w:rPr>
          <w:rFonts w:ascii="David" w:hAnsi="David"/>
          <w:b/>
          <w:bCs/>
          <w:color w:val="000000"/>
          <w:rtl/>
        </w:rPr>
        <w:t xml:space="preserve"> סואעד נ' מדינת ישראל [פורסם בנבו] (7.1.2014); </w:t>
      </w:r>
      <w:hyperlink r:id="rId73" w:history="1">
        <w:r w:rsidR="00156D3F" w:rsidRPr="00156D3F">
          <w:rPr>
            <w:rFonts w:ascii="David" w:hAnsi="David"/>
            <w:b/>
            <w:bCs/>
            <w:color w:val="0000FF"/>
            <w:u w:val="single"/>
            <w:rtl/>
          </w:rPr>
          <w:t>ע"פ 972/11</w:t>
        </w:r>
      </w:hyperlink>
      <w:r w:rsidRPr="00F72F63">
        <w:rPr>
          <w:rFonts w:ascii="David" w:hAnsi="David"/>
          <w:b/>
          <w:bCs/>
          <w:color w:val="000000"/>
          <w:rtl/>
        </w:rPr>
        <w:t xml:space="preserve"> מדינת ישראל נ' יונה [פורסם בנבו] (4.7.2012); ו</w:t>
      </w:r>
      <w:hyperlink r:id="rId74" w:history="1">
        <w:r w:rsidR="00156D3F" w:rsidRPr="00156D3F">
          <w:rPr>
            <w:rFonts w:ascii="David" w:hAnsi="David"/>
            <w:b/>
            <w:bCs/>
            <w:color w:val="0000FF"/>
            <w:u w:val="single"/>
            <w:rtl/>
          </w:rPr>
          <w:t>בש"פ 6439/09</w:t>
        </w:r>
      </w:hyperlink>
      <w:r w:rsidRPr="00F72F63">
        <w:rPr>
          <w:rFonts w:ascii="David" w:hAnsi="David"/>
          <w:b/>
          <w:bCs/>
          <w:color w:val="000000"/>
          <w:rtl/>
        </w:rPr>
        <w:t xml:space="preserve"> אבו לבן נ' מדינת ישראל [פורסם בנבו] (16.8.2009</w:t>
      </w:r>
      <w:r w:rsidRPr="00F72F63">
        <w:rPr>
          <w:rFonts w:ascii="David" w:hAnsi="David"/>
          <w:b/>
          <w:bCs/>
          <w:color w:val="000000"/>
        </w:rPr>
        <w:t>."</w:t>
      </w:r>
    </w:p>
    <w:p w:rsidR="007C7576" w:rsidRDefault="007C7576" w:rsidP="007C7576">
      <w:pPr>
        <w:rPr>
          <w:rtl/>
        </w:rPr>
      </w:pPr>
    </w:p>
    <w:p w:rsidR="007C7576" w:rsidRDefault="007C7576" w:rsidP="007C7576">
      <w:pPr>
        <w:rPr>
          <w:rtl/>
        </w:rPr>
      </w:pPr>
    </w:p>
    <w:p w:rsidR="007C7576" w:rsidRDefault="007C7576" w:rsidP="007C7576">
      <w:pPr>
        <w:spacing w:line="360" w:lineRule="auto"/>
        <w:jc w:val="both"/>
        <w:rPr>
          <w:rtl/>
        </w:rPr>
      </w:pPr>
      <w:r>
        <w:rPr>
          <w:rFonts w:hint="cs"/>
          <w:rtl/>
        </w:rPr>
        <w:t xml:space="preserve">אם כן בענייננו, הנאשם הורשע בביצוע 25 עסקאות של סחר בסם מסוכן (פרטי אישום 2-8), החזקת סם שלא לצריכה עצמית והפרעה לשוטר בעת מילוי תפקידו (פרט אישום 1). הנאשם סחר בסמים מסוכנים מסוגים שונים ומכר אותם באמצעות הטלפון הסלולרי לצרכנים שונים, (להבדיל ממכירה לשוטר סמוי), כך שהעבירה לא רק שהושלמה בכל מכירה ומכירה אלא הנזק שנגרם לצרכן הוא מהותי ומשמועתי. </w:t>
      </w:r>
    </w:p>
    <w:p w:rsidR="007C7576" w:rsidRDefault="007C7576" w:rsidP="007C7576">
      <w:pPr>
        <w:spacing w:line="360" w:lineRule="auto"/>
        <w:rPr>
          <w:rtl/>
        </w:rPr>
      </w:pPr>
    </w:p>
    <w:p w:rsidR="007C7576" w:rsidRDefault="007C7576" w:rsidP="007C7576">
      <w:pPr>
        <w:spacing w:line="360" w:lineRule="auto"/>
        <w:rPr>
          <w:rtl/>
        </w:rPr>
      </w:pPr>
    </w:p>
    <w:p w:rsidR="007C7576" w:rsidRDefault="007C7576" w:rsidP="007C7576">
      <w:pPr>
        <w:spacing w:line="360" w:lineRule="auto"/>
        <w:rPr>
          <w:rtl/>
        </w:rPr>
      </w:pPr>
    </w:p>
    <w:p w:rsidR="007C7576" w:rsidRDefault="007C7576" w:rsidP="007C7576">
      <w:pPr>
        <w:spacing w:line="360" w:lineRule="auto"/>
        <w:jc w:val="both"/>
        <w:rPr>
          <w:rtl/>
        </w:rPr>
      </w:pPr>
      <w:r>
        <w:rPr>
          <w:rFonts w:hint="cs"/>
          <w:rtl/>
        </w:rPr>
        <w:t xml:space="preserve">מדיניות הענישה כפי שהתוותה ע"י בית המשפט העליון ובתי המשפט המחוזיים תואמת את המתחמים כפי שהוצגו ע"י המאשימה בסיכומיה וזאת לאור כמות עסקאות הסחר, סוג הסם, תכנון ומשך הזמן בו סחר הנאשם בסם המסוכם, תחכום והחזקת סוגים שונים של סמים שלא לצריכה עצמית, כמפורט בעובדות כתב האישום המתוקן. </w:t>
      </w:r>
    </w:p>
    <w:p w:rsidR="007C7576" w:rsidRDefault="007C7576" w:rsidP="007C7576">
      <w:pPr>
        <w:spacing w:line="360" w:lineRule="auto"/>
        <w:rPr>
          <w:rtl/>
        </w:rPr>
      </w:pPr>
    </w:p>
    <w:p w:rsidR="007C7576" w:rsidRDefault="007C7576" w:rsidP="007C7576">
      <w:pPr>
        <w:spacing w:line="360" w:lineRule="auto"/>
        <w:jc w:val="both"/>
        <w:rPr>
          <w:rtl/>
        </w:rPr>
      </w:pPr>
      <w:r>
        <w:rPr>
          <w:rtl/>
        </w:rPr>
        <w:t xml:space="preserve">באשר לחומרה ולנזק שבעבירת הסחר </w:t>
      </w:r>
      <w:r w:rsidRPr="00C9342E">
        <w:rPr>
          <w:rtl/>
        </w:rPr>
        <w:t xml:space="preserve">בסמים ראו </w:t>
      </w:r>
      <w:hyperlink r:id="rId75" w:history="1">
        <w:r w:rsidR="00156D3F" w:rsidRPr="00156D3F">
          <w:rPr>
            <w:color w:val="0000FF"/>
            <w:u w:val="single"/>
            <w:rtl/>
          </w:rPr>
          <w:t>ע"פ 4522/18</w:t>
        </w:r>
      </w:hyperlink>
      <w:r w:rsidRPr="00C9342E">
        <w:rPr>
          <w:rtl/>
        </w:rPr>
        <w:t xml:space="preserve"> מדינת ישראל נגד אסאבן</w:t>
      </w:r>
      <w:r>
        <w:rPr>
          <w:rFonts w:hint="cs"/>
          <w:b/>
          <w:bCs/>
          <w:rtl/>
        </w:rPr>
        <w:t>:</w:t>
      </w:r>
      <w:r>
        <w:rPr>
          <w:rFonts w:hint="cs"/>
          <w:rtl/>
        </w:rPr>
        <w:t xml:space="preserve"> </w:t>
      </w:r>
      <w:r>
        <w:rPr>
          <w:rtl/>
        </w:rPr>
        <w:t>"</w:t>
      </w:r>
      <w:r>
        <w:rPr>
          <w:b/>
          <w:bCs/>
          <w:rtl/>
        </w:rPr>
        <w:t>בית משפט זה עמד פעמים רבות על חומרתן של עבירות הסמים, ובפרט עבירת הסחר בסמים. חומרה זו נובעת, בין היתר, מנזקיהם הקשים של הסמים – במיוחד כך לגבי סמים המוגדרים 'קשים' – הן למשתמשים, הן לסביבתם [...] לפיכך נפסק לא אחת כי עבירות אלו מחייבות מענה החלטי על דרך של ענישה מחמירה ומרתיעה [...] כבר צוין כי הענישה בעבירות סמים מאופיינת בשונות רבה, נוכח "האינדיבידואליות בענישה והייחודיות של המקרים השונים [...] במסגרת זו יש ליחס משקל גם לסוג הסם ולכמותו"</w:t>
      </w:r>
      <w:r>
        <w:rPr>
          <w:rtl/>
        </w:rPr>
        <w:t>.</w:t>
      </w:r>
    </w:p>
    <w:p w:rsidR="007C7576" w:rsidRDefault="007C7576" w:rsidP="007C7576">
      <w:pPr>
        <w:spacing w:line="360" w:lineRule="auto"/>
        <w:jc w:val="both"/>
        <w:rPr>
          <w:rtl/>
        </w:rPr>
      </w:pPr>
    </w:p>
    <w:p w:rsidR="007C7576" w:rsidRDefault="007C7576" w:rsidP="007C7576">
      <w:pPr>
        <w:spacing w:line="360" w:lineRule="auto"/>
        <w:jc w:val="both"/>
      </w:pPr>
      <w:r>
        <w:rPr>
          <w:rFonts w:hint="cs"/>
          <w:rtl/>
        </w:rPr>
        <w:t>על כן ולאור כל האמור לעיל אני קובע שמתחם העונש ההולם למעשיה העבירות בהן הורשע הנאשם בפרט אישום 1, נע בין 18-36 חודשי מאסר לגבי העבירות בהן הורשע מתוקף פרטי אישום 2-8, נע בין 24-48 חודשי מאסר, לצד הטלת מאסר על תנאי וקנס.</w:t>
      </w:r>
    </w:p>
    <w:p w:rsidR="007C7576" w:rsidRDefault="007C7576" w:rsidP="007C7576">
      <w:pPr>
        <w:rPr>
          <w:rtl/>
        </w:rPr>
      </w:pPr>
    </w:p>
    <w:p w:rsidR="007C7576" w:rsidRDefault="007C7576" w:rsidP="007C7576">
      <w:pPr>
        <w:spacing w:after="120" w:line="360" w:lineRule="auto"/>
        <w:jc w:val="both"/>
        <w:rPr>
          <w:rFonts w:ascii="Tahoma" w:hAnsi="Tahoma"/>
          <w:b/>
          <w:bCs/>
          <w:u w:val="single"/>
        </w:rPr>
      </w:pPr>
      <w:r>
        <w:rPr>
          <w:rFonts w:ascii="Tahoma" w:hAnsi="Tahoma"/>
          <w:b/>
          <w:bCs/>
          <w:u w:val="single"/>
          <w:rtl/>
        </w:rPr>
        <w:t>גזירת עונשו של הנאשם בתוך מתחם העונש ההולם</w:t>
      </w:r>
      <w:r>
        <w:rPr>
          <w:rFonts w:ascii="Tahoma" w:hAnsi="Tahoma"/>
          <w:rtl/>
        </w:rPr>
        <w:t>:</w:t>
      </w:r>
    </w:p>
    <w:p w:rsidR="007C7576" w:rsidRDefault="007C7576" w:rsidP="007C7576">
      <w:pPr>
        <w:pStyle w:val="normal-p-p"/>
        <w:bidi/>
        <w:spacing w:line="360" w:lineRule="auto"/>
        <w:ind w:left="584" w:hanging="584"/>
        <w:jc w:val="both"/>
        <w:rPr>
          <w:rStyle w:val="ruller40-h1-h1"/>
          <w:rFonts w:ascii="David" w:hAnsi="David" w:cs="David"/>
          <w:b/>
          <w:bCs/>
          <w:sz w:val="24"/>
          <w:szCs w:val="24"/>
          <w:rtl/>
        </w:rPr>
      </w:pPr>
      <w:r>
        <w:rPr>
          <w:rStyle w:val="normal-h-h"/>
          <w:rFonts w:ascii="David" w:hAnsi="David" w:cs="David"/>
          <w:sz w:val="24"/>
          <w:szCs w:val="24"/>
          <w:rtl/>
        </w:rPr>
        <w:t>על שיקולי ענישה, עמד בהרחבה כב' בית המשפט העליון ב</w:t>
      </w:r>
      <w:hyperlink r:id="rId76" w:history="1">
        <w:r w:rsidR="00156D3F" w:rsidRPr="00156D3F">
          <w:rPr>
            <w:rStyle w:val="normal-h-h"/>
            <w:rFonts w:ascii="David" w:hAnsi="David" w:cs="David"/>
            <w:color w:val="0000FF"/>
            <w:sz w:val="24"/>
            <w:szCs w:val="24"/>
            <w:u w:val="single"/>
            <w:rtl/>
          </w:rPr>
          <w:t>ע"פ 11699/05</w:t>
        </w:r>
      </w:hyperlink>
      <w:r>
        <w:rPr>
          <w:rStyle w:val="normal-h-h"/>
          <w:rFonts w:ascii="David" w:hAnsi="David" w:cs="David"/>
          <w:sz w:val="24"/>
          <w:szCs w:val="24"/>
          <w:rtl/>
        </w:rPr>
        <w:t xml:space="preserve"> </w:t>
      </w:r>
      <w:r>
        <w:rPr>
          <w:rStyle w:val="normal-h-h"/>
          <w:rFonts w:ascii="David" w:hAnsi="David" w:cs="David"/>
          <w:b/>
          <w:bCs/>
          <w:sz w:val="24"/>
          <w:szCs w:val="24"/>
          <w:rtl/>
        </w:rPr>
        <w:t>סרפו נ' מ"י</w:t>
      </w:r>
      <w:r>
        <w:rPr>
          <w:rStyle w:val="normal-h-h"/>
          <w:rFonts w:ascii="David" w:hAnsi="David" w:cs="David"/>
          <w:sz w:val="24"/>
          <w:szCs w:val="24"/>
          <w:rtl/>
        </w:rPr>
        <w:t xml:space="preserve"> (23/6/08):</w:t>
      </w:r>
    </w:p>
    <w:p w:rsidR="007C7576" w:rsidRDefault="007C7576" w:rsidP="007C7576">
      <w:pPr>
        <w:pStyle w:val="normal-p-p"/>
        <w:bidi/>
        <w:spacing w:line="360" w:lineRule="auto"/>
        <w:ind w:left="584"/>
        <w:jc w:val="both"/>
        <w:rPr>
          <w:rStyle w:val="ruller50-h1-h1"/>
          <w:rFonts w:ascii="David" w:hAnsi="David" w:cs="David"/>
          <w:b/>
          <w:bCs/>
          <w:sz w:val="24"/>
          <w:szCs w:val="24"/>
          <w:rtl/>
        </w:rPr>
      </w:pPr>
      <w:r>
        <w:rPr>
          <w:rStyle w:val="ruller40-h1-h1"/>
          <w:rFonts w:ascii="David" w:hAnsi="David" w:cs="David"/>
          <w:b/>
          <w:bCs/>
          <w:sz w:val="24"/>
          <w:szCs w:val="24"/>
          <w:rtl/>
        </w:rPr>
        <w:t xml:space="preserve">"מלאכת גזירת הדין קשה ומורכבת היא. היא מצריכה עריכת איזון עדין ורגיש בין שיקולי הענישה השונים, ובין נתוניו של הנאשם הקונקרטי והנסיבות שבהן נעברה העבירה, לבין שיקולי מדיניות מגוונים והצורך בהתוויית מדיניות עונשית ברורה שיש בה כדי לקדם ערכים חברתיים. מטבע הדברים, זהו אינו מדע מדויק, שהרי אין מקרה אחד זהה למשנהו, אין נאשם דומה לחברו וגם אם ניתן לעיתים להצביע על דמיון או קרבת-מה בין נסיבותיו של מקרה פלוני למקרה אלמוני, הרי שתמיד יימצא ייחוד ושוני בנסיבותיו של כל מקרה ומקרה ובאופן שבו ראוי ליישם את השיקולים השונים על עניינו של אותו נאשם העומד בפני בית המשפט. בסופו של יום, וזאת אין לשכוח, גזירת העונש נעשית למידותיו של הנאשם הספציפי. עמד על הדברים בבהירות רבה, כדרכו, השופט (כתוארו אז) א' ברק בפרשה קודמת: </w:t>
      </w:r>
    </w:p>
    <w:p w:rsidR="007C7576" w:rsidRPr="00E7663B" w:rsidRDefault="007C7576" w:rsidP="007C7576">
      <w:pPr>
        <w:pStyle w:val="normal-p-p"/>
        <w:bidi/>
        <w:spacing w:line="360" w:lineRule="auto"/>
        <w:ind w:left="584"/>
        <w:jc w:val="both"/>
        <w:rPr>
          <w:rStyle w:val="ruller50-p-h1"/>
          <w:rFonts w:ascii="David" w:hAnsi="David" w:cs="David"/>
          <w:sz w:val="24"/>
          <w:szCs w:val="24"/>
          <w:rtl/>
        </w:rPr>
      </w:pPr>
      <w:r>
        <w:rPr>
          <w:rStyle w:val="ruller50-h1-h1"/>
          <w:rFonts w:ascii="David" w:hAnsi="David" w:cs="David"/>
          <w:b/>
          <w:bCs/>
          <w:sz w:val="24"/>
          <w:szCs w:val="24"/>
          <w:rtl/>
        </w:rPr>
        <w:t>"ביסוד הענישה אינו עומד שיקול אחד ויחיד, אלא מכלול של שיקולים. במלאכת הענישה בכל מקרה ומקרה חייב השופט למצוא את המשקל הראוי שיש להעניק לכל אחד מהשיקולים הנזכרים, תוך שהוא מודע לכך כי לעיתים קרובות שיקול אחד בא על חשבונו של שיקול אחר. מכאן, שהעונש אשר מוטל בסופו של דבר על הנאשם, אינו אלא תוצאה "משוקללת" – אם תרצה פשרה – של השיקולים השונים שיש להביאם בחשבון. מלאכת "שקלול" זו אינה מלאכה מדעית, אך היא אף אינה מלאכה שרירותית. היא ענין שבשיקול דעת, הנעשה על הרקע הכללי והאינדיבידואלי, במסגרת המדיניות העונשית הכללית כפי שהיא מתבצעת על-ידי בתי-המשפט"</w:t>
      </w:r>
      <w:r w:rsidRPr="00E7663B">
        <w:rPr>
          <w:rStyle w:val="ruller50-h1-h1"/>
          <w:rFonts w:ascii="David" w:hAnsi="David" w:cs="David"/>
          <w:b/>
          <w:bCs/>
          <w:sz w:val="24"/>
          <w:szCs w:val="24"/>
          <w:rtl/>
        </w:rPr>
        <w:t xml:space="preserve"> (</w:t>
      </w:r>
      <w:hyperlink r:id="rId77" w:history="1">
        <w:r w:rsidR="00156D3F" w:rsidRPr="00156D3F">
          <w:rPr>
            <w:rStyle w:val="hyperlink-h1-h1"/>
            <w:rFonts w:ascii="David" w:hAnsi="David" w:cs="David"/>
            <w:b/>
            <w:bCs/>
            <w:sz w:val="24"/>
            <w:szCs w:val="24"/>
            <w:u w:val="single"/>
            <w:rtl/>
          </w:rPr>
          <w:t>ע"פ 212/79</w:t>
        </w:r>
      </w:hyperlink>
      <w:r w:rsidRPr="00E7663B">
        <w:rPr>
          <w:rStyle w:val="hyperlink-h1-h1"/>
          <w:rFonts w:ascii="David" w:hAnsi="David" w:cs="David"/>
          <w:b/>
          <w:bCs/>
          <w:sz w:val="24"/>
          <w:szCs w:val="24"/>
          <w:rtl/>
        </w:rPr>
        <w:t xml:space="preserve"> פלוני נ' מדינת ישראל, פ"ד לד</w:t>
      </w:r>
      <w:r w:rsidRPr="00E7663B">
        <w:rPr>
          <w:rStyle w:val="ruller50-h1-h1"/>
          <w:rFonts w:ascii="David" w:hAnsi="David" w:cs="David"/>
          <w:b/>
          <w:bCs/>
          <w:sz w:val="24"/>
          <w:szCs w:val="24"/>
          <w:rtl/>
        </w:rPr>
        <w:t>(2) 421, 434 (1979))....".</w:t>
      </w:r>
    </w:p>
    <w:p w:rsidR="007C7576" w:rsidRDefault="007C7576" w:rsidP="007C7576">
      <w:pPr>
        <w:spacing w:line="360" w:lineRule="auto"/>
        <w:jc w:val="both"/>
        <w:rPr>
          <w:rtl/>
        </w:rPr>
      </w:pPr>
      <w:r>
        <w:rPr>
          <w:rFonts w:hint="cs"/>
          <w:rtl/>
        </w:rPr>
        <w:t>הנאשם ביצע את העבירות בהן הורשע בתחכום רב, במיומנות ועל בסיס תכנון מקדים מדוקדק. מכירת הסם הושלמה לצרכנים השונים וזאת להבדיל ממכירה לשוטר סמוי כל שהסם לא מגיע לצרכן. הנאשם לא חדל ממעשיו עד אשר נתפס ולמעשה ניתן לומר שהקים מערך אפקטיבי לביצוע העבירות. עניינו של הנאשם הופנה לשירות מבחן, נראה היה כי בשלב מסוים של ניהול ההליך כי קיים סיכוי לשילוב הנאשם בהליך טיפולי אולם הניסיון לא צלח, הנאשם עזב את הקהילה הטיפולית אליה הופנה.</w:t>
      </w:r>
    </w:p>
    <w:p w:rsidR="007C7576" w:rsidRDefault="007C7576" w:rsidP="007C7576">
      <w:pPr>
        <w:spacing w:line="360" w:lineRule="auto"/>
        <w:jc w:val="both"/>
        <w:rPr>
          <w:rtl/>
        </w:rPr>
      </w:pPr>
    </w:p>
    <w:p w:rsidR="007C7576" w:rsidRDefault="007C7576" w:rsidP="007C7576">
      <w:pPr>
        <w:spacing w:line="360" w:lineRule="auto"/>
        <w:jc w:val="both"/>
        <w:rPr>
          <w:rtl/>
        </w:rPr>
      </w:pPr>
      <w:r>
        <w:rPr>
          <w:rFonts w:hint="cs"/>
          <w:rtl/>
        </w:rPr>
        <w:t xml:space="preserve">לנאשם הרשעות קודמות (ת/4) בעבירות דומות, בענייננו הוא לקח אחריות על מעשיו לאחר תיקון כתב האישום, הודה במיוחס לו וחסך זמן שיפוטי יקר. </w:t>
      </w:r>
    </w:p>
    <w:p w:rsidR="007C7576" w:rsidRDefault="007C7576" w:rsidP="007C7576">
      <w:pPr>
        <w:spacing w:line="360" w:lineRule="auto"/>
        <w:jc w:val="both"/>
        <w:rPr>
          <w:rtl/>
        </w:rPr>
      </w:pPr>
    </w:p>
    <w:p w:rsidR="007C7576" w:rsidRDefault="007C7576" w:rsidP="007C7576">
      <w:pPr>
        <w:spacing w:line="360" w:lineRule="auto"/>
        <w:jc w:val="both"/>
        <w:rPr>
          <w:rFonts w:ascii="Arial" w:hAnsi="Arial"/>
          <w:sz w:val="26"/>
          <w:szCs w:val="26"/>
          <w:rtl/>
        </w:rPr>
      </w:pPr>
      <w:r>
        <w:rPr>
          <w:rFonts w:hint="cs"/>
          <w:rtl/>
        </w:rPr>
        <w:t xml:space="preserve">במצב דברים זה, אני ממה לנכון למקם את עונשו של הנאשם ברף הבינוני של כל מתחם כך שיהיה בו כדי לאזן בין נסיבותיו של הנאשם והנסיבות שאינן כרוכות בביצוע העבירות לבין מהות העבירות, נסיבות ביצוען והרתעת הרבים בהתאם </w:t>
      </w:r>
      <w:hyperlink r:id="rId78" w:history="1">
        <w:r w:rsidR="00241B8B" w:rsidRPr="00241B8B">
          <w:rPr>
            <w:rStyle w:val="Hyperlink"/>
            <w:rFonts w:hint="eastAsia"/>
            <w:color w:val="0000FF"/>
            <w:rtl/>
          </w:rPr>
          <w:t>לסעיפים</w:t>
        </w:r>
        <w:r w:rsidR="00241B8B" w:rsidRPr="00241B8B">
          <w:rPr>
            <w:rStyle w:val="Hyperlink"/>
            <w:color w:val="0000FF"/>
            <w:rtl/>
          </w:rPr>
          <w:t xml:space="preserve"> 40ו</w:t>
        </w:r>
      </w:hyperlink>
      <w:r>
        <w:rPr>
          <w:rFonts w:hint="cs"/>
          <w:rtl/>
        </w:rPr>
        <w:t xml:space="preserve"> ו </w:t>
      </w:r>
      <w:r>
        <w:rPr>
          <w:rtl/>
        </w:rPr>
        <w:t>–</w:t>
      </w:r>
      <w:r>
        <w:rPr>
          <w:rFonts w:hint="cs"/>
          <w:rtl/>
        </w:rPr>
        <w:t xml:space="preserve"> </w:t>
      </w:r>
      <w:hyperlink r:id="rId79" w:history="1">
        <w:r w:rsidR="00241B8B" w:rsidRPr="00241B8B">
          <w:rPr>
            <w:rStyle w:val="Hyperlink"/>
            <w:color w:val="0000FF"/>
            <w:rtl/>
          </w:rPr>
          <w:t>40ז</w:t>
        </w:r>
      </w:hyperlink>
      <w:r>
        <w:rPr>
          <w:rFonts w:hint="cs"/>
          <w:rtl/>
        </w:rPr>
        <w:t xml:space="preserve"> ל</w:t>
      </w:r>
      <w:hyperlink r:id="rId80" w:history="1">
        <w:r w:rsidR="00156D3F" w:rsidRPr="00156D3F">
          <w:rPr>
            <w:color w:val="0000FF"/>
            <w:u w:val="single"/>
            <w:rtl/>
          </w:rPr>
          <w:t>חוק העונשין</w:t>
        </w:r>
      </w:hyperlink>
      <w:r>
        <w:rPr>
          <w:rFonts w:hint="cs"/>
          <w:rtl/>
        </w:rPr>
        <w:t xml:space="preserve"> (תיקון 113 לחוק</w:t>
      </w:r>
      <w:r>
        <w:rPr>
          <w:rFonts w:ascii="Arial" w:hAnsi="Arial" w:hint="cs"/>
          <w:sz w:val="26"/>
          <w:szCs w:val="26"/>
          <w:rtl/>
        </w:rPr>
        <w:t>).</w:t>
      </w:r>
    </w:p>
    <w:p w:rsidR="007C7576" w:rsidRPr="008963C6" w:rsidRDefault="007C7576" w:rsidP="007C7576">
      <w:pPr>
        <w:spacing w:line="360" w:lineRule="auto"/>
        <w:jc w:val="both"/>
        <w:rPr>
          <w:rFonts w:ascii="Arial" w:hAnsi="Arial"/>
          <w:u w:val="single"/>
          <w:rtl/>
        </w:rPr>
      </w:pPr>
    </w:p>
    <w:p w:rsidR="007C7576" w:rsidRDefault="007C7576" w:rsidP="007C7576">
      <w:pPr>
        <w:spacing w:line="360" w:lineRule="auto"/>
        <w:jc w:val="both"/>
        <w:rPr>
          <w:rFonts w:ascii="Arial" w:hAnsi="Arial"/>
          <w:b/>
          <w:bCs/>
          <w:u w:val="single"/>
          <w:rtl/>
        </w:rPr>
      </w:pPr>
      <w:r w:rsidRPr="0014196E">
        <w:rPr>
          <w:rFonts w:ascii="Arial" w:hAnsi="Arial" w:hint="cs"/>
          <w:b/>
          <w:bCs/>
          <w:u w:val="single"/>
          <w:rtl/>
        </w:rPr>
        <w:t>משכך ולאור כל האמור לעיל אני מטיל בזאת על הנאשם את העונשים הבאים:</w:t>
      </w:r>
    </w:p>
    <w:p w:rsidR="007C7576" w:rsidRPr="0014196E" w:rsidRDefault="007C7576" w:rsidP="007C7576">
      <w:pPr>
        <w:spacing w:line="360" w:lineRule="auto"/>
        <w:jc w:val="both"/>
        <w:rPr>
          <w:rFonts w:ascii="Arial" w:hAnsi="Arial"/>
          <w:b/>
          <w:bCs/>
          <w:u w:val="single"/>
          <w:rtl/>
        </w:rPr>
      </w:pPr>
    </w:p>
    <w:p w:rsidR="007C7576" w:rsidRDefault="007C7576" w:rsidP="007C7576">
      <w:pPr>
        <w:pStyle w:val="ListParagraph"/>
        <w:numPr>
          <w:ilvl w:val="0"/>
          <w:numId w:val="1"/>
        </w:numPr>
        <w:spacing w:line="360" w:lineRule="auto"/>
        <w:jc w:val="both"/>
        <w:rPr>
          <w:rFonts w:ascii="Arial" w:hAnsi="Arial"/>
        </w:rPr>
      </w:pPr>
      <w:r w:rsidRPr="008963C6">
        <w:rPr>
          <w:rFonts w:ascii="Arial" w:hAnsi="Arial" w:hint="cs"/>
          <w:rtl/>
        </w:rPr>
        <w:t xml:space="preserve">מאסר בפועל למשך </w:t>
      </w:r>
      <w:r>
        <w:rPr>
          <w:rFonts w:ascii="Arial" w:hAnsi="Arial" w:hint="cs"/>
          <w:rtl/>
        </w:rPr>
        <w:t>50</w:t>
      </w:r>
      <w:r w:rsidRPr="008963C6">
        <w:rPr>
          <w:rFonts w:ascii="Arial" w:hAnsi="Arial" w:hint="cs"/>
          <w:rtl/>
        </w:rPr>
        <w:t xml:space="preserve"> חודשים בניכוי ימי מעצרו לפי תחשיבי שב"ס.</w:t>
      </w:r>
    </w:p>
    <w:p w:rsidR="007C7576" w:rsidRPr="008963C6" w:rsidRDefault="007C7576" w:rsidP="007C7576">
      <w:pPr>
        <w:pStyle w:val="ListParagraph"/>
        <w:spacing w:line="360" w:lineRule="auto"/>
        <w:jc w:val="both"/>
        <w:rPr>
          <w:rFonts w:ascii="Arial" w:hAnsi="Arial"/>
        </w:rPr>
      </w:pPr>
    </w:p>
    <w:p w:rsidR="007C7576" w:rsidRDefault="007C7576" w:rsidP="007C7576">
      <w:pPr>
        <w:pStyle w:val="ListParagraph"/>
        <w:numPr>
          <w:ilvl w:val="0"/>
          <w:numId w:val="1"/>
        </w:numPr>
        <w:spacing w:line="360" w:lineRule="auto"/>
        <w:jc w:val="both"/>
        <w:rPr>
          <w:rFonts w:ascii="Arial" w:hAnsi="Arial"/>
        </w:rPr>
      </w:pPr>
      <w:r w:rsidRPr="008963C6">
        <w:rPr>
          <w:rFonts w:ascii="Arial" w:hAnsi="Arial" w:hint="cs"/>
          <w:rtl/>
        </w:rPr>
        <w:t xml:space="preserve">מאסר על תנאי של 10 חודשים למשך 3 שנים, והתנאי הוא שהנאשם לא יעבור בפרק זמן זה, לאחר שחרורו מריצוי תום מאסרו בגין תיק זה, על כל עבירה לפי </w:t>
      </w:r>
      <w:hyperlink r:id="rId81" w:history="1">
        <w:r w:rsidR="00156D3F" w:rsidRPr="00156D3F">
          <w:rPr>
            <w:rFonts w:ascii="Arial" w:hAnsi="Arial"/>
            <w:color w:val="0000FF"/>
            <w:u w:val="single"/>
            <w:rtl/>
          </w:rPr>
          <w:t>פקודת הסמים המסוכנים</w:t>
        </w:r>
      </w:hyperlink>
      <w:r w:rsidRPr="008963C6">
        <w:rPr>
          <w:rFonts w:ascii="Arial" w:hAnsi="Arial" w:hint="cs"/>
          <w:rtl/>
        </w:rPr>
        <w:t>, פרט לעבירה של החזקת סם לצריכה עצמית.</w:t>
      </w:r>
    </w:p>
    <w:p w:rsidR="007C7576" w:rsidRPr="008963C6" w:rsidRDefault="007C7576" w:rsidP="007C7576">
      <w:pPr>
        <w:pStyle w:val="ListParagraph"/>
        <w:spacing w:line="360" w:lineRule="auto"/>
        <w:jc w:val="both"/>
        <w:rPr>
          <w:rFonts w:ascii="Arial" w:hAnsi="Arial"/>
        </w:rPr>
      </w:pPr>
    </w:p>
    <w:p w:rsidR="007C7576" w:rsidRDefault="007C7576" w:rsidP="007C7576">
      <w:pPr>
        <w:pStyle w:val="ListParagraph"/>
        <w:numPr>
          <w:ilvl w:val="0"/>
          <w:numId w:val="1"/>
        </w:numPr>
        <w:spacing w:line="360" w:lineRule="auto"/>
        <w:jc w:val="both"/>
        <w:rPr>
          <w:rFonts w:ascii="Arial" w:hAnsi="Arial"/>
        </w:rPr>
      </w:pPr>
      <w:r w:rsidRPr="008963C6">
        <w:rPr>
          <w:rFonts w:ascii="Arial" w:hAnsi="Arial" w:hint="cs"/>
          <w:rtl/>
        </w:rPr>
        <w:t>מאסר על תנאי של 6 חודשים למשך 3 שנים, והתנאי הוא שהנאשם לא יעבור בפרק זמן זה, לאחר שחרורו מריצוי תום מאסרו בגין תיק זה, על עבירה של החזקת סם לצריכה עצמית.</w:t>
      </w:r>
    </w:p>
    <w:p w:rsidR="007C7576" w:rsidRDefault="007C7576" w:rsidP="007C7576">
      <w:pPr>
        <w:pStyle w:val="ListParagraph"/>
        <w:numPr>
          <w:ilvl w:val="0"/>
          <w:numId w:val="1"/>
        </w:numPr>
        <w:spacing w:line="360" w:lineRule="auto"/>
        <w:jc w:val="both"/>
        <w:rPr>
          <w:rFonts w:ascii="Arial" w:hAnsi="Arial"/>
        </w:rPr>
      </w:pPr>
      <w:r>
        <w:rPr>
          <w:rFonts w:ascii="Arial" w:hAnsi="Arial" w:hint="cs"/>
          <w:rtl/>
        </w:rPr>
        <w:t>הנאשם יחתום על התחייבות כספית בסך של 10,000 ₪ לפיה יתחייב להימנע מלעבור במשך 3 שנים, לאחר שחרורו מריצוי תום מאסרו בגין תיק זה, על אחת העבירות בהן הורשע בהליך זה שלפני, לרבות על עבירה של החזקת סם לצריכה עצמית.</w:t>
      </w:r>
    </w:p>
    <w:p w:rsidR="007C7576" w:rsidRPr="00513143" w:rsidRDefault="007C7576" w:rsidP="007C7576">
      <w:pPr>
        <w:spacing w:line="360" w:lineRule="auto"/>
        <w:jc w:val="both"/>
        <w:rPr>
          <w:rFonts w:ascii="Arial" w:hAnsi="Arial"/>
        </w:rPr>
      </w:pPr>
    </w:p>
    <w:p w:rsidR="007C7576" w:rsidRPr="00513143" w:rsidRDefault="007C7576" w:rsidP="007C7576">
      <w:pPr>
        <w:spacing w:line="360" w:lineRule="auto"/>
        <w:jc w:val="both"/>
        <w:rPr>
          <w:rFonts w:ascii="Arial" w:hAnsi="Arial"/>
          <w:u w:val="single"/>
        </w:rPr>
      </w:pPr>
      <w:r w:rsidRPr="00513143">
        <w:rPr>
          <w:rFonts w:ascii="Arial" w:hAnsi="Arial" w:hint="cs"/>
          <w:u w:val="single"/>
          <w:rtl/>
        </w:rPr>
        <w:t>ניתן בזה צו להשמדת מוצגים</w:t>
      </w:r>
      <w:r>
        <w:rPr>
          <w:rFonts w:ascii="Arial" w:hAnsi="Arial" w:hint="cs"/>
          <w:u w:val="single"/>
          <w:rtl/>
        </w:rPr>
        <w:t xml:space="preserve"> - סמים</w:t>
      </w:r>
      <w:r w:rsidRPr="00513143">
        <w:rPr>
          <w:rFonts w:ascii="Arial" w:hAnsi="Arial" w:hint="cs"/>
          <w:u w:val="single"/>
          <w:rtl/>
        </w:rPr>
        <w:t xml:space="preserve">. </w:t>
      </w:r>
    </w:p>
    <w:p w:rsidR="007C7576" w:rsidRDefault="007C7576" w:rsidP="007C7576">
      <w:pPr>
        <w:spacing w:line="360" w:lineRule="auto"/>
        <w:jc w:val="both"/>
        <w:rPr>
          <w:rFonts w:ascii="Arial" w:hAnsi="Arial"/>
          <w:b/>
          <w:bCs/>
          <w:u w:val="single"/>
          <w:rtl/>
        </w:rPr>
      </w:pPr>
    </w:p>
    <w:p w:rsidR="007C7576" w:rsidRDefault="007C7576" w:rsidP="007C7576">
      <w:pPr>
        <w:spacing w:line="360" w:lineRule="auto"/>
        <w:jc w:val="both"/>
        <w:rPr>
          <w:rFonts w:ascii="Arial" w:hAnsi="Arial"/>
          <w:b/>
          <w:bCs/>
          <w:u w:val="single"/>
          <w:rtl/>
        </w:rPr>
      </w:pPr>
      <w:r w:rsidRPr="00513143">
        <w:rPr>
          <w:rFonts w:ascii="Arial" w:hAnsi="Arial" w:hint="cs"/>
          <w:b/>
          <w:bCs/>
          <w:u w:val="single"/>
          <w:rtl/>
        </w:rPr>
        <w:t xml:space="preserve">פרוטוקול זה מהווה פקודת מאסר. </w:t>
      </w:r>
    </w:p>
    <w:p w:rsidR="007C7576" w:rsidRDefault="007C7576" w:rsidP="007C7576">
      <w:pPr>
        <w:spacing w:line="360" w:lineRule="auto"/>
        <w:jc w:val="both"/>
        <w:rPr>
          <w:rFonts w:ascii="Arial" w:hAnsi="Arial"/>
          <w:b/>
          <w:bCs/>
          <w:u w:val="single"/>
          <w:rtl/>
        </w:rPr>
      </w:pPr>
    </w:p>
    <w:p w:rsidR="007C7576" w:rsidRDefault="00156D3F" w:rsidP="007C7576">
      <w:pPr>
        <w:spacing w:line="360" w:lineRule="auto"/>
        <w:jc w:val="both"/>
        <w:rPr>
          <w:rFonts w:ascii="Arial" w:hAnsi="Arial"/>
          <w:b/>
          <w:bCs/>
          <w:u w:val="single"/>
          <w:rtl/>
        </w:rPr>
      </w:pPr>
      <w:r w:rsidRPr="00156D3F">
        <w:rPr>
          <w:rFonts w:ascii="Arial" w:hAnsi="Arial"/>
          <w:b/>
          <w:bCs/>
          <w:color w:val="FFFFFF"/>
          <w:sz w:val="2"/>
          <w:szCs w:val="2"/>
          <w:u w:val="single"/>
          <w:rtl/>
        </w:rPr>
        <w:t>5129371</w:t>
      </w:r>
      <w:r w:rsidR="007C7576">
        <w:rPr>
          <w:rFonts w:ascii="Arial" w:hAnsi="Arial" w:hint="cs"/>
          <w:b/>
          <w:bCs/>
          <w:u w:val="single"/>
          <w:rtl/>
        </w:rPr>
        <w:t xml:space="preserve">זכות ערעור לבית המשפט המחוזי בחיפה תוך 45 ימים מהיום. </w:t>
      </w:r>
    </w:p>
    <w:p w:rsidR="007C7576" w:rsidRPr="00156D3F" w:rsidRDefault="00156D3F" w:rsidP="007C7576">
      <w:pPr>
        <w:spacing w:line="360" w:lineRule="auto"/>
        <w:jc w:val="both"/>
        <w:rPr>
          <w:rFonts w:ascii="Arial" w:hAnsi="Arial"/>
          <w:b/>
          <w:bCs/>
          <w:color w:val="FFFFFF"/>
          <w:sz w:val="2"/>
          <w:szCs w:val="2"/>
          <w:u w:val="single"/>
        </w:rPr>
      </w:pPr>
      <w:r w:rsidRPr="00156D3F">
        <w:rPr>
          <w:rFonts w:ascii="Arial" w:hAnsi="Arial"/>
          <w:b/>
          <w:bCs/>
          <w:color w:val="FFFFFF"/>
          <w:sz w:val="2"/>
          <w:szCs w:val="2"/>
          <w:u w:val="single"/>
          <w:rtl/>
        </w:rPr>
        <w:t>54678313</w:t>
      </w:r>
    </w:p>
    <w:p w:rsidR="007C7576" w:rsidRPr="00513143" w:rsidRDefault="007C7576" w:rsidP="007C7576">
      <w:pPr>
        <w:spacing w:line="360" w:lineRule="auto"/>
        <w:jc w:val="both"/>
        <w:rPr>
          <w:rFonts w:ascii="Arial" w:hAnsi="Arial"/>
          <w:b/>
          <w:bCs/>
          <w:sz w:val="26"/>
          <w:szCs w:val="26"/>
          <w:rtl/>
        </w:rPr>
      </w:pPr>
    </w:p>
    <w:p w:rsidR="007C7576" w:rsidRPr="000F2247" w:rsidRDefault="00156D3F" w:rsidP="007C757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ט"ז חשוון תשפ"ה, 17 נובמבר 2024, בהעדר הצדדים. </w:t>
      </w:r>
      <w:bookmarkEnd w:id="8"/>
      <w:r w:rsidR="007C7576">
        <w:rPr>
          <w:rFonts w:ascii="Arial" w:hAnsi="Arial"/>
          <w:b/>
          <w:bCs/>
          <w:sz w:val="26"/>
          <w:szCs w:val="26"/>
          <w:rtl/>
        </w:rPr>
        <w:tab/>
      </w:r>
      <w:r w:rsidR="007C7576">
        <w:rPr>
          <w:rFonts w:ascii="Arial" w:hAnsi="Arial"/>
          <w:b/>
          <w:bCs/>
          <w:sz w:val="26"/>
          <w:szCs w:val="26"/>
          <w:rtl/>
        </w:rPr>
        <w:tab/>
      </w:r>
      <w:r w:rsidR="007C7576">
        <w:rPr>
          <w:rFonts w:ascii="Arial" w:hAnsi="Arial"/>
          <w:b/>
          <w:bCs/>
          <w:sz w:val="26"/>
          <w:szCs w:val="26"/>
          <w:rtl/>
        </w:rPr>
        <w:tab/>
      </w:r>
      <w:r w:rsidR="007C7576">
        <w:rPr>
          <w:rFonts w:ascii="Arial" w:hAnsi="Arial"/>
          <w:b/>
          <w:bCs/>
          <w:sz w:val="26"/>
          <w:szCs w:val="26"/>
          <w:rtl/>
        </w:rPr>
        <w:tab/>
      </w:r>
      <w:r w:rsidR="007C7576">
        <w:rPr>
          <w:rFonts w:ascii="Arial" w:hAnsi="Arial"/>
          <w:b/>
          <w:bCs/>
          <w:sz w:val="26"/>
          <w:szCs w:val="26"/>
          <w:rtl/>
        </w:rPr>
        <w:tab/>
      </w:r>
      <w:r w:rsidR="007C7576">
        <w:rPr>
          <w:rFonts w:ascii="Arial" w:hAnsi="Arial"/>
          <w:b/>
          <w:bCs/>
          <w:sz w:val="26"/>
          <w:szCs w:val="26"/>
          <w:rtl/>
        </w:rPr>
        <w:tab/>
      </w:r>
      <w:r w:rsidR="007C7576">
        <w:rPr>
          <w:rFonts w:ascii="Arial" w:hAnsi="Arial"/>
          <w:b/>
          <w:bCs/>
          <w:sz w:val="26"/>
          <w:szCs w:val="26"/>
          <w:rtl/>
        </w:rPr>
        <w:tab/>
      </w:r>
      <w:r w:rsidR="007C7576">
        <w:rPr>
          <w:rFonts w:ascii="Arial" w:hAnsi="Arial" w:hint="cs"/>
          <w:b/>
          <w:bCs/>
          <w:sz w:val="26"/>
          <w:szCs w:val="26"/>
          <w:rtl/>
        </w:rPr>
        <w:t xml:space="preserve">         </w:t>
      </w:r>
    </w:p>
    <w:p w:rsidR="00156D3F" w:rsidRDefault="00156D3F" w:rsidP="00156D3F">
      <w:pPr>
        <w:rPr>
          <w:rtl/>
        </w:rPr>
      </w:pPr>
    </w:p>
    <w:p w:rsidR="00156D3F" w:rsidRDefault="00156D3F" w:rsidP="00156D3F">
      <w:pPr>
        <w:jc w:val="center"/>
        <w:rPr>
          <w:color w:val="0000FF"/>
          <w:u w:val="single"/>
        </w:rPr>
      </w:pPr>
      <w:hyperlink r:id="rId82" w:history="1">
        <w:r>
          <w:rPr>
            <w:color w:val="0000FF"/>
            <w:u w:val="single"/>
            <w:rtl/>
          </w:rPr>
          <w:t>בעניין עריכה ושינויים במסמכי פסיקה, חקיקה ועוד באתר נבו – הקש כאן</w:t>
        </w:r>
      </w:hyperlink>
    </w:p>
    <w:p w:rsidR="00241B8B" w:rsidRPr="00241B8B" w:rsidRDefault="00241B8B" w:rsidP="00241B8B">
      <w:pPr>
        <w:keepNext/>
        <w:rPr>
          <w:rFonts w:ascii="David" w:hAnsi="David"/>
          <w:color w:val="000000"/>
          <w:sz w:val="22"/>
          <w:szCs w:val="22"/>
          <w:rtl/>
        </w:rPr>
      </w:pPr>
    </w:p>
    <w:p w:rsidR="00241B8B" w:rsidRPr="00241B8B" w:rsidRDefault="00241B8B" w:rsidP="00241B8B">
      <w:pPr>
        <w:keepNext/>
        <w:rPr>
          <w:rFonts w:ascii="David" w:hAnsi="David"/>
          <w:color w:val="000000"/>
          <w:sz w:val="22"/>
          <w:szCs w:val="22"/>
          <w:rtl/>
        </w:rPr>
      </w:pPr>
      <w:r w:rsidRPr="00241B8B">
        <w:rPr>
          <w:rFonts w:ascii="David" w:hAnsi="David"/>
          <w:color w:val="000000"/>
          <w:sz w:val="22"/>
          <w:szCs w:val="22"/>
          <w:rtl/>
        </w:rPr>
        <w:t>אלכס אחטר 54678313-/</w:t>
      </w:r>
    </w:p>
    <w:p w:rsidR="00156D3F" w:rsidRPr="00156D3F" w:rsidRDefault="00241B8B" w:rsidP="00241B8B">
      <w:pPr>
        <w:rPr>
          <w:color w:val="0000FF"/>
          <w:u w:val="single"/>
        </w:rPr>
      </w:pPr>
      <w:r w:rsidRPr="00241B8B">
        <w:rPr>
          <w:color w:val="000000"/>
          <w:u w:val="single"/>
          <w:rtl/>
        </w:rPr>
        <w:t>נוסח מסמך זה כפוף לשינויי ניסוח ועריכה</w:t>
      </w:r>
    </w:p>
    <w:sectPr w:rsidR="00156D3F" w:rsidRPr="00156D3F" w:rsidSect="00241B8B">
      <w:headerReference w:type="even" r:id="rId83"/>
      <w:headerReference w:type="default" r:id="rId84"/>
      <w:footerReference w:type="even" r:id="rId85"/>
      <w:footerReference w:type="default" r:id="rId8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85E4E" w:rsidRDefault="00385E4E" w:rsidP="00C44F93">
      <w:r>
        <w:separator/>
      </w:r>
    </w:p>
  </w:endnote>
  <w:endnote w:type="continuationSeparator" w:id="0">
    <w:p w:rsidR="00385E4E" w:rsidRDefault="00385E4E" w:rsidP="00C44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1B8B" w:rsidRDefault="00241B8B" w:rsidP="00241B8B">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86232C" w:rsidRPr="00241B8B" w:rsidRDefault="00241B8B" w:rsidP="00241B8B">
    <w:pPr>
      <w:pStyle w:val="Footer"/>
      <w:pBdr>
        <w:top w:val="single" w:sz="4" w:space="1" w:color="auto"/>
        <w:between w:val="single" w:sz="4" w:space="0" w:color="auto"/>
      </w:pBdr>
      <w:spacing w:after="60"/>
      <w:jc w:val="center"/>
      <w:rPr>
        <w:rFonts w:ascii="FrankRuehl" w:hAnsi="FrankRuehl" w:cs="FrankRuehl"/>
        <w:color w:val="000000"/>
      </w:rPr>
    </w:pPr>
    <w:r w:rsidRPr="00241B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1B8B" w:rsidRDefault="00241B8B" w:rsidP="00241B8B">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7D18">
      <w:rPr>
        <w:rFonts w:ascii="FrankRuehl" w:hAnsi="FrankRuehl" w:cs="FrankRuehl"/>
        <w:noProof/>
        <w:rtl/>
      </w:rPr>
      <w:t>1</w:t>
    </w:r>
    <w:r>
      <w:rPr>
        <w:rFonts w:ascii="FrankRuehl" w:hAnsi="FrankRuehl" w:cs="FrankRuehl"/>
        <w:rtl/>
      </w:rPr>
      <w:fldChar w:fldCharType="end"/>
    </w:r>
  </w:p>
  <w:p w:rsidR="0086232C" w:rsidRPr="00241B8B" w:rsidRDefault="00241B8B" w:rsidP="00241B8B">
    <w:pPr>
      <w:pStyle w:val="Footer"/>
      <w:pBdr>
        <w:top w:val="single" w:sz="4" w:space="1" w:color="auto"/>
        <w:between w:val="single" w:sz="4" w:space="0" w:color="auto"/>
      </w:pBdr>
      <w:spacing w:after="60"/>
      <w:jc w:val="center"/>
      <w:rPr>
        <w:rFonts w:ascii="FrankRuehl" w:hAnsi="FrankRuehl" w:cs="FrankRuehl"/>
        <w:color w:val="000000"/>
      </w:rPr>
    </w:pPr>
    <w:r w:rsidRPr="00241B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85E4E" w:rsidRDefault="00385E4E" w:rsidP="00C44F93">
      <w:r>
        <w:separator/>
      </w:r>
    </w:p>
  </w:footnote>
  <w:footnote w:type="continuationSeparator" w:id="0">
    <w:p w:rsidR="00385E4E" w:rsidRDefault="00385E4E" w:rsidP="00C44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6D3F" w:rsidRPr="00241B8B" w:rsidRDefault="00241B8B" w:rsidP="00241B8B">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13373-10-23</w:t>
    </w:r>
    <w:r>
      <w:rPr>
        <w:rFonts w:ascii="David" w:hAnsi="David"/>
        <w:color w:val="000000"/>
        <w:sz w:val="22"/>
        <w:szCs w:val="22"/>
        <w:rtl/>
      </w:rPr>
      <w:tab/>
      <w:t xml:space="preserve"> מדינת ישראל נ' מיכאל דזאנאשוילי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6D3F" w:rsidRPr="00241B8B" w:rsidRDefault="00241B8B" w:rsidP="00241B8B">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13373-10-23</w:t>
    </w:r>
    <w:r>
      <w:rPr>
        <w:rFonts w:ascii="David" w:hAnsi="David"/>
        <w:color w:val="000000"/>
        <w:sz w:val="22"/>
        <w:szCs w:val="22"/>
        <w:rtl/>
      </w:rPr>
      <w:tab/>
      <w:t xml:space="preserve"> מדינת ישראל נ' מיכאל דזאנאשוילי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225E69"/>
    <w:multiLevelType w:val="hybridMultilevel"/>
    <w:tmpl w:val="C2B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600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7576"/>
    <w:rsid w:val="00156D3F"/>
    <w:rsid w:val="00241B8B"/>
    <w:rsid w:val="00385E4E"/>
    <w:rsid w:val="00407D18"/>
    <w:rsid w:val="007C7576"/>
    <w:rsid w:val="0086232C"/>
    <w:rsid w:val="009A4E4C"/>
    <w:rsid w:val="00B20CDA"/>
    <w:rsid w:val="00C44F93"/>
    <w:rsid w:val="00FA44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D9A1533-CB4E-4823-9DE7-C19C4719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576"/>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C7576"/>
    <w:pPr>
      <w:tabs>
        <w:tab w:val="center" w:pos="4153"/>
        <w:tab w:val="right" w:pos="8306"/>
      </w:tabs>
    </w:pPr>
  </w:style>
  <w:style w:type="character" w:customStyle="1" w:styleId="HeaderChar">
    <w:name w:val="Header Char"/>
    <w:link w:val="Header"/>
    <w:rsid w:val="007C7576"/>
    <w:rPr>
      <w:rFonts w:ascii="Times New Roman" w:eastAsia="Times New Roman" w:hAnsi="Times New Roman" w:cs="David"/>
      <w:sz w:val="24"/>
      <w:szCs w:val="24"/>
    </w:rPr>
  </w:style>
  <w:style w:type="paragraph" w:styleId="Footer">
    <w:name w:val="footer"/>
    <w:basedOn w:val="Normal"/>
    <w:link w:val="FooterChar"/>
    <w:rsid w:val="007C7576"/>
    <w:pPr>
      <w:tabs>
        <w:tab w:val="center" w:pos="4153"/>
        <w:tab w:val="right" w:pos="8306"/>
      </w:tabs>
    </w:pPr>
  </w:style>
  <w:style w:type="character" w:customStyle="1" w:styleId="FooterChar">
    <w:name w:val="Footer Char"/>
    <w:link w:val="Footer"/>
    <w:rsid w:val="007C7576"/>
    <w:rPr>
      <w:rFonts w:ascii="Times New Roman" w:eastAsia="Times New Roman" w:hAnsi="Times New Roman" w:cs="David"/>
      <w:sz w:val="24"/>
      <w:szCs w:val="24"/>
    </w:rPr>
  </w:style>
  <w:style w:type="table" w:styleId="TableGrid">
    <w:name w:val="Table Grid"/>
    <w:basedOn w:val="TableNormal"/>
    <w:rsid w:val="007C757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7C7576"/>
  </w:style>
  <w:style w:type="character" w:styleId="Hyperlink">
    <w:name w:val="Hyperlink"/>
    <w:rsid w:val="007C7576"/>
    <w:rPr>
      <w:color w:val="0563C1"/>
      <w:u w:val="single"/>
    </w:rPr>
  </w:style>
  <w:style w:type="paragraph" w:styleId="ListParagraph">
    <w:name w:val="List Paragraph"/>
    <w:basedOn w:val="Normal"/>
    <w:qFormat/>
    <w:rsid w:val="007C7576"/>
    <w:pPr>
      <w:ind w:left="720"/>
      <w:contextualSpacing/>
    </w:pPr>
  </w:style>
  <w:style w:type="paragraph" w:customStyle="1" w:styleId="ruller4">
    <w:name w:val="ruller4"/>
    <w:basedOn w:val="Normal"/>
    <w:rsid w:val="007C7576"/>
    <w:pPr>
      <w:bidi w:val="0"/>
      <w:spacing w:after="150"/>
    </w:pPr>
    <w:rPr>
      <w:rFonts w:eastAsia="Calibri" w:cs="Times New Roman"/>
    </w:rPr>
  </w:style>
  <w:style w:type="paragraph" w:customStyle="1" w:styleId="normal-p-p">
    <w:name w:val="normal-p-p"/>
    <w:basedOn w:val="Normal"/>
    <w:rsid w:val="007C7576"/>
    <w:pPr>
      <w:bidi w:val="0"/>
      <w:spacing w:before="100" w:beforeAutospacing="1" w:after="100" w:afterAutospacing="1"/>
    </w:pPr>
    <w:rPr>
      <w:rFonts w:cs="Times New Roman"/>
      <w:sz w:val="20"/>
      <w:szCs w:val="20"/>
    </w:rPr>
  </w:style>
  <w:style w:type="character" w:customStyle="1" w:styleId="normal-h-h">
    <w:name w:val="normal-h-h"/>
    <w:rsid w:val="007C7576"/>
  </w:style>
  <w:style w:type="character" w:customStyle="1" w:styleId="ruller40-h1-h1">
    <w:name w:val="ruller40-h1-h1"/>
    <w:rsid w:val="007C7576"/>
    <w:rPr>
      <w:spacing w:val="10"/>
      <w:sz w:val="22"/>
      <w:szCs w:val="22"/>
    </w:rPr>
  </w:style>
  <w:style w:type="character" w:customStyle="1" w:styleId="ruller50-p-h1">
    <w:name w:val="ruller50-p-h1"/>
    <w:rsid w:val="007C7576"/>
    <w:rPr>
      <w:rFonts w:ascii="Times New Roman" w:hAnsi="Times New Roman" w:cs="Times New Roman" w:hint="default"/>
      <w:sz w:val="20"/>
      <w:szCs w:val="20"/>
    </w:rPr>
  </w:style>
  <w:style w:type="character" w:customStyle="1" w:styleId="ruller50-h1-h1">
    <w:name w:val="ruller50-h1-h1"/>
    <w:rsid w:val="007C7576"/>
    <w:rPr>
      <w:spacing w:val="10"/>
      <w:sz w:val="22"/>
      <w:szCs w:val="22"/>
    </w:rPr>
  </w:style>
  <w:style w:type="character" w:customStyle="1" w:styleId="hyperlink-h1-h1">
    <w:name w:val="hyperlink-h1-h1"/>
    <w:rsid w:val="007C7576"/>
    <w:rPr>
      <w:color w:val="0000FF"/>
    </w:rPr>
  </w:style>
  <w:style w:type="character" w:customStyle="1" w:styleId="term1">
    <w:name w:val="term_1"/>
    <w:rsid w:val="007C7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40ja" TargetMode="External"/><Relationship Id="rId42" Type="http://schemas.openxmlformats.org/officeDocument/2006/relationships/hyperlink" Target="http://www.nevo.co.il/law/4216/13" TargetMode="External"/><Relationship Id="rId47" Type="http://schemas.openxmlformats.org/officeDocument/2006/relationships/hyperlink" Target="http://www.nevo.co.il/law/4216" TargetMode="External"/><Relationship Id="rId63" Type="http://schemas.openxmlformats.org/officeDocument/2006/relationships/hyperlink" Target="http://www.nevo.co.il/case/5786821" TargetMode="External"/><Relationship Id="rId68" Type="http://schemas.openxmlformats.org/officeDocument/2006/relationships/hyperlink" Target="http://www.nevo.co.il/case/20455788" TargetMode="External"/><Relationship Id="rId84" Type="http://schemas.openxmlformats.org/officeDocument/2006/relationships/header" Target="header2.xml"/><Relationship Id="rId16" Type="http://schemas.openxmlformats.org/officeDocument/2006/relationships/hyperlink" Target="http://www.nevo.co.il/law/70301/40e" TargetMode="External"/><Relationship Id="rId11" Type="http://schemas.openxmlformats.org/officeDocument/2006/relationships/hyperlink" Target="http://www.nevo.co.il/law/4216/19.a" TargetMode="External"/><Relationship Id="rId32" Type="http://schemas.openxmlformats.org/officeDocument/2006/relationships/hyperlink" Target="http://www.nevo.co.il/law/4216/19a" TargetMode="External"/><Relationship Id="rId37" Type="http://schemas.openxmlformats.org/officeDocument/2006/relationships/hyperlink" Target="http://www.nevo.co.il/law/4216/13;19.a"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17932979" TargetMode="External"/><Relationship Id="rId74" Type="http://schemas.openxmlformats.org/officeDocument/2006/relationships/hyperlink" Target="http://www.nevo.co.il/case/6066259" TargetMode="External"/><Relationship Id="rId79" Type="http://schemas.openxmlformats.org/officeDocument/2006/relationships/hyperlink" Target="http://www.nevo.co.il/law/70301/40g" TargetMode="External"/><Relationship Id="rId5" Type="http://schemas.openxmlformats.org/officeDocument/2006/relationships/footnotes" Target="footnotes.xml"/><Relationship Id="rId19"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13" TargetMode="External"/><Relationship Id="rId30" Type="http://schemas.openxmlformats.org/officeDocument/2006/relationships/hyperlink" Target="http://www.nevo.co.il/law/4216" TargetMode="External"/><Relationship Id="rId35" Type="http://schemas.openxmlformats.org/officeDocument/2006/relationships/hyperlink" Target="http://www.nevo.co.il/law/4216/19a" TargetMode="External"/><Relationship Id="rId43" Type="http://schemas.openxmlformats.org/officeDocument/2006/relationships/hyperlink" Target="http://www.nevo.co.il/law/4216/19a" TargetMode="External"/><Relationship Id="rId48" Type="http://schemas.openxmlformats.org/officeDocument/2006/relationships/hyperlink" Target="http://www.nevo.co.il/law/70301/40f" TargetMode="External"/><Relationship Id="rId56" Type="http://schemas.openxmlformats.org/officeDocument/2006/relationships/hyperlink" Target="http://www.nevo.co.il/law/70301/40e" TargetMode="External"/><Relationship Id="rId64" Type="http://schemas.openxmlformats.org/officeDocument/2006/relationships/hyperlink" Target="http://www.nevo.co.il/case/20683594" TargetMode="External"/><Relationship Id="rId69" Type="http://schemas.openxmlformats.org/officeDocument/2006/relationships/hyperlink" Target="http://www.nevo.co.il/case/17948083" TargetMode="External"/><Relationship Id="rId77" Type="http://schemas.openxmlformats.org/officeDocument/2006/relationships/hyperlink" Target="http://www.nevo.co.il/case/17914714" TargetMode="Externa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6987521" TargetMode="External"/><Relationship Id="rId80" Type="http://schemas.openxmlformats.org/officeDocument/2006/relationships/hyperlink" Target="http://www.nevo.co.il/law/70301"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40f" TargetMode="External"/><Relationship Id="rId25" Type="http://schemas.openxmlformats.org/officeDocument/2006/relationships/hyperlink" Target="http://www.nevo.co.il/law/70301/275" TargetMode="External"/><Relationship Id="rId33" Type="http://schemas.openxmlformats.org/officeDocument/2006/relationships/hyperlink" Target="http://www.nevo.co.il/law/4216" TargetMode="External"/><Relationship Id="rId38" Type="http://schemas.openxmlformats.org/officeDocument/2006/relationships/hyperlink" Target="http://www.nevo.co.il/law/4216" TargetMode="External"/><Relationship Id="rId46" Type="http://schemas.openxmlformats.org/officeDocument/2006/relationships/hyperlink" Target="http://www.nevo.co.il/law/4216/19a" TargetMode="External"/><Relationship Id="rId59" Type="http://schemas.openxmlformats.org/officeDocument/2006/relationships/hyperlink" Target="http://www.nevo.co.il/case/5884992" TargetMode="External"/><Relationship Id="rId67" Type="http://schemas.openxmlformats.org/officeDocument/2006/relationships/hyperlink" Target="http://www.nevo.co.il/case/27448491" TargetMode="External"/><Relationship Id="rId20" Type="http://schemas.openxmlformats.org/officeDocument/2006/relationships/hyperlink" Target="http://www.nevo.co.il/law/70301/275" TargetMode="External"/><Relationship Id="rId41" Type="http://schemas.openxmlformats.org/officeDocument/2006/relationships/hyperlink" Target="http://www.nevo.co.il/law/4216" TargetMode="External"/><Relationship Id="rId54" Type="http://schemas.openxmlformats.org/officeDocument/2006/relationships/hyperlink" Target="http://www.nevo.co.il/law/70301/40ja" TargetMode="External"/><Relationship Id="rId62" Type="http://schemas.openxmlformats.org/officeDocument/2006/relationships/hyperlink" Target="http://www.nevo.co.il/case/17932979" TargetMode="External"/><Relationship Id="rId70" Type="http://schemas.openxmlformats.org/officeDocument/2006/relationships/hyperlink" Target="http://www.nevo.co.il/case/24287803" TargetMode="External"/><Relationship Id="rId75" Type="http://schemas.openxmlformats.org/officeDocument/2006/relationships/hyperlink" Target="http://www.nevo.co.il/case/24287803"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 TargetMode="External"/><Relationship Id="rId23" Type="http://schemas.openxmlformats.org/officeDocument/2006/relationships/hyperlink" Target="http://www.nevo.co.il/law/4216/7.a.;7.c" TargetMode="External"/><Relationship Id="rId28" Type="http://schemas.openxmlformats.org/officeDocument/2006/relationships/hyperlink" Target="http://www.nevo.co.il/law/4216/19a" TargetMode="External"/><Relationship Id="rId36" Type="http://schemas.openxmlformats.org/officeDocument/2006/relationships/hyperlink" Target="http://www.nevo.co.il/law/4216" TargetMode="External"/><Relationship Id="rId49" Type="http://schemas.openxmlformats.org/officeDocument/2006/relationships/hyperlink" Target="http://www.nevo.co.il/law/70301/40g" TargetMode="External"/><Relationship Id="rId57"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4216/13" TargetMode="External"/><Relationship Id="rId44" Type="http://schemas.openxmlformats.org/officeDocument/2006/relationships/hyperlink" Target="http://www.nevo.co.il/law/4216" TargetMode="External"/><Relationship Id="rId52" Type="http://schemas.openxmlformats.org/officeDocument/2006/relationships/hyperlink" Target="http://www.nevo.co.il/law/70301/40i" TargetMode="External"/><Relationship Id="rId60" Type="http://schemas.openxmlformats.org/officeDocument/2006/relationships/hyperlink" Target="http://www.nevo.co.il/case/5698919" TargetMode="External"/><Relationship Id="rId65" Type="http://schemas.openxmlformats.org/officeDocument/2006/relationships/hyperlink" Target="http://www.nevo.co.il/case/5763166" TargetMode="External"/><Relationship Id="rId73" Type="http://schemas.openxmlformats.org/officeDocument/2006/relationships/hyperlink" Target="http://www.nevo.co.il/case/5738608" TargetMode="External"/><Relationship Id="rId78" Type="http://schemas.openxmlformats.org/officeDocument/2006/relationships/hyperlink" Target="http://www.nevo.co.il/law/70301/40f" TargetMode="External"/><Relationship Id="rId81" Type="http://schemas.openxmlformats.org/officeDocument/2006/relationships/hyperlink" Target="http://www.nevo.co.il/law/4216"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29" TargetMode="External"/><Relationship Id="rId18" Type="http://schemas.openxmlformats.org/officeDocument/2006/relationships/hyperlink" Target="http://www.nevo.co.il/law/70301/40g" TargetMode="External"/><Relationship Id="rId39" Type="http://schemas.openxmlformats.org/officeDocument/2006/relationships/hyperlink" Target="http://www.nevo.co.il/law/4216/13" TargetMode="External"/><Relationship Id="rId34" Type="http://schemas.openxmlformats.org/officeDocument/2006/relationships/hyperlink" Target="http://www.nevo.co.il/law/4216/13"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40d" TargetMode="External"/><Relationship Id="rId76" Type="http://schemas.openxmlformats.org/officeDocument/2006/relationships/hyperlink" Target="http://www.nevo.co.il/case/5764903" TargetMode="External"/><Relationship Id="rId7" Type="http://schemas.openxmlformats.org/officeDocument/2006/relationships/hyperlink" Target="http://www.nevo.co.il/law/4216" TargetMode="External"/><Relationship Id="rId71" Type="http://schemas.openxmlformats.org/officeDocument/2006/relationships/hyperlink" Target="http://www.nevo.co.il/case/7980171" TargetMode="External"/><Relationship Id="rId2" Type="http://schemas.openxmlformats.org/officeDocument/2006/relationships/styles" Target="styles.xml"/><Relationship Id="rId29" Type="http://schemas.openxmlformats.org/officeDocument/2006/relationships/hyperlink" Target="http://www.nevo.co.il/law/4216/29" TargetMode="External"/><Relationship Id="rId24" Type="http://schemas.openxmlformats.org/officeDocument/2006/relationships/hyperlink" Target="http://www.nevo.co.il/law/4216" TargetMode="External"/><Relationship Id="rId40" Type="http://schemas.openxmlformats.org/officeDocument/2006/relationships/hyperlink" Target="http://www.nevo.co.il/law/4216/19a" TargetMode="External"/><Relationship Id="rId45" Type="http://schemas.openxmlformats.org/officeDocument/2006/relationships/hyperlink" Target="http://www.nevo.co.il/law/4216/13" TargetMode="External"/><Relationship Id="rId66" Type="http://schemas.openxmlformats.org/officeDocument/2006/relationships/hyperlink" Target="http://www.nevo.co.il/case/5738608" TargetMode="External"/><Relationship Id="rId87" Type="http://schemas.openxmlformats.org/officeDocument/2006/relationships/fontTable" Target="fontTable.xml"/><Relationship Id="rId61" Type="http://schemas.openxmlformats.org/officeDocument/2006/relationships/hyperlink" Target="http://www.nevo.co.il/case/27615803" TargetMode="External"/><Relationship Id="rId8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19679</CharactersWithSpaces>
  <SharedDoc>false</SharedDoc>
  <HLinks>
    <vt:vector size="456" baseType="variant">
      <vt:variant>
        <vt:i4>393283</vt:i4>
      </vt:variant>
      <vt:variant>
        <vt:i4>225</vt:i4>
      </vt:variant>
      <vt:variant>
        <vt:i4>0</vt:i4>
      </vt:variant>
      <vt:variant>
        <vt:i4>5</vt:i4>
      </vt:variant>
      <vt:variant>
        <vt:lpwstr>http://www.nevo.co.il/advertisements/nevo-100.doc</vt:lpwstr>
      </vt:variant>
      <vt:variant>
        <vt:lpwstr/>
      </vt:variant>
      <vt:variant>
        <vt:i4>8257637</vt:i4>
      </vt:variant>
      <vt:variant>
        <vt:i4>222</vt:i4>
      </vt:variant>
      <vt:variant>
        <vt:i4>0</vt:i4>
      </vt:variant>
      <vt:variant>
        <vt:i4>5</vt:i4>
      </vt:variant>
      <vt:variant>
        <vt:lpwstr>http://www.nevo.co.il/law/4216</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6619233</vt:i4>
      </vt:variant>
      <vt:variant>
        <vt:i4>216</vt:i4>
      </vt:variant>
      <vt:variant>
        <vt:i4>0</vt:i4>
      </vt:variant>
      <vt:variant>
        <vt:i4>5</vt:i4>
      </vt:variant>
      <vt:variant>
        <vt:lpwstr>http://www.nevo.co.il/law/70301/40g</vt:lpwstr>
      </vt:variant>
      <vt:variant>
        <vt:lpwstr/>
      </vt:variant>
      <vt:variant>
        <vt:i4>6619233</vt:i4>
      </vt:variant>
      <vt:variant>
        <vt:i4>213</vt:i4>
      </vt:variant>
      <vt:variant>
        <vt:i4>0</vt:i4>
      </vt:variant>
      <vt:variant>
        <vt:i4>5</vt:i4>
      </vt:variant>
      <vt:variant>
        <vt:lpwstr>http://www.nevo.co.il/law/70301/40f</vt:lpwstr>
      </vt:variant>
      <vt:variant>
        <vt:lpwstr/>
      </vt:variant>
      <vt:variant>
        <vt:i4>3997813</vt:i4>
      </vt:variant>
      <vt:variant>
        <vt:i4>210</vt:i4>
      </vt:variant>
      <vt:variant>
        <vt:i4>0</vt:i4>
      </vt:variant>
      <vt:variant>
        <vt:i4>5</vt:i4>
      </vt:variant>
      <vt:variant>
        <vt:lpwstr>http://www.nevo.co.il/case/17914714</vt:lpwstr>
      </vt:variant>
      <vt:variant>
        <vt:lpwstr/>
      </vt:variant>
      <vt:variant>
        <vt:i4>3735671</vt:i4>
      </vt:variant>
      <vt:variant>
        <vt:i4>207</vt:i4>
      </vt:variant>
      <vt:variant>
        <vt:i4>0</vt:i4>
      </vt:variant>
      <vt:variant>
        <vt:i4>5</vt:i4>
      </vt:variant>
      <vt:variant>
        <vt:lpwstr>http://www.nevo.co.il/case/5764903</vt:lpwstr>
      </vt:variant>
      <vt:variant>
        <vt:lpwstr/>
      </vt:variant>
      <vt:variant>
        <vt:i4>3604592</vt:i4>
      </vt:variant>
      <vt:variant>
        <vt:i4>204</vt:i4>
      </vt:variant>
      <vt:variant>
        <vt:i4>0</vt:i4>
      </vt:variant>
      <vt:variant>
        <vt:i4>5</vt:i4>
      </vt:variant>
      <vt:variant>
        <vt:lpwstr>http://www.nevo.co.il/case/24287803</vt:lpwstr>
      </vt:variant>
      <vt:variant>
        <vt:lpwstr/>
      </vt:variant>
      <vt:variant>
        <vt:i4>3866743</vt:i4>
      </vt:variant>
      <vt:variant>
        <vt:i4>201</vt:i4>
      </vt:variant>
      <vt:variant>
        <vt:i4>0</vt:i4>
      </vt:variant>
      <vt:variant>
        <vt:i4>5</vt:i4>
      </vt:variant>
      <vt:variant>
        <vt:lpwstr>http://www.nevo.co.il/case/6066259</vt:lpwstr>
      </vt:variant>
      <vt:variant>
        <vt:lpwstr/>
      </vt:variant>
      <vt:variant>
        <vt:i4>3670139</vt:i4>
      </vt:variant>
      <vt:variant>
        <vt:i4>198</vt:i4>
      </vt:variant>
      <vt:variant>
        <vt:i4>0</vt:i4>
      </vt:variant>
      <vt:variant>
        <vt:i4>5</vt:i4>
      </vt:variant>
      <vt:variant>
        <vt:lpwstr>http://www.nevo.co.il/case/5738608</vt:lpwstr>
      </vt:variant>
      <vt:variant>
        <vt:lpwstr/>
      </vt:variant>
      <vt:variant>
        <vt:i4>3801208</vt:i4>
      </vt:variant>
      <vt:variant>
        <vt:i4>195</vt:i4>
      </vt:variant>
      <vt:variant>
        <vt:i4>0</vt:i4>
      </vt:variant>
      <vt:variant>
        <vt:i4>5</vt:i4>
      </vt:variant>
      <vt:variant>
        <vt:lpwstr>http://www.nevo.co.il/case/6987521</vt:lpwstr>
      </vt:variant>
      <vt:variant>
        <vt:lpwstr/>
      </vt:variant>
      <vt:variant>
        <vt:i4>4128890</vt:i4>
      </vt:variant>
      <vt:variant>
        <vt:i4>192</vt:i4>
      </vt:variant>
      <vt:variant>
        <vt:i4>0</vt:i4>
      </vt:variant>
      <vt:variant>
        <vt:i4>5</vt:i4>
      </vt:variant>
      <vt:variant>
        <vt:lpwstr>http://www.nevo.co.il/case/7980171</vt:lpwstr>
      </vt:variant>
      <vt:variant>
        <vt:lpwstr/>
      </vt:variant>
      <vt:variant>
        <vt:i4>3604592</vt:i4>
      </vt:variant>
      <vt:variant>
        <vt:i4>189</vt:i4>
      </vt:variant>
      <vt:variant>
        <vt:i4>0</vt:i4>
      </vt:variant>
      <vt:variant>
        <vt:i4>5</vt:i4>
      </vt:variant>
      <vt:variant>
        <vt:lpwstr>http://www.nevo.co.il/case/24287803</vt:lpwstr>
      </vt:variant>
      <vt:variant>
        <vt:lpwstr/>
      </vt:variant>
      <vt:variant>
        <vt:i4>3670135</vt:i4>
      </vt:variant>
      <vt:variant>
        <vt:i4>186</vt:i4>
      </vt:variant>
      <vt:variant>
        <vt:i4>0</vt:i4>
      </vt:variant>
      <vt:variant>
        <vt:i4>5</vt:i4>
      </vt:variant>
      <vt:variant>
        <vt:lpwstr>http://www.nevo.co.il/case/17948083</vt:lpwstr>
      </vt:variant>
      <vt:variant>
        <vt:lpwstr/>
      </vt:variant>
      <vt:variant>
        <vt:i4>3866742</vt:i4>
      </vt:variant>
      <vt:variant>
        <vt:i4>183</vt:i4>
      </vt:variant>
      <vt:variant>
        <vt:i4>0</vt:i4>
      </vt:variant>
      <vt:variant>
        <vt:i4>5</vt:i4>
      </vt:variant>
      <vt:variant>
        <vt:lpwstr>http://www.nevo.co.il/case/20455788</vt:lpwstr>
      </vt:variant>
      <vt:variant>
        <vt:lpwstr/>
      </vt:variant>
      <vt:variant>
        <vt:i4>3604595</vt:i4>
      </vt:variant>
      <vt:variant>
        <vt:i4>180</vt:i4>
      </vt:variant>
      <vt:variant>
        <vt:i4>0</vt:i4>
      </vt:variant>
      <vt:variant>
        <vt:i4>5</vt:i4>
      </vt:variant>
      <vt:variant>
        <vt:lpwstr>http://www.nevo.co.il/case/27448491</vt:lpwstr>
      </vt:variant>
      <vt:variant>
        <vt:lpwstr/>
      </vt:variant>
      <vt:variant>
        <vt:i4>3670139</vt:i4>
      </vt:variant>
      <vt:variant>
        <vt:i4>177</vt:i4>
      </vt:variant>
      <vt:variant>
        <vt:i4>0</vt:i4>
      </vt:variant>
      <vt:variant>
        <vt:i4>5</vt:i4>
      </vt:variant>
      <vt:variant>
        <vt:lpwstr>http://www.nevo.co.il/case/5738608</vt:lpwstr>
      </vt:variant>
      <vt:variant>
        <vt:lpwstr/>
      </vt:variant>
      <vt:variant>
        <vt:i4>3407990</vt:i4>
      </vt:variant>
      <vt:variant>
        <vt:i4>174</vt:i4>
      </vt:variant>
      <vt:variant>
        <vt:i4>0</vt:i4>
      </vt:variant>
      <vt:variant>
        <vt:i4>5</vt:i4>
      </vt:variant>
      <vt:variant>
        <vt:lpwstr>http://www.nevo.co.il/case/5763166</vt:lpwstr>
      </vt:variant>
      <vt:variant>
        <vt:lpwstr/>
      </vt:variant>
      <vt:variant>
        <vt:i4>4063353</vt:i4>
      </vt:variant>
      <vt:variant>
        <vt:i4>171</vt:i4>
      </vt:variant>
      <vt:variant>
        <vt:i4>0</vt:i4>
      </vt:variant>
      <vt:variant>
        <vt:i4>5</vt:i4>
      </vt:variant>
      <vt:variant>
        <vt:lpwstr>http://www.nevo.co.il/case/20683594</vt:lpwstr>
      </vt:variant>
      <vt:variant>
        <vt:lpwstr/>
      </vt:variant>
      <vt:variant>
        <vt:i4>3407991</vt:i4>
      </vt:variant>
      <vt:variant>
        <vt:i4>168</vt:i4>
      </vt:variant>
      <vt:variant>
        <vt:i4>0</vt:i4>
      </vt:variant>
      <vt:variant>
        <vt:i4>5</vt:i4>
      </vt:variant>
      <vt:variant>
        <vt:lpwstr>http://www.nevo.co.il/case/5786821</vt:lpwstr>
      </vt:variant>
      <vt:variant>
        <vt:lpwstr/>
      </vt:variant>
      <vt:variant>
        <vt:i4>3997817</vt:i4>
      </vt:variant>
      <vt:variant>
        <vt:i4>165</vt:i4>
      </vt:variant>
      <vt:variant>
        <vt:i4>0</vt:i4>
      </vt:variant>
      <vt:variant>
        <vt:i4>5</vt:i4>
      </vt:variant>
      <vt:variant>
        <vt:lpwstr>http://www.nevo.co.il/case/17932979</vt:lpwstr>
      </vt:variant>
      <vt:variant>
        <vt:lpwstr/>
      </vt:variant>
      <vt:variant>
        <vt:i4>3211386</vt:i4>
      </vt:variant>
      <vt:variant>
        <vt:i4>162</vt:i4>
      </vt:variant>
      <vt:variant>
        <vt:i4>0</vt:i4>
      </vt:variant>
      <vt:variant>
        <vt:i4>5</vt:i4>
      </vt:variant>
      <vt:variant>
        <vt:lpwstr>http://www.nevo.co.il/case/27615803</vt:lpwstr>
      </vt:variant>
      <vt:variant>
        <vt:lpwstr/>
      </vt:variant>
      <vt:variant>
        <vt:i4>3932283</vt:i4>
      </vt:variant>
      <vt:variant>
        <vt:i4>159</vt:i4>
      </vt:variant>
      <vt:variant>
        <vt:i4>0</vt:i4>
      </vt:variant>
      <vt:variant>
        <vt:i4>5</vt:i4>
      </vt:variant>
      <vt:variant>
        <vt:lpwstr>http://www.nevo.co.il/case/5698919</vt:lpwstr>
      </vt:variant>
      <vt:variant>
        <vt:lpwstr/>
      </vt:variant>
      <vt:variant>
        <vt:i4>3539057</vt:i4>
      </vt:variant>
      <vt:variant>
        <vt:i4>156</vt:i4>
      </vt:variant>
      <vt:variant>
        <vt:i4>0</vt:i4>
      </vt:variant>
      <vt:variant>
        <vt:i4>5</vt:i4>
      </vt:variant>
      <vt:variant>
        <vt:lpwstr>http://www.nevo.co.il/case/5884992</vt:lpwstr>
      </vt:variant>
      <vt:variant>
        <vt:lpwstr/>
      </vt:variant>
      <vt:variant>
        <vt:i4>3997817</vt:i4>
      </vt:variant>
      <vt:variant>
        <vt:i4>153</vt:i4>
      </vt:variant>
      <vt:variant>
        <vt:i4>0</vt:i4>
      </vt:variant>
      <vt:variant>
        <vt:i4>5</vt:i4>
      </vt:variant>
      <vt:variant>
        <vt:lpwstr>http://www.nevo.co.il/case/17932979</vt:lpwstr>
      </vt:variant>
      <vt:variant>
        <vt:lpwstr/>
      </vt:variant>
      <vt:variant>
        <vt:i4>8257637</vt:i4>
      </vt:variant>
      <vt:variant>
        <vt:i4>150</vt:i4>
      </vt:variant>
      <vt:variant>
        <vt:i4>0</vt:i4>
      </vt:variant>
      <vt:variant>
        <vt:i4>5</vt:i4>
      </vt:variant>
      <vt:variant>
        <vt:lpwstr>http://www.nevo.co.il/law/4216</vt:lpwstr>
      </vt:variant>
      <vt:variant>
        <vt:lpwstr/>
      </vt:variant>
      <vt:variant>
        <vt:i4>6619233</vt:i4>
      </vt:variant>
      <vt:variant>
        <vt:i4>147</vt:i4>
      </vt:variant>
      <vt:variant>
        <vt:i4>0</vt:i4>
      </vt:variant>
      <vt:variant>
        <vt:i4>5</vt:i4>
      </vt:variant>
      <vt:variant>
        <vt:lpwstr>http://www.nevo.co.il/law/70301/40e</vt:lpwstr>
      </vt:variant>
      <vt:variant>
        <vt:lpwstr/>
      </vt:variant>
      <vt:variant>
        <vt:i4>6619233</vt:i4>
      </vt:variant>
      <vt:variant>
        <vt:i4>144</vt:i4>
      </vt:variant>
      <vt:variant>
        <vt:i4>0</vt:i4>
      </vt:variant>
      <vt:variant>
        <vt:i4>5</vt:i4>
      </vt:variant>
      <vt:variant>
        <vt:lpwstr>http://www.nevo.co.il/law/70301/40d</vt:lpwstr>
      </vt:variant>
      <vt:variant>
        <vt:lpwstr/>
      </vt:variant>
      <vt:variant>
        <vt:i4>262155</vt:i4>
      </vt:variant>
      <vt:variant>
        <vt:i4>141</vt:i4>
      </vt:variant>
      <vt:variant>
        <vt:i4>0</vt:i4>
      </vt:variant>
      <vt:variant>
        <vt:i4>5</vt:i4>
      </vt:variant>
      <vt:variant>
        <vt:lpwstr>http://www.nevo.co.il/law/70301/40ja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http://www.nevo.co.il/law/70301/40i</vt:lpwstr>
      </vt:variant>
      <vt:variant>
        <vt:lpwstr/>
      </vt:variant>
      <vt:variant>
        <vt:i4>7995492</vt:i4>
      </vt:variant>
      <vt:variant>
        <vt:i4>132</vt:i4>
      </vt:variant>
      <vt:variant>
        <vt:i4>0</vt:i4>
      </vt:variant>
      <vt:variant>
        <vt:i4>5</vt:i4>
      </vt:variant>
      <vt:variant>
        <vt:lpwstr>http://www.nevo.co.il/law/70301</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http://www.nevo.co.il/law/70301/40g</vt:lpwstr>
      </vt:variant>
      <vt:variant>
        <vt:lpwstr/>
      </vt:variant>
      <vt:variant>
        <vt:i4>6619233</vt:i4>
      </vt:variant>
      <vt:variant>
        <vt:i4>123</vt:i4>
      </vt:variant>
      <vt:variant>
        <vt:i4>0</vt:i4>
      </vt:variant>
      <vt:variant>
        <vt:i4>5</vt:i4>
      </vt:variant>
      <vt:variant>
        <vt:lpwstr>http://www.nevo.co.il/law/70301/40f</vt:lpwstr>
      </vt:variant>
      <vt:variant>
        <vt:lpwstr/>
      </vt:variant>
      <vt:variant>
        <vt:i4>8257637</vt:i4>
      </vt:variant>
      <vt:variant>
        <vt:i4>120</vt:i4>
      </vt:variant>
      <vt:variant>
        <vt:i4>0</vt:i4>
      </vt:variant>
      <vt:variant>
        <vt:i4>5</vt:i4>
      </vt:variant>
      <vt:variant>
        <vt:lpwstr>http://www.nevo.co.il/law/4216</vt:lpwstr>
      </vt:variant>
      <vt:variant>
        <vt:lpwstr/>
      </vt:variant>
      <vt:variant>
        <vt:i4>3014771</vt:i4>
      </vt:variant>
      <vt:variant>
        <vt:i4>117</vt:i4>
      </vt:variant>
      <vt:variant>
        <vt:i4>0</vt:i4>
      </vt:variant>
      <vt:variant>
        <vt:i4>5</vt:i4>
      </vt:variant>
      <vt:variant>
        <vt:lpwstr>http://www.nevo.co.il/law/4216/19a</vt:lpwstr>
      </vt:variant>
      <vt:variant>
        <vt:lpwstr/>
      </vt:variant>
      <vt:variant>
        <vt:i4>5177418</vt:i4>
      </vt:variant>
      <vt:variant>
        <vt:i4>114</vt:i4>
      </vt:variant>
      <vt:variant>
        <vt:i4>0</vt:i4>
      </vt:variant>
      <vt:variant>
        <vt:i4>5</vt:i4>
      </vt:variant>
      <vt:variant>
        <vt:lpwstr>http://www.nevo.co.il/law/4216/13</vt:lpwstr>
      </vt:variant>
      <vt:variant>
        <vt:lpwstr/>
      </vt:variant>
      <vt:variant>
        <vt:i4>8257637</vt:i4>
      </vt:variant>
      <vt:variant>
        <vt:i4>111</vt:i4>
      </vt:variant>
      <vt:variant>
        <vt:i4>0</vt:i4>
      </vt:variant>
      <vt:variant>
        <vt:i4>5</vt:i4>
      </vt:variant>
      <vt:variant>
        <vt:lpwstr>http://www.nevo.co.il/law/4216</vt:lpwstr>
      </vt:variant>
      <vt:variant>
        <vt:lpwstr/>
      </vt:variant>
      <vt:variant>
        <vt:i4>3014771</vt:i4>
      </vt:variant>
      <vt:variant>
        <vt:i4>108</vt:i4>
      </vt:variant>
      <vt:variant>
        <vt:i4>0</vt:i4>
      </vt:variant>
      <vt:variant>
        <vt:i4>5</vt:i4>
      </vt:variant>
      <vt:variant>
        <vt:lpwstr>http://www.nevo.co.il/law/4216/19a</vt:lpwstr>
      </vt:variant>
      <vt:variant>
        <vt:lpwstr/>
      </vt:variant>
      <vt:variant>
        <vt:i4>5177418</vt:i4>
      </vt:variant>
      <vt:variant>
        <vt:i4>105</vt:i4>
      </vt:variant>
      <vt:variant>
        <vt:i4>0</vt:i4>
      </vt:variant>
      <vt:variant>
        <vt:i4>5</vt:i4>
      </vt:variant>
      <vt:variant>
        <vt:lpwstr>http://www.nevo.co.il/law/4216/13</vt:lpwstr>
      </vt:variant>
      <vt:variant>
        <vt:lpwstr/>
      </vt:variant>
      <vt:variant>
        <vt:i4>8257637</vt:i4>
      </vt:variant>
      <vt:variant>
        <vt:i4>102</vt:i4>
      </vt:variant>
      <vt:variant>
        <vt:i4>0</vt:i4>
      </vt:variant>
      <vt:variant>
        <vt:i4>5</vt:i4>
      </vt:variant>
      <vt:variant>
        <vt:lpwstr>http://www.nevo.co.il/law/4216</vt:lpwstr>
      </vt:variant>
      <vt:variant>
        <vt:lpwstr/>
      </vt:variant>
      <vt:variant>
        <vt:i4>3014771</vt:i4>
      </vt:variant>
      <vt:variant>
        <vt:i4>99</vt:i4>
      </vt:variant>
      <vt:variant>
        <vt:i4>0</vt:i4>
      </vt:variant>
      <vt:variant>
        <vt:i4>5</vt:i4>
      </vt:variant>
      <vt:variant>
        <vt:lpwstr>http://www.nevo.co.il/law/4216/19a</vt:lpwstr>
      </vt:variant>
      <vt:variant>
        <vt:lpwstr/>
      </vt:variant>
      <vt:variant>
        <vt:i4>5177418</vt:i4>
      </vt:variant>
      <vt:variant>
        <vt:i4>96</vt:i4>
      </vt:variant>
      <vt:variant>
        <vt:i4>0</vt:i4>
      </vt:variant>
      <vt:variant>
        <vt:i4>5</vt:i4>
      </vt:variant>
      <vt:variant>
        <vt:lpwstr>http://www.nevo.co.il/law/4216/13</vt:lpwstr>
      </vt:variant>
      <vt:variant>
        <vt:lpwstr/>
      </vt:variant>
      <vt:variant>
        <vt:i4>8257637</vt:i4>
      </vt:variant>
      <vt:variant>
        <vt:i4>93</vt:i4>
      </vt:variant>
      <vt:variant>
        <vt:i4>0</vt:i4>
      </vt:variant>
      <vt:variant>
        <vt:i4>5</vt:i4>
      </vt:variant>
      <vt:variant>
        <vt:lpwstr>http://www.nevo.co.il/law/4216</vt:lpwstr>
      </vt:variant>
      <vt:variant>
        <vt:lpwstr/>
      </vt:variant>
      <vt:variant>
        <vt:i4>2883686</vt:i4>
      </vt:variant>
      <vt:variant>
        <vt:i4>90</vt:i4>
      </vt:variant>
      <vt:variant>
        <vt:i4>0</vt:i4>
      </vt:variant>
      <vt:variant>
        <vt:i4>5</vt:i4>
      </vt:variant>
      <vt:variant>
        <vt:lpwstr>http://www.nevo.co.il/law/4216/13;19.a</vt:lpwstr>
      </vt:variant>
      <vt:variant>
        <vt:lpwstr/>
      </vt:variant>
      <vt:variant>
        <vt:i4>8257637</vt:i4>
      </vt:variant>
      <vt:variant>
        <vt:i4>87</vt:i4>
      </vt:variant>
      <vt:variant>
        <vt:i4>0</vt:i4>
      </vt:variant>
      <vt:variant>
        <vt:i4>5</vt:i4>
      </vt:variant>
      <vt:variant>
        <vt:lpwstr>http://www.nevo.co.il/law/4216</vt:lpwstr>
      </vt:variant>
      <vt:variant>
        <vt:lpwstr/>
      </vt:variant>
      <vt:variant>
        <vt:i4>3014771</vt:i4>
      </vt:variant>
      <vt:variant>
        <vt:i4>84</vt:i4>
      </vt:variant>
      <vt:variant>
        <vt:i4>0</vt:i4>
      </vt:variant>
      <vt:variant>
        <vt:i4>5</vt:i4>
      </vt:variant>
      <vt:variant>
        <vt:lpwstr>http://www.nevo.co.il/law/4216/19a</vt:lpwstr>
      </vt:variant>
      <vt:variant>
        <vt:lpwstr/>
      </vt:variant>
      <vt:variant>
        <vt:i4>5177418</vt:i4>
      </vt:variant>
      <vt:variant>
        <vt:i4>81</vt:i4>
      </vt:variant>
      <vt:variant>
        <vt:i4>0</vt:i4>
      </vt:variant>
      <vt:variant>
        <vt:i4>5</vt:i4>
      </vt:variant>
      <vt:variant>
        <vt:lpwstr>http://www.nevo.co.il/law/4216/13</vt:lpwstr>
      </vt:variant>
      <vt:variant>
        <vt:lpwstr/>
      </vt:variant>
      <vt:variant>
        <vt:i4>8257637</vt:i4>
      </vt:variant>
      <vt:variant>
        <vt:i4>78</vt:i4>
      </vt:variant>
      <vt:variant>
        <vt:i4>0</vt:i4>
      </vt:variant>
      <vt:variant>
        <vt:i4>5</vt:i4>
      </vt:variant>
      <vt:variant>
        <vt:lpwstr>http://www.nevo.co.il/law/4216</vt:lpwstr>
      </vt:variant>
      <vt:variant>
        <vt:lpwstr/>
      </vt:variant>
      <vt:variant>
        <vt:i4>3014771</vt:i4>
      </vt:variant>
      <vt:variant>
        <vt:i4>75</vt:i4>
      </vt:variant>
      <vt:variant>
        <vt:i4>0</vt:i4>
      </vt:variant>
      <vt:variant>
        <vt:i4>5</vt:i4>
      </vt:variant>
      <vt:variant>
        <vt:lpwstr>http://www.nevo.co.il/law/4216/19a</vt:lpwstr>
      </vt:variant>
      <vt:variant>
        <vt:lpwstr/>
      </vt:variant>
      <vt:variant>
        <vt:i4>5177418</vt:i4>
      </vt:variant>
      <vt:variant>
        <vt:i4>72</vt:i4>
      </vt:variant>
      <vt:variant>
        <vt:i4>0</vt:i4>
      </vt:variant>
      <vt:variant>
        <vt:i4>5</vt:i4>
      </vt:variant>
      <vt:variant>
        <vt:lpwstr>http://www.nevo.co.il/law/4216/13</vt:lpwstr>
      </vt:variant>
      <vt:variant>
        <vt:lpwstr/>
      </vt:variant>
      <vt:variant>
        <vt:i4>8257637</vt:i4>
      </vt:variant>
      <vt:variant>
        <vt:i4>69</vt:i4>
      </vt:variant>
      <vt:variant>
        <vt:i4>0</vt:i4>
      </vt:variant>
      <vt:variant>
        <vt:i4>5</vt:i4>
      </vt:variant>
      <vt:variant>
        <vt:lpwstr>http://www.nevo.co.il/law/4216</vt:lpwstr>
      </vt:variant>
      <vt:variant>
        <vt:lpwstr/>
      </vt:variant>
      <vt:variant>
        <vt:i4>4980810</vt:i4>
      </vt:variant>
      <vt:variant>
        <vt:i4>66</vt:i4>
      </vt:variant>
      <vt:variant>
        <vt:i4>0</vt:i4>
      </vt:variant>
      <vt:variant>
        <vt:i4>5</vt:i4>
      </vt:variant>
      <vt:variant>
        <vt:lpwstr>http://www.nevo.co.il/law/4216/29</vt:lpwstr>
      </vt:variant>
      <vt:variant>
        <vt:lpwstr/>
      </vt:variant>
      <vt:variant>
        <vt:i4>3014771</vt:i4>
      </vt:variant>
      <vt:variant>
        <vt:i4>63</vt:i4>
      </vt:variant>
      <vt:variant>
        <vt:i4>0</vt:i4>
      </vt:variant>
      <vt:variant>
        <vt:i4>5</vt:i4>
      </vt:variant>
      <vt:variant>
        <vt:lpwstr>http://www.nevo.co.il/law/4216/19a</vt:lpwstr>
      </vt:variant>
      <vt:variant>
        <vt:lpwstr/>
      </vt:variant>
      <vt:variant>
        <vt:i4>5177418</vt:i4>
      </vt:variant>
      <vt:variant>
        <vt:i4>60</vt:i4>
      </vt:variant>
      <vt:variant>
        <vt:i4>0</vt:i4>
      </vt:variant>
      <vt:variant>
        <vt:i4>5</vt:i4>
      </vt:variant>
      <vt:variant>
        <vt:lpwstr>http://www.nevo.co.il/law/4216/13</vt:lpwstr>
      </vt:variant>
      <vt:variant>
        <vt:lpwstr/>
      </vt:variant>
      <vt:variant>
        <vt:i4>7995492</vt:i4>
      </vt:variant>
      <vt:variant>
        <vt:i4>57</vt:i4>
      </vt:variant>
      <vt:variant>
        <vt:i4>0</vt:i4>
      </vt:variant>
      <vt:variant>
        <vt:i4>5</vt:i4>
      </vt:variant>
      <vt:variant>
        <vt:lpwstr>http://www.nevo.co.il/law/70301</vt:lpwstr>
      </vt:variant>
      <vt:variant>
        <vt:lpwstr/>
      </vt:variant>
      <vt:variant>
        <vt:i4>6422631</vt:i4>
      </vt:variant>
      <vt:variant>
        <vt:i4>54</vt:i4>
      </vt:variant>
      <vt:variant>
        <vt:i4>0</vt:i4>
      </vt:variant>
      <vt:variant>
        <vt:i4>5</vt:i4>
      </vt:variant>
      <vt:variant>
        <vt:lpwstr>http://www.nevo.co.il/law/70301/275</vt:lpwstr>
      </vt:variant>
      <vt:variant>
        <vt:lpwstr/>
      </vt:variant>
      <vt:variant>
        <vt:i4>8257637</vt:i4>
      </vt:variant>
      <vt:variant>
        <vt:i4>51</vt:i4>
      </vt:variant>
      <vt:variant>
        <vt:i4>0</vt:i4>
      </vt:variant>
      <vt:variant>
        <vt:i4>5</vt:i4>
      </vt:variant>
      <vt:variant>
        <vt:lpwstr>http://www.nevo.co.il/law/4216</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8257637</vt:i4>
      </vt:variant>
      <vt:variant>
        <vt:i4>45</vt:i4>
      </vt:variant>
      <vt:variant>
        <vt:i4>0</vt:i4>
      </vt:variant>
      <vt:variant>
        <vt:i4>5</vt:i4>
      </vt:variant>
      <vt:variant>
        <vt:lpwstr>http://www.nevo.co.il/law/4216</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6619233</vt:i4>
      </vt:variant>
      <vt:variant>
        <vt:i4>33</vt:i4>
      </vt:variant>
      <vt:variant>
        <vt:i4>0</vt:i4>
      </vt:variant>
      <vt:variant>
        <vt:i4>5</vt:i4>
      </vt:variant>
      <vt:variant>
        <vt:lpwstr>http://www.nevo.co.il/law/70301/40g</vt:lpwstr>
      </vt:variant>
      <vt:variant>
        <vt:lpwstr/>
      </vt:variant>
      <vt:variant>
        <vt:i4>6619233</vt:i4>
      </vt:variant>
      <vt:variant>
        <vt:i4>30</vt:i4>
      </vt:variant>
      <vt:variant>
        <vt:i4>0</vt:i4>
      </vt:variant>
      <vt:variant>
        <vt:i4>5</vt:i4>
      </vt:variant>
      <vt:variant>
        <vt:lpwstr>http://www.nevo.co.il/law/70301/40f</vt:lpwstr>
      </vt:variant>
      <vt:variant>
        <vt:lpwstr/>
      </vt:variant>
      <vt:variant>
        <vt:i4>6619233</vt:i4>
      </vt:variant>
      <vt:variant>
        <vt:i4>27</vt:i4>
      </vt:variant>
      <vt:variant>
        <vt:i4>0</vt:i4>
      </vt:variant>
      <vt:variant>
        <vt:i4>5</vt:i4>
      </vt:variant>
      <vt:variant>
        <vt:lpwstr>http://www.nevo.co.il/law/70301/40e</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4980810</vt:i4>
      </vt:variant>
      <vt:variant>
        <vt:i4>18</vt:i4>
      </vt:variant>
      <vt:variant>
        <vt:i4>0</vt:i4>
      </vt:variant>
      <vt:variant>
        <vt:i4>5</vt:i4>
      </vt:variant>
      <vt:variant>
        <vt:lpwstr>http://www.nevo.co.il/law/4216/29</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2024-12-03T08:37:00Z</dcterms:created>
  <dcterms:modified xsi:type="dcterms:W3CDTF">2024-12-03T08:37:00Z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13373</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מיכאל דזאנאשוילי;יעקב ברכה</vt:lpwstr>
  </property>
  <property fmtid="{D5CDD505-2E9C-101B-9397-08002B2CF9AE}" pid="10" name="LAWYER">
    <vt:lpwstr>עלי חאג'</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20241117</vt:lpwstr>
  </property>
  <property fmtid="{D5CDD505-2E9C-101B-9397-08002B2CF9AE}" pid="14" name="TYPE_N_DATE">
    <vt:lpwstr>38020241117</vt:lpwstr>
  </property>
  <property fmtid="{D5CDD505-2E9C-101B-9397-08002B2CF9AE}" pid="15" name="CASESLISTTMP1">
    <vt:lpwstr>17932979:2;5884992;5698919;27615803;5786821;20683594;5763166;5738608:2;27448491;20455788;17948083;24287803:2;7980171;6987521;6066259;5764903;17914714</vt:lpwstr>
  </property>
  <property fmtid="{D5CDD505-2E9C-101B-9397-08002B2CF9AE}" pid="16" name="WORDNUMPAGES">
    <vt:lpwstr>9</vt:lpwstr>
  </property>
  <property fmtid="{D5CDD505-2E9C-101B-9397-08002B2CF9AE}" pid="17" name="TYPE_ABS_DATE">
    <vt:lpwstr>380020241117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4216/007.a;007.c;013:7;019a:6;029;019.a</vt:lpwstr>
  </property>
  <property fmtid="{D5CDD505-2E9C-101B-9397-08002B2CF9AE}" pid="37" name="LAWLISTTMP2">
    <vt:lpwstr>70301/275;040f:2;040g:2;040i;40ja;040d;040e</vt:lpwstr>
  </property>
</Properties>
</file>