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79"/>
        <w:gridCol w:w="1043"/>
        <w:gridCol w:w="3600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87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2892-07-10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0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4"/>
        <w:gridCol w:w="2512"/>
        <w:gridCol w:w="5534"/>
      </w:tblGrid>
      <w:tr>
        <w:trPr>
          <w:trHeight w:val="295" w:hRule="atLeast"/>
        </w:trPr>
        <w:tc>
          <w:tcPr>
            <w:tcW w:w="77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804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3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אביב שרון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הנאשם</w:t>
            </w:r>
          </w:p>
        </w:tc>
        <w:tc>
          <w:tcPr>
            <w:tcW w:w="5534" w:type="dxa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טל מור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תמי אולמן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  <w:color w:val="0000FF"/>
          <w:u w:val="single"/>
        </w:rPr>
        <w:t>64</w:t>
      </w:r>
      <w:r>
        <w:rPr>
          <w:rFonts w:ascii="FrankRuehl" w:hAnsi="FrankRuehl" w:cs="FrankRuehl"/>
          <w:color w:val="0000FF"/>
          <w:u w:val="single"/>
          <w:rtl w:val="true"/>
        </w:rPr>
        <w:t>ב</w:t>
      </w:r>
      <w:r>
        <w:rPr>
          <w:rFonts w:cs="FrankRuehl" w:ascii="FrankRuehl" w:hAnsi="FrankRuehl"/>
          <w:color w:val="0000FF"/>
          <w:u w:val="single"/>
          <w:rtl w:val="true"/>
        </w:rPr>
        <w:t>(</w:t>
      </w:r>
      <w:r>
        <w:rPr>
          <w:rFonts w:ascii="FrankRuehl" w:hAnsi="FrankRuehl" w:cs="FrankRuehl"/>
          <w:color w:val="0000FF"/>
          <w:u w:val="single"/>
          <w:rtl w:val="true"/>
        </w:rPr>
        <w:t>א</w:t>
      </w:r>
      <w:r>
        <w:rPr>
          <w:rFonts w:cs="FrankRuehl" w:ascii="FrankRuehl" w:hAnsi="FrankRuehl"/>
          <w:color w:val="0000FF"/>
          <w:u w:val="single"/>
          <w:rtl w:val="true"/>
        </w:rPr>
        <w:t>)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שגרם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בנהיגתו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השפעת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ואלכוהול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רוכב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אופניים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הפקרתו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המגמה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עבריינים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והעלאת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שנכשל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כישלון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חרוץ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חוקית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ומוסרית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תאונות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דרכים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שיוחסו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ועניינם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תאונת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שנגרמה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בהיותו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נוהג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השפעת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ואלכוהול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שהביאה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רוכב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אופניים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הפקרת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מרכז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כב</w:t>
      </w:r>
      <w:r>
        <w:rPr>
          <w:rFonts w:cs="FrankRuehl" w:ascii="Times New Roman" w:hAnsi="Times New Roman"/>
          <w:szCs w:val="26"/>
          <w:rtl w:val="true"/>
        </w:rPr>
        <w:t xml:space="preserve">'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זכריה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כספי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כדלקמן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צעיר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נורמטיבי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לכאורה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מכוניתו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בידיו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הוללות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כשהוא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אלכוהול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ובשעה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קודם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מזה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</w:t>
      </w:r>
      <w:r>
        <w:rPr>
          <w:rFonts w:cs="FrankRuehl" w:ascii="Times New Roman" w:hAnsi="Times New Roman"/>
          <w:szCs w:val="26"/>
          <w:rtl w:val="true"/>
        </w:rPr>
        <w:t xml:space="preserve">-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ויוצא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לדרכו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התוצאה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צפויה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כתסריט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שסופו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מראש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מכריעים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העייפות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ותוצאות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השתייה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שאליהן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מצטרפת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השפעת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סוטה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בעודו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נוהג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</w:t>
      </w:r>
      <w:r>
        <w:rPr>
          <w:rFonts w:cs="FrankRuehl" w:ascii="Times New Roman" w:hAnsi="Times New Roman"/>
          <w:szCs w:val="26"/>
          <w:rtl w:val="true"/>
        </w:rPr>
        <w:t xml:space="preserve">- </w:t>
      </w:r>
      <w:r>
        <w:rPr>
          <w:rFonts w:cs="FrankRuehl" w:ascii="Times New Roman" w:hAnsi="Times New Roman"/>
          <w:szCs w:val="26"/>
        </w:rPr>
        <w:t>80-90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פוגע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במעקה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הבטיחות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הכביש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הימני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וממשיך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ופוגע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ברוכב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האופניים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וממיתו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חוסר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זועקים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מייד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רכבו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לנהוג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כזה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קלות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בולטת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אצלו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רגע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בהכרעת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נאמרו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הרגלי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השתייה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החריפה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בצעיר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שתיין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ומשתמש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בסמים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צעיר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נורמטיבי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התנהלותו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הדרך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שפגע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במנוח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איננה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מתיישבת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הגדרת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הנורמטיביות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שביקשה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לנקוט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סנגוריתו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התנהלותו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הקטלנית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ברוכב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שהותיר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הכביש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מתבוסס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בדמו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איננה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תגובה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רגעית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קצרה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נורמטיבי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לטשטש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עקבותיו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כדרך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נורמטיבי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כזב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הביטוח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להסתיר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שימשתה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המרוסקת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מכוניתו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נורמטיבי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ממהר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בהתייצבותו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בהסגרתו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למשטרה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לומר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רוח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האחרונה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משלימה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בכבישים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David" w:hAnsi="David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הפקרת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הנפגעים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שיבוש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החקירה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וניסיונות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טשטוש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עקבות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במיוחד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הנהגים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העבריינים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אוחזים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באלכוהול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שיכורים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כשהם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נתונים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מכוח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המגמה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עבריינים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והעלאת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שנכשל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כישלון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חרוץ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חוקית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ומוסרית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הרשעת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העבירות שיוחסו לו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אפרט את אלה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התנהלותו הפסולה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הביאה למותו של שניאור חשין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שהתאמן במסגרת הכנות לתחרות ספורט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בשעות הבוקר המוקדמות של יום </w:t>
      </w:r>
      <w:r>
        <w:rPr>
          <w:rFonts w:cs="Arial" w:ascii="Arial" w:hAnsi="Arial"/>
        </w:rPr>
        <w:t>18.6.10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ברכיבת אופניים על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חבר שהתלווה אליו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הצפון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ביום שקדם לאותו 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לבילויים ליליים בשלושה פאבים בתל אביב ואגב כך צרך אלכוהול במידה מרובה ומופרזת ואף עישן סיגריית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הבילויים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שנמשכו שעות אחדות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ובשעה שקדמו לאלה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ללא 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בשעת בוקר מוקדמת בנסיעה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נוהג ברכבו לעבר ביתו בכפר ברוך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שכר קרוואן למגורים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בשעה </w:t>
      </w:r>
      <w:r>
        <w:rPr>
          <w:rFonts w:cs="Arial" w:ascii="Arial" w:hAnsi="Arial"/>
        </w:rPr>
        <w:t>04:40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לכביש מספר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כשריכוז האלכוהול בדמו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  </w:t>
      </w:r>
      <w:r>
        <w:rPr>
          <w:rFonts w:cs="Arial" w:ascii="Arial" w:hAnsi="Arial"/>
        </w:rPr>
        <w:t>mg</w:t>
      </w:r>
      <w:r>
        <w:rPr>
          <w:rFonts w:cs="Arial" w:ascii="Arial" w:hAnsi="Arial"/>
          <w:rtl w:val="true"/>
        </w:rPr>
        <w:t>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ובדמו מצוי גם חומר פעיל של קנבוס וחומצת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נהג ברכב במהירות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כשמזג האוויר היה בהיר ונאה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הראות טובה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שדה הראייה פתוח למרחוק ותאורת הכביש פועלת היטב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 שניאור חשין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על אופניו על גבי שול הדרך וכשהוא לבוש בתלבושת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חלקים זוהרים ואופניו מצויידים באמצעי תאורה מתאימים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שהגיע לקילומטר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בכיוון מערב למזרח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סטה עם רכבו אל עבר השול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בזווית קהה מאד במעקה הבטיחות התחכך עם הדופן הימנית של רכבו במעקה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פגע עם החלק הימני של חזית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באחורי האופניים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מפגיעה זו הוטח שניאור על מכסה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משם אל השמשה הקדמית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שנופצה בשל כך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נשמט על השול ומת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מן הפגיעות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קבעתי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ההוכחות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ידע שבתאונה נפגע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על פי כן לא עצר את רכבו ולא הגיש עזרה לנפגע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תחת זאת נס מן המקום בנסיעה 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ולעיתים מהירה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בהגיעו לשם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כיסה את שמשת רכבו באמצעות 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להעלים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היותה מנופצת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מה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אל סוכן הביטוח שלו והודיע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החליק עם רכבו בקרבת ביתו ופגע בעץ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לא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רישיון נהיגה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תוקף בישראל וכיוצא בזה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פוליסת הביטוח שלו לא היתה בתוקף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הבאתי לעיל אך תמצית קצרה של מסכת האירועים הקשה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בהרחבה הנחוצה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בהכרעת הדין שנתתי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הנאשם בעבירות של </w:t>
      </w:r>
      <w:r>
        <w:rPr>
          <w:rFonts w:ascii="Arial" w:hAnsi="Arial" w:cs="Arial"/>
          <w:b/>
          <w:b/>
          <w:bCs/>
          <w:rtl w:val="true"/>
        </w:rPr>
        <w:t>הריגה</w:t>
      </w:r>
      <w:r>
        <w:rPr>
          <w:rFonts w:ascii="Arial" w:hAnsi="Arial" w:cs="Arial"/>
          <w:rtl w:val="true"/>
        </w:rPr>
        <w:t xml:space="preserve">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"). 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הפקרה אחרי פגיעה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64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נהיגה תחת השפעת משקאות משכרים וסמים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62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>+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64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+</w:t>
      </w:r>
      <w:hyperlink r:id="rId22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החזקת סם מסוכן לצריכה עצמית </w:t>
      </w:r>
      <w:r>
        <w:rPr>
          <w:rFonts w:ascii="Arial" w:hAnsi="Arial" w:cs="Arial"/>
          <w:rtl w:val="true"/>
        </w:rPr>
        <w:t xml:space="preserve">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+</w:t>
      </w:r>
      <w:hyperlink r:id="rId24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5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שיבוש מהלכי משפט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נהיגה ללא רישיון נהיגה בתוקף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 וב</w:t>
      </w:r>
      <w:r>
        <w:rPr>
          <w:rFonts w:ascii="Arial" w:hAnsi="Arial" w:cs="Arial"/>
          <w:b/>
          <w:b/>
          <w:bCs/>
          <w:rtl w:val="true"/>
        </w:rPr>
        <w:t xml:space="preserve">נהיגה ללא פוליסת ביטוח בתוקף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rtl w:val="true"/>
          </w:rPr>
          <w:t>פקודת ביטוח רכב מנועי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– </w:t>
      </w:r>
      <w:r>
        <w:rPr>
          <w:rFonts w:cs="Arial" w:ascii="Arial" w:hAnsi="Arial"/>
        </w:rPr>
        <w:t>1970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עדויות וראיות 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את הרישומים התעבורתיים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לחובתו רישומים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על הגשת צרור המכתבים של חברים ומכרים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צרור תדפיסים הלקוחים מן הפייסבוק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קבוצת תמיכה שהקים הנאשם יחד עם אביו והם כוללים תגובות של אנשים שונים על פנייתו של הנאשם לקבל מכתבי המלצה גורפים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אופיו ועל יכולותיו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בדף פייסבוק זה גם דברים שכתב האב ואחד מן העדים המומחים מטעם ההגנה במשפט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הביעו את דעתם על המשפט ותוצאותיו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קראה לעדות את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דנית חשין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אלמנתו של הנפגע בתאונה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דנית סיפרה על השבר הנורא שנחת על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ברגע אחד הצטרפה למשפחת השכול וכיצד ברגע אחד הפכה היא מחלק של זוג מאושר עם שלושה ילדים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חלומות ותוכניות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לאלמנה ואם ליתומים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המשפחה נותרה פצועה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חבולה ושבורה וממאנת להאמין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שום דבר ממה שהיה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כבתחילה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סיפרה על שניאור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ועל תכונותיו הטובות והמיוחדות וכיצד נקטף בשיא פריחתו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דנית קראה קטע ממכתב שכתבה לשניאור ליום השנה ובה תיארה את הריק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הבדידות והגעגועים שלעולם יהיו מנת חלקה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העלתה זיכרונות כיצד בילה עם הילדים וכיצד רוצה היא שיהא גאה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איננו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בתוך כל הכאב והשכול בחרה להמשיך בדרכו ולא לוותר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שעם לכתו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הילדים  ומן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מהם מת עימו באותו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אמרה בכאב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יישאר תמיד אהבת 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אבא אהוב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אוהב חיים ואדם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יבוא מידי פעם לבקר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יהא זה רק בחלום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הגישה צרור מכתבים שקיבל הנאשם מקרובים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חברים ומכרים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הכותבים דיברו בשבחו של הנאשם ותיארו את היכרותם עימו בשלבים שונים של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 מהם שהכירו בארה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עבודתו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על הצטיינותו בתפקידי הניהול השונים ועל כך שהמדובר באדם חיובי הרואה תמיד את הטוב באנשים ובסביבה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חברי ילדות סיפרו על אירועים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במשך השירות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שבמהלכם הפגין הנאשם חברות יוצאת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דופן והתחשבות באחרים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כותבים נוספים תיארו את ערכיו הטובים ואת כישרונותיו בתחומי המוסיקה והיצירתיות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כולם ביקשו לגלות הבנה והתחשבות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המדובר בצעיר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נעים הליכות ואופטימי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מאחוריו קופת שרצים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 מהם הדגיש גם את זאת שאין הוא סכנה לחברה ואין הוא המפלצת שהצטיירה בתקשורת ובדעת הקהל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נכשל בשיקול דעתו או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בצורה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מורה ומחנך ידיד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במקרה זה כדי להעיד על גישה שלילית ובלתי מוסרית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על כשל מקרי שראוי להתייחסות מקילה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מבינה ומתחשבת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ילד טוב וחבר טוב ואין הוא פושע מן המניין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צעיר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המכיר את הנאשם עוד מתקופת לימודיהם בבית הספר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 אחר דיבר על נאמנותו של הנאשם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חוליו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והגדירו כאדם בעל לב טוב אשר מעולם לא התכוון או רצה להזיק לאחר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בעבור הנאשם העיד  כעד אופי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קרוב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אליהו יצחקי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קצין בדימוס בדרגת אלוף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ששירת שנים רבות בחיל האוויר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וזכה בפרסים בשל המצאות שנטל חלק בהן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מכיר היטב את המשפחה ואת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סיפר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פגישותיהם תכפו לאחר שעזבו את מגוריהם באילת ועלו צפונה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תיאר ילד חמודות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מוסיקאי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האוהב לעזור לזולת ופעיל בעניינים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עצמו לא ראה את הנאשם שותה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משקה חריף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היותר כוסית יין והוכה בהלם כאשר קרא על מה שהתרחש בעת האסון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פגש אותו גם בתקופת שהייתו בארה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ומצא שם ילד חיוני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נפש עדינה ומחונך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העושה רק דברים טובים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הזכיר גם את זאת שהנאשם הוא מוסיקאי שלמד בבית ספר למחוננים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חזר ופירט את מה שהורשע בו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משפט הוכחות 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את זאת שהנאשם נטל את הגה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ליל בילויים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שתיית כמות גדולה של משקאות אלכוהוליים ואף עישון סיגריית חשיש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שלא ישן במשך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ובעודו בלתי עירני ולא במלוא חושיו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שב והזכיר את נסיבות התאונה ואת בריחתו של הנאשם מן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פגע באדם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החליט לברוח ולהפקיר במקום את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תקווה להגיע לביתו מבלי שהמשטרה תגיע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עשה זאת אגב טשטוש ראיות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הפנה לעדותו של המומחה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אלמוג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שדיבר על שילוב של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אלכוהול ועייפות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שילוב מסוכן מאוד וקטלני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המגביר במאוד את הסיכוי לתאונה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כפצצה מתקתקת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שהפסיקה מזכירה בנסיבות 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ולטעמו היה משול לאדם היורה מכלי נשק לתוך המון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שידע אם יפגע במישהו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מתוך נטילת אותו סיכון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על התאונה עצמה דיבר והזכיר כי רוכב האופניים נהג על פי כל כללי הזהירות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לבושו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שהותאם לראייה מרחוק על ידי נהגים אחרים ורכב צמוד לגדר הבטיחות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שהנאשם מגיע כשהקוקטייל הקטלני בדמו ואינו מותיר לו סיכוי להישאר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תאונה שבנסיבותיה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מצויה ברף הגבוה של החומרה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ההפקרה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אחת מן העבירות המכוערות והבזויות שבספר החוקים ופגיעתה בחברה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המחוקק קצב בעבורה עונש של מאסר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גבוה בהרבה מעבירה של גרימת מוות ברשלנות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נגרם מותו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בחלופה החמורה של עבירת ההפקרה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אדם נפגע בתאונה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ופירט את הקביעות שבהכרעת הדין המאששות ידיעה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השיבוש יש לה מעמד עצמאי גם בענייננו והיא מוסיפה נופך חומרה לעבירות ההריגה וההפקרה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כאן פירט את הנסיבות של ביצוע עבירה זו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העבירות הנלוות של נהיגה בלא רישיון בתוקף ובלא ביטוח בתוקף הן בעלות חומרה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המצטרפות יחדיו לכל יתר העבירות ומהוות שיקול ממשי להחמרה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לנאשם נסיבות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שאין 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המדובר באדם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במי שמשתמש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על פי הודאתו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הנסיבות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הורשע בסדרת העבירות שיוחסה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נהיגה תחת השפעת אלכוהול וסמים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מעידות על אדם נורמטיבי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נטל אחריות על מעשיו ולא הודה בהם ועל כן אין הוא יכול ליהנות מהקלה לה זוכה נאשם שהודה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זכותו של נאשם לנהל את משפטו כרצונו ואף לבחור בקו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שכאן נקט הנאשם בקו הגנה הזוי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מציאותי ודימיוני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בתעבורה וביניהן אחת המעידה על נסיבות נהיגה דומות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פגע ברכב משא והוא עצמו נפגע באותה תאונה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אחרים לא נפגעו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היפנה לפסיקה הדנה בעבירות המרכזיות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 כל אחד מפסקי הדין שבאסופה אותה הגיש והדגיש את מגמת ההחמרה בענישת עבירות ההריגה וההפקרה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דיבר על מקומו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במלחמת החורמה נגד התופעה הקשה של גרימת תאונות דרכים קטלניות ועל הצורך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להמשיך ולהירתם למאבק עיקש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ענישה הולמת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לפסק הדין של בית המשפט העליון בעניינם של </w:t>
      </w:r>
      <w:r>
        <w:rPr>
          <w:rFonts w:ascii="Arial" w:hAnsi="Arial" w:cs="Arial"/>
          <w:b/>
          <w:b/>
          <w:bCs/>
          <w:rtl w:val="true"/>
        </w:rPr>
        <w:t>ימיני וסימון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2247/10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3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3164/10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הקל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בעניינו של סימון והעמיד את עונשו הכולל על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שגזר עליו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המחוזי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ציטט מדברי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בעונש הזה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ישנה החמרה רבתי של רף הענישה הנוהג ויש להניח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יהווה נדבך להעלאה הדרגתית של רף הענישה במסגרת המלחמה הכוללת בתאונות הדרכים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 עמדתה העונשית של התביעה בענייננו הציג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בעתירה המציעה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לצאת אל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העונש המירבי הקבוע לעבירת ההריגה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כשבתרמילו פסק הדין בעניינו של סימון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שאיננו מהווה סוף פסוק בהחמרת בתי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עתר לפסול את רישיון הנהיגה של הנאשם לצמיתות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לצרף לעונשים גם מאסר על תנאי ולחייב את הנאשם בפיצוי משפחת הקורבן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שלא תהא בכך נחמה או שומה של חיי אדם שנגזלו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בראשית דבריה הביעה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רגשות השתתפותה בצערה של המשפחה הנפגעת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הזכירה את 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שארכה חודשים אחדים והשוותה את עניינו לנאשם בתאונה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הסגיר את עצמו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מן הנאשם שעשה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התקשורת הזכירה אותו תיק פעם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צילומים ביום אחד ואילו את הנאשם מזכירים בתקשורת מידי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חולף יום בו התקשורת איננה שופטת אותו ואין יום שבו אין מטילים עליו עונש בתקשורת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האחר שוחרר מייד על ידי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בתנאי מעצר בית מלא ואילו הנאשם כאן נעצר עד תום ההליכים ושוחרר רק על רקע שביתת הפרקליטים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שנחשב בעיני המדינה כמסוכן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הדבר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ברח ועמד גם בתנאי הביקורת של המשטרה בבית בו הוא נמצא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קל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להיות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כוכב טלוויזיוני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שכזה וקשה להסביר לו ולמשפחתו מה ההבדל בין התיק שבעניינו לבין תיקו של הנאשם האחר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בשאלת ההפקרה הזכירה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גם דרכון אמריקאי ועל על פי כן מרכז חייו הוא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היא שיכול היה לברוח באותו יום של התאונה לארה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שהוא לא עשה כן והסגיר עצמו למשטרה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יכבידו בתי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בנושא ההפקרה בעונשים כבדים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שחשודים פוטנציאלים לא ימהרו ליתן את הדין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יבחרו להימלט ממנה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היה אשם תורם בתאונה למנוח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יתכן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אדם בוגר היודע את החוקים ויודע את הסכנות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ירכב על אופניים בכביש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האסור בכניסה לרוכבים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חברו של המנוח התראיין בתקשורת ודיבר על הסיכונים לרוכבים בכבישי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רכב מלווה לא היה למנוח והשעה היתה שעת דמדומים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אגב כך הזכירה שתי הצעות חוק שנועדו לצמצם את הסיכונים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לאיסור מוצע לרכיבה בכביש מהיר או בינעירוני או גם באשר לכיוון הרכיבה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להדגמת דבריה אודות הסיכונים הגישה תיעוד אודות נפגעי תאונות דרכים באופניים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לקוח מפרסום של הרשות הלאומית לבטיחות בדרכים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עמדה על תנאי מעצרו הקשים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באה להיפגש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כבול בידיו וברגליו עם שרשרת שלישית בין הידיים ובין הרגליים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במעצרו זכה ליחס בלתי הולם ומשפיל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בשל התיק בו הוא נשפט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לכך שום הצדקה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חשש לחייו לא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נבדק על ידי פסיכיאטר ופסיכולוג ואף על פי כן הוגדר ברמת סיכון גבוהה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המתחייב מרמת סיכון זו היה מעקב מתמיד אחריו והיעדר פרטיות כלשהי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פגעו בזכויותיו לתלות על הקיר אפילו תמונת נוף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במניעת ספרים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מלבד ספרי קודש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עט ונייר נמנעו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סיפרה על משפחתו של הנאשם ופעילותם של אביו ואימו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 למדינה ובעזרה לקשישים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לעולים ולנזקקים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סיפרה על אחיו של הנאשם ועל פעילותו הברוכה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שאובחן מגיל צעיר כילד מחונן והצטיין בלימודיו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תיארה את הפעילות ההתנדבותית שלו וכן את שירותו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בחלקו קרבי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עבודתו בארה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נסע אחרי שירותו הצבאי ובה עשה חיל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הדרך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יום אחד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דרך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מעט תקלות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המציאה פסיקה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ממין העבירות בהן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היפנתה לרמת הענישה בפסיקה זו והסבירה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רמת ענישה זו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מזו שהצביע עליה התובע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מן המקרים המדובר היה במעשים חמורים יותר מאלו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פסקי דין צירפה הסנגורית לטיעוניה והצביעה על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פירוט העונשים שנגזרו בהם על ידי בתי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ביקשה לגזור על הנאשם עונש כזה שיוכל גם לשאת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המקרה הוא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איננו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בשום צורה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תיק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פרופורציות הענישה שהביאה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סברה כי העונש הראוי לנאשם הוא בסביבות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של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העונשים הנלווים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הזכירה את זאת שמשפחת הקורבן הגישה תביעה אזרחית כנגד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 כי קשה לו וכואב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דיבר על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משכמו ומעלה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ואבא לילדים שנהרג בתאונה שהיה מעורב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קשה לו להסתכל לאשתו בעיניים שכן הוא קשור בסבל שהיא עוברת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הרס המשפחה יצטער כל חייו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ביקש סליחה מהוריו וממשפחתו וחבריו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הקושי שהוא מעביר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סבתו נפטרה כשהיה בכלא והוא חושש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יוכל לראות בחיים את סבו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אביו בן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והוא מבקש לדאוג להוריו ולחזק אותם ואת זאת לא יוכל לעשות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 על החוויות הקשות שלו במעצר וכי חונך לאהבת הזולת ולתרומה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שם דגש על המסר שייצא מפה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יעשה זאת ברגע שישתחרר וכבר מהיום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יעביר מסר לצעירים ולנוער שטרם נוהג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המשמעות והאחריות הכבדה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התאונה הזו האירה לו את האחריות ואת משמעותו של כלי רכב ככלי הרג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שאפילו ילד שישמע את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יחשוב שדבר נורא כזה יכול לקרות גם לו בשבריר של שנייה ויקח על עצמו אחריות ויפנים ואולי יציל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בסיומם של דבריו ביקש סליחה מהמשפחה וביקש רחמים מבית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ממלוא היריעה שנגולה בפניי במהלך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לנו במקרה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הבחינות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צעיר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 – אלא שאינני יכול לראות אותו ככזה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לפחות לא בתקופה האחרונה שקדמה לתאונה – נוטל את הגה מכוניתו בידיו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ליל הוללות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רווי אלכוהול וסם ובשעה שהיה ללא שינה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ויוצא לדרכו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התוצאה היתה צפויה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כתסריט שסופו ידוע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הנסיעה הזו לביתו שבצפון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בקילומטר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כביש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מכריעים אותו העייפות ותוצאות השתייה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שאליהן מצטרפת גם השפעת הסם בו עשה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סוטה ימינה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נוהג במהירות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80-90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 במעקה הבטיחות שבצד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מתחכך בו בצידו הימני של רכבו וממשיך ופוגע ברוכב האופניים חשין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חוסר האחריות וקלות הדעת שלו זועקים מייד כאשר הוא עולה על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לנהוג בו במצב 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קלות הדעת הזו איננה בולטת אצלו רק באותו רגע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בהכרעת הדין אמרתי דברים גם על הרגלי השתייה החריפה והשימוש בסם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הרגלי השימוש בסם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מקורם עוד בתקופה שבה שהה בארה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דיברה על כך חברתו של הנאשם דאז והוא עצמו הודה באלה במהלך חקירותיו ובעדותו 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התמונות שנתפסו במחשבו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מאששות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מתי החל בשתייה החריפה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יכול לומר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 בתקופה הסמוכה לאירוע התאונה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היה שקוע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רובו ככולו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בשתיית האלכוהול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למדתי על כך מעדותה של חברתו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ממסרונים שמתוך המכשיר הסלולארי שלו ומצילומי המשטרה את בקבוקי המשקה החריף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ריקים ומלאים בקרוואן בו התגורר וצילומי עשרות הבקבוקים הריקים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 מושלכים בתוך שקי אשפה בקרבתו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עצמו דיבר על הרגלי השתייה שלו ועל דפוס השתייה הקבוע שנקט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rtl w:val="true"/>
        </w:rPr>
        <w:t>קשה לראות בצעיר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שתיין של ממש ומשתמש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נורמטיבי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התנהלותו בהמשך הדרך</w:t>
      </w:r>
      <w:r>
        <w:rPr>
          <w:rtl w:val="true"/>
        </w:rPr>
        <w:t xml:space="preserve">, </w:t>
      </w:r>
      <w:r>
        <w:rPr>
          <w:rtl w:val="true"/>
        </w:rPr>
        <w:t>לאחר שפגע בחשין</w:t>
      </w:r>
      <w:r>
        <w:rPr>
          <w:rtl w:val="true"/>
        </w:rPr>
        <w:t xml:space="preserve">, </w:t>
      </w:r>
      <w:r>
        <w:rPr>
          <w:rtl w:val="true"/>
        </w:rPr>
        <w:t>איננה מתיישבת עם הגדרת הנורמטיביות</w:t>
      </w:r>
      <w:r>
        <w:rPr>
          <w:rtl w:val="true"/>
        </w:rPr>
        <w:t xml:space="preserve">, </w:t>
      </w:r>
      <w:r>
        <w:rPr>
          <w:rtl w:val="true"/>
        </w:rPr>
        <w:t>שביקשה לנקוט בה סנגוריתו הנכבדת</w:t>
      </w:r>
      <w:r>
        <w:rPr>
          <w:rtl w:val="true"/>
        </w:rPr>
        <w:t xml:space="preserve">. </w:t>
      </w:r>
      <w:r>
        <w:rPr>
          <w:rtl w:val="true"/>
        </w:rPr>
        <w:t>התנהלותו של הנאשם לאחר הפגיעה הקטלנית שלו ברוכב</w:t>
      </w:r>
      <w:r>
        <w:rPr>
          <w:rtl w:val="true"/>
        </w:rPr>
        <w:t xml:space="preserve">, </w:t>
      </w:r>
      <w:r>
        <w:rPr>
          <w:rtl w:val="true"/>
        </w:rPr>
        <w:t>ובעת שהותיר את הנפגע מוטל על הכביש</w:t>
      </w:r>
      <w:r>
        <w:rPr>
          <w:rtl w:val="true"/>
        </w:rPr>
        <w:t xml:space="preserve">, </w:t>
      </w:r>
      <w:r>
        <w:rPr>
          <w:rtl w:val="true"/>
        </w:rPr>
        <w:t>מתבוסס בדמו</w:t>
      </w:r>
      <w:r>
        <w:rPr>
          <w:rtl w:val="true"/>
        </w:rPr>
        <w:t xml:space="preserve">, </w:t>
      </w:r>
      <w:r>
        <w:rPr>
          <w:rtl w:val="true"/>
        </w:rPr>
        <w:t>איננה תגובה רגעית או קצרה</w:t>
      </w:r>
      <w:r>
        <w:rPr>
          <w:rtl w:val="true"/>
        </w:rPr>
        <w:t xml:space="preserve">. </w:t>
      </w:r>
      <w:r>
        <w:rPr>
          <w:rtl w:val="true"/>
        </w:rPr>
        <w:t>הוא נס על נפשו</w:t>
      </w:r>
      <w:r>
        <w:rPr>
          <w:rtl w:val="true"/>
        </w:rPr>
        <w:t xml:space="preserve">, </w:t>
      </w:r>
      <w:r>
        <w:rPr>
          <w:rtl w:val="true"/>
        </w:rPr>
        <w:t>כדי להימלט מזרועות החוק</w:t>
      </w:r>
      <w:r>
        <w:rPr>
          <w:rtl w:val="true"/>
        </w:rPr>
        <w:t xml:space="preserve">, </w:t>
      </w:r>
      <w:r>
        <w:rPr>
          <w:rtl w:val="true"/>
        </w:rPr>
        <w:t>לאורך כברת דרך ארוכה ובמהירות גבוהה מאוד</w:t>
      </w:r>
      <w:r>
        <w:rPr>
          <w:rtl w:val="true"/>
        </w:rPr>
        <w:t xml:space="preserve">, </w:t>
      </w:r>
      <w:r>
        <w:rPr>
          <w:rtl w:val="true"/>
        </w:rPr>
        <w:t xml:space="preserve">שנלכדה במצלמותיו של כביש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ועד כדי </w:t>
      </w:r>
      <w:r>
        <w:rPr/>
        <w:t>152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 בשיאה ועושה את דרכו לביתו בזמן קצר בהרבה מן הרגיל</w:t>
      </w:r>
      <w:r>
        <w:rPr>
          <w:rtl w:val="true"/>
        </w:rPr>
        <w:t xml:space="preserve">. </w:t>
      </w:r>
      <w:r>
        <w:rPr>
          <w:rtl w:val="true"/>
        </w:rPr>
        <w:t>אדם נורמטיבי איננו מנסה לטשטש את עקבותיו</w:t>
      </w:r>
      <w:r>
        <w:rPr>
          <w:rtl w:val="true"/>
        </w:rPr>
        <w:t xml:space="preserve">, </w:t>
      </w:r>
      <w:r>
        <w:rPr>
          <w:rtl w:val="true"/>
        </w:rPr>
        <w:t>כדרך בה נהג הנאשם</w:t>
      </w:r>
      <w:r>
        <w:rPr>
          <w:rtl w:val="true"/>
        </w:rPr>
        <w:t xml:space="preserve">. </w:t>
      </w:r>
      <w:r>
        <w:rPr>
          <w:rtl w:val="true"/>
        </w:rPr>
        <w:t>אדם נורמטיבי איננו מדווח כזב לסוכן הביטוח שלו ואיננו מנסה להסתיר את שימשתה המרוסקת של מכוניתו</w:t>
      </w:r>
      <w:r>
        <w:rPr>
          <w:rtl w:val="true"/>
        </w:rPr>
        <w:t xml:space="preserve">, </w:t>
      </w:r>
      <w:r>
        <w:rPr>
          <w:rtl w:val="true"/>
        </w:rPr>
        <w:t>מעיניו של בעל הקרוואן אותו שכר</w:t>
      </w:r>
      <w:r>
        <w:rPr>
          <w:rtl w:val="true"/>
        </w:rPr>
        <w:t xml:space="preserve">, </w:t>
      </w:r>
      <w:r>
        <w:rPr>
          <w:rtl w:val="true"/>
        </w:rPr>
        <w:t>שמא יחשוד בו זה במעורבות בתאונה או אפילו בתאונה הזו שבענייננו</w:t>
      </w:r>
      <w:r>
        <w:rPr>
          <w:rtl w:val="true"/>
        </w:rPr>
        <w:t xml:space="preserve">. </w:t>
      </w:r>
      <w:r>
        <w:rPr>
          <w:rtl w:val="true"/>
        </w:rPr>
        <w:t>אומר יותר</w:t>
      </w:r>
      <w:r>
        <w:rPr>
          <w:rtl w:val="true"/>
        </w:rPr>
        <w:t xml:space="preserve">, </w:t>
      </w:r>
      <w:r>
        <w:rPr>
          <w:rtl w:val="true"/>
        </w:rPr>
        <w:t>אדם נורמטיבי היה ממהר יותר בהתייצבותו או בהסגרתו למשטרה ולא היה בוחר לומר דבר שקר</w:t>
      </w:r>
      <w:r>
        <w:rPr>
          <w:rtl w:val="true"/>
        </w:rPr>
        <w:t xml:space="preserve">, </w:t>
      </w:r>
      <w:r>
        <w:rPr>
          <w:rtl w:val="true"/>
        </w:rPr>
        <w:t>כמו דבריו של הנאשם בעניין השימוש שעשה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בסם לאחר התאונה</w:t>
      </w:r>
      <w:r>
        <w:rPr>
          <w:rtl w:val="true"/>
        </w:rPr>
        <w:t xml:space="preserve">, </w:t>
      </w:r>
      <w:r>
        <w:rPr>
          <w:rtl w:val="true"/>
        </w:rPr>
        <w:t>כדי להסביר בדרך הזו את הימצאות שרידי הסם בדמו ובשתן שלו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למרות שאדם רשאי לנהל את הגנתו במשפטו</w:t>
      </w:r>
      <w:r>
        <w:rPr>
          <w:rtl w:val="true"/>
        </w:rPr>
        <w:t xml:space="preserve">, </w:t>
      </w:r>
      <w:r>
        <w:rPr>
          <w:rtl w:val="true"/>
        </w:rPr>
        <w:t>לפי ראות עיניו</w:t>
      </w:r>
      <w:r>
        <w:rPr>
          <w:rtl w:val="true"/>
        </w:rPr>
        <w:t xml:space="preserve">, </w:t>
      </w:r>
      <w:r>
        <w:rPr>
          <w:rtl w:val="true"/>
        </w:rPr>
        <w:t>הרי שעל בסיס גירסת הבדים שלו</w:t>
      </w:r>
      <w:r>
        <w:rPr>
          <w:rtl w:val="true"/>
        </w:rPr>
        <w:t xml:space="preserve">, </w:t>
      </w:r>
      <w:r>
        <w:rPr>
          <w:rtl w:val="true"/>
        </w:rPr>
        <w:t>שעליה מתבססת הגנתו</w:t>
      </w:r>
      <w:r>
        <w:rPr>
          <w:rtl w:val="true"/>
        </w:rPr>
        <w:t xml:space="preserve">, </w:t>
      </w:r>
      <w:r>
        <w:rPr>
          <w:rtl w:val="true"/>
        </w:rPr>
        <w:t>גירסה מומצאת לצורך חילוצו מאחריות ומאשמה</w:t>
      </w:r>
      <w:r>
        <w:rPr>
          <w:rtl w:val="true"/>
        </w:rPr>
        <w:t xml:space="preserve">, </w:t>
      </w:r>
      <w:r>
        <w:rPr>
          <w:rtl w:val="true"/>
        </w:rPr>
        <w:t>לא אוכל להסכים</w:t>
      </w:r>
      <w:r>
        <w:rPr>
          <w:rtl w:val="true"/>
        </w:rPr>
        <w:t xml:space="preserve">, </w:t>
      </w:r>
      <w:r>
        <w:rPr>
          <w:rtl w:val="true"/>
        </w:rPr>
        <w:t>כי צעיר נורמטיבי הוא</w:t>
      </w:r>
      <w:r>
        <w:rPr>
          <w:rtl w:val="true"/>
        </w:rPr>
        <w:t xml:space="preserve">. </w:t>
      </w:r>
      <w:r>
        <w:rPr>
          <w:rtl w:val="true"/>
        </w:rPr>
        <w:t>צעיר נורמטיבי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היה נוהג 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אם הנאשם הוא צעיר ברוך</w:t>
      </w:r>
      <w:r>
        <w:rPr>
          <w:rtl w:val="true"/>
        </w:rPr>
        <w:t>-</w:t>
      </w:r>
      <w:r>
        <w:rPr>
          <w:rtl w:val="true"/>
        </w:rPr>
        <w:t>כישרונות</w:t>
      </w:r>
      <w:r>
        <w:rPr>
          <w:rtl w:val="true"/>
        </w:rPr>
        <w:t xml:space="preserve">, </w:t>
      </w:r>
      <w:r>
        <w:rPr>
          <w:rtl w:val="true"/>
        </w:rPr>
        <w:t>מחונן ועשה טוב</w:t>
      </w:r>
      <w:r>
        <w:rPr>
          <w:rtl w:val="true"/>
        </w:rPr>
        <w:t xml:space="preserve">, </w:t>
      </w:r>
      <w:r>
        <w:rPr>
          <w:rtl w:val="true"/>
        </w:rPr>
        <w:t>פעמים הרבה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כפי ששמעתי אודותיו</w:t>
      </w:r>
      <w:r>
        <w:rPr>
          <w:rtl w:val="true"/>
        </w:rPr>
        <w:t xml:space="preserve">, </w:t>
      </w:r>
      <w:r>
        <w:rPr>
          <w:rtl w:val="true"/>
        </w:rPr>
        <w:t>לא אוכל לראות בו</w:t>
      </w:r>
      <w:r>
        <w:rPr>
          <w:rtl w:val="true"/>
        </w:rPr>
        <w:t xml:space="preserve">, </w:t>
      </w:r>
      <w:r>
        <w:rPr>
          <w:rtl w:val="true"/>
        </w:rPr>
        <w:t>בעת האחרונה</w:t>
      </w:r>
      <w:r>
        <w:rPr>
          <w:rtl w:val="true"/>
        </w:rPr>
        <w:t xml:space="preserve">, </w:t>
      </w:r>
      <w:r>
        <w:rPr>
          <w:rtl w:val="true"/>
        </w:rPr>
        <w:t>צעיר נורמטיבי על בסיס ההתנהלות שלו</w:t>
      </w:r>
      <w:r>
        <w:rPr>
          <w:rtl w:val="true"/>
        </w:rPr>
        <w:t xml:space="preserve">, </w:t>
      </w:r>
      <w:r>
        <w:rPr>
          <w:rtl w:val="true"/>
        </w:rPr>
        <w:t>כפי שפירטתי אותה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למה ראוי צעיר כזה</w:t>
      </w:r>
      <w:r>
        <w:rPr>
          <w:rtl w:val="true"/>
        </w:rPr>
        <w:t xml:space="preserve">, </w:t>
      </w:r>
      <w:r>
        <w:rPr>
          <w:rtl w:val="true"/>
        </w:rPr>
        <w:t>שהתנהלותו היא כזו</w:t>
      </w:r>
      <w:r>
        <w:rPr>
          <w:rtl w:val="true"/>
        </w:rPr>
        <w:t xml:space="preserve">, </w:t>
      </w:r>
      <w:r>
        <w:rPr>
          <w:rtl w:val="true"/>
        </w:rPr>
        <w:t>לאחר שהורשע בביצוע העבירות שיוחסו לו</w:t>
      </w:r>
      <w:r>
        <w:rPr>
          <w:rtl w:val="true"/>
        </w:rPr>
        <w:t xml:space="preserve">, </w:t>
      </w:r>
      <w:r>
        <w:rPr>
          <w:rtl w:val="true"/>
        </w:rPr>
        <w:t>ומה צריך שיהא עונשו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מחלוקת</w:t>
      </w:r>
      <w:r>
        <w:rPr>
          <w:rtl w:val="true"/>
        </w:rPr>
        <w:t xml:space="preserve">, </w:t>
      </w:r>
      <w:r>
        <w:rPr>
          <w:rtl w:val="true"/>
        </w:rPr>
        <w:t>הנאשם הורשע בסדרת מעשים קשים</w:t>
      </w:r>
      <w:r>
        <w:rPr>
          <w:rtl w:val="true"/>
        </w:rPr>
        <w:t xml:space="preserve">, </w:t>
      </w:r>
      <w:r>
        <w:rPr>
          <w:rtl w:val="true"/>
        </w:rPr>
        <w:t>שהאחד קשה מרעהו</w:t>
      </w:r>
      <w:r>
        <w:rPr>
          <w:rtl w:val="true"/>
        </w:rPr>
        <w:t xml:space="preserve">. </w:t>
      </w:r>
      <w:r>
        <w:rPr>
          <w:rtl w:val="true"/>
        </w:rPr>
        <w:t>על הפסיקה הנוהגת בענישת עושי המעשים האלה ודומיהם</w:t>
      </w:r>
      <w:r>
        <w:rPr>
          <w:rtl w:val="true"/>
        </w:rPr>
        <w:t xml:space="preserve">, </w:t>
      </w:r>
      <w:r>
        <w:rPr>
          <w:rtl w:val="true"/>
        </w:rPr>
        <w:t>עמדו שני הצדדים</w:t>
      </w:r>
      <w:r>
        <w:rPr>
          <w:rtl w:val="true"/>
        </w:rPr>
        <w:t xml:space="preserve">, </w:t>
      </w:r>
      <w:r>
        <w:rPr>
          <w:rtl w:val="true"/>
        </w:rPr>
        <w:t>בהרחבה רבה</w:t>
      </w:r>
      <w:r>
        <w:rPr>
          <w:rtl w:val="true"/>
        </w:rPr>
        <w:t xml:space="preserve">. </w:t>
      </w:r>
      <w:r>
        <w:rPr>
          <w:rtl w:val="true"/>
        </w:rPr>
        <w:t>את המסקנות</w:t>
      </w:r>
      <w:r>
        <w:rPr>
          <w:rtl w:val="true"/>
        </w:rPr>
        <w:t xml:space="preserve">, </w:t>
      </w:r>
      <w:r>
        <w:rPr>
          <w:rtl w:val="true"/>
        </w:rPr>
        <w:t>זה בכ</w:t>
      </w:r>
      <w:r>
        <w:rPr>
          <w:b/>
          <w:b/>
          <w:bCs/>
          <w:rtl w:val="true"/>
        </w:rPr>
        <w:t>ֹ</w:t>
      </w:r>
      <w:r>
        <w:rPr>
          <w:rtl w:val="true"/>
        </w:rPr>
        <w:t>ה וזה בכ</w:t>
      </w:r>
      <w:r>
        <w:rPr>
          <w:b/>
          <w:b/>
          <w:bCs/>
          <w:rtl w:val="true"/>
        </w:rPr>
        <w:t>ֹ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הסיקו מתוך הפסיקה הזו</w:t>
      </w:r>
      <w:r>
        <w:rPr>
          <w:rtl w:val="true"/>
        </w:rPr>
        <w:t xml:space="preserve">, </w:t>
      </w:r>
      <w:r>
        <w:rPr>
          <w:rtl w:val="true"/>
        </w:rPr>
        <w:t>מקצתה פסיקת בית</w:t>
      </w:r>
      <w:r>
        <w:rPr>
          <w:rtl w:val="true"/>
        </w:rPr>
        <w:t>-</w:t>
      </w:r>
      <w:r>
        <w:rPr>
          <w:rtl w:val="true"/>
        </w:rPr>
        <w:t>המשפט העליון ומרביתה פסיקות של בתי</w:t>
      </w:r>
      <w:r>
        <w:rPr>
          <w:rtl w:val="true"/>
        </w:rPr>
        <w:t>-</w:t>
      </w:r>
      <w:r>
        <w:rPr>
          <w:rtl w:val="true"/>
        </w:rPr>
        <w:t>המשפט המחוזיים</w:t>
      </w:r>
      <w:r>
        <w:rPr>
          <w:rtl w:val="true"/>
        </w:rPr>
        <w:t xml:space="preserve">. </w:t>
      </w:r>
      <w:r>
        <w:rPr>
          <w:rtl w:val="true"/>
        </w:rPr>
        <w:t>כפי שלמדנו מהם</w:t>
      </w:r>
      <w:r>
        <w:rPr>
          <w:rtl w:val="true"/>
        </w:rPr>
        <w:t xml:space="preserve">, </w:t>
      </w:r>
      <w:r>
        <w:rPr>
          <w:rtl w:val="true"/>
        </w:rPr>
        <w:t>והדבר הוגד על ידי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עמית בעניינם של </w:t>
      </w:r>
      <w:r>
        <w:rPr>
          <w:b/>
          <w:b/>
          <w:bCs/>
          <w:rtl w:val="true"/>
        </w:rPr>
        <w:t>סימון וימיני</w:t>
      </w:r>
      <w:r>
        <w:rPr>
          <w:rtl w:val="true"/>
        </w:rPr>
        <w:t xml:space="preserve">,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2247/10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3164/10</w:t>
        </w:r>
      </w:hyperlink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2011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352</w:t>
      </w:r>
      <w:r>
        <w:rPr>
          <w:rtl w:val="true"/>
        </w:rPr>
        <w:t xml:space="preserve">, </w:t>
      </w:r>
      <w:r>
        <w:rPr>
          <w:rtl w:val="true"/>
        </w:rPr>
        <w:t>לענישה זו פנים רבות</w:t>
      </w:r>
      <w:r>
        <w:rPr>
          <w:rtl w:val="true"/>
        </w:rPr>
        <w:t xml:space="preserve">. </w:t>
      </w:r>
      <w:r>
        <w:rPr>
          <w:rtl w:val="true"/>
        </w:rPr>
        <w:t>יש המקלים ויש המחמירים</w:t>
      </w:r>
      <w:r>
        <w:rPr>
          <w:rtl w:val="true"/>
        </w:rPr>
        <w:t xml:space="preserve">, </w:t>
      </w:r>
      <w:r>
        <w:rPr>
          <w:rtl w:val="true"/>
        </w:rPr>
        <w:t>יש המדגישים יסודות מסויימים בענישתם ויש המעדיפים הדגשת יסודות אחרים</w:t>
      </w:r>
      <w:r>
        <w:rPr>
          <w:rtl w:val="true"/>
        </w:rPr>
        <w:t xml:space="preserve">. </w:t>
      </w:r>
      <w:r>
        <w:rPr>
          <w:rtl w:val="true"/>
        </w:rPr>
        <w:t>אולם גם כך ואולי</w:t>
      </w:r>
      <w:r>
        <w:rPr>
          <w:rtl w:val="true"/>
        </w:rPr>
        <w:t xml:space="preserve">-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ניכרת בפסיקה הזו</w:t>
      </w:r>
      <w:r>
        <w:rPr>
          <w:rtl w:val="true"/>
        </w:rPr>
        <w:t xml:space="preserve">, </w:t>
      </w:r>
      <w:r>
        <w:rPr>
          <w:rtl w:val="true"/>
        </w:rPr>
        <w:t>בעת האחרונה</w:t>
      </w:r>
      <w:r>
        <w:rPr>
          <w:rtl w:val="true"/>
        </w:rPr>
        <w:t xml:space="preserve">, </w:t>
      </w:r>
      <w:r>
        <w:rPr>
          <w:rtl w:val="true"/>
        </w:rPr>
        <w:t>מגמה כללית של החמרה</w:t>
      </w:r>
      <w:r>
        <w:rPr>
          <w:rtl w:val="true"/>
        </w:rPr>
        <w:t xml:space="preserve">. </w:t>
      </w:r>
      <w:r>
        <w:rPr>
          <w:rtl w:val="true"/>
        </w:rPr>
        <w:t xml:space="preserve">רוח הפסיקה איננה משלימה עם הקטל הגובר בכבישים ועוד יותר מכך </w:t>
      </w:r>
      <w:r>
        <w:rPr>
          <w:rtl w:val="true"/>
        </w:rPr>
        <w:t xml:space="preserve">- </w:t>
      </w:r>
      <w:r>
        <w:rPr>
          <w:rtl w:val="true"/>
        </w:rPr>
        <w:t>עם הפקרת הנפגעים</w:t>
      </w:r>
      <w:r>
        <w:rPr>
          <w:rtl w:val="true"/>
        </w:rPr>
        <w:t xml:space="preserve">. </w:t>
      </w:r>
      <w:r>
        <w:rPr>
          <w:rtl w:val="true"/>
        </w:rPr>
        <w:t>כך גם עם שיבוש החקירה וניסיונות של טשטוש עקבות</w:t>
      </w:r>
      <w:r>
        <w:rPr>
          <w:rtl w:val="true"/>
        </w:rPr>
        <w:t xml:space="preserve">. </w:t>
      </w:r>
      <w:r>
        <w:rPr>
          <w:rtl w:val="true"/>
        </w:rPr>
        <w:t>במיוחד כך</w:t>
      </w:r>
      <w:r>
        <w:rPr>
          <w:rtl w:val="true"/>
        </w:rPr>
        <w:t xml:space="preserve">, </w:t>
      </w:r>
      <w:r>
        <w:rPr>
          <w:rtl w:val="true"/>
        </w:rPr>
        <w:t>כאשר הנהגים העבריינים אוחזים בהגה לאחר שימוש באלכוהול או בסם</w:t>
      </w:r>
      <w:r>
        <w:rPr>
          <w:rtl w:val="true"/>
        </w:rPr>
        <w:t xml:space="preserve">, </w:t>
      </w:r>
      <w:r>
        <w:rPr>
          <w:rtl w:val="true"/>
        </w:rPr>
        <w:t>שיכורים או כשהם נתונים תחת השפעה של מי מאלה</w:t>
      </w:r>
      <w:r>
        <w:rPr>
          <w:rtl w:val="true"/>
        </w:rPr>
        <w:t xml:space="preserve">. </w:t>
      </w:r>
      <w:r>
        <w:rPr>
          <w:rtl w:val="true"/>
        </w:rPr>
        <w:t>לאחרונה נשמעו גם קולות בכנסת</w:t>
      </w:r>
      <w:r>
        <w:rPr>
          <w:rtl w:val="true"/>
        </w:rPr>
        <w:t xml:space="preserve">, </w:t>
      </w:r>
      <w:r>
        <w:rPr>
          <w:rtl w:val="true"/>
        </w:rPr>
        <w:t>על בסיס מקרים קשים שהתרחשו</w:t>
      </w:r>
      <w:r>
        <w:rPr>
          <w:rtl w:val="true"/>
        </w:rPr>
        <w:t xml:space="preserve">, </w:t>
      </w:r>
      <w:r>
        <w:rPr>
          <w:rtl w:val="true"/>
        </w:rPr>
        <w:t>המבקשים להחמיר בעונשיהם של הבזויים שבעבריינים</w:t>
      </w:r>
      <w:r>
        <w:rPr>
          <w:rtl w:val="true"/>
        </w:rPr>
        <w:t xml:space="preserve">, </w:t>
      </w:r>
      <w:r>
        <w:rPr>
          <w:rtl w:val="true"/>
        </w:rPr>
        <w:t>משמע אלה המפקירים את הנפגעים לגורלם ונסים על נפשם</w:t>
      </w:r>
      <w:r>
        <w:rPr>
          <w:rtl w:val="true"/>
        </w:rPr>
        <w:t xml:space="preserve">, </w:t>
      </w:r>
      <w:r>
        <w:rPr>
          <w:rtl w:val="true"/>
        </w:rPr>
        <w:t>כדי שלא יילכדו בכף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 שאעמוד על הפסיקה הזו</w:t>
      </w:r>
      <w:r>
        <w:rPr>
          <w:rtl w:val="true"/>
        </w:rPr>
        <w:t xml:space="preserve">, </w:t>
      </w:r>
      <w:r>
        <w:rPr>
          <w:rtl w:val="true"/>
        </w:rPr>
        <w:t>משמעותה בענייננו</w:t>
      </w:r>
      <w:r>
        <w:rPr>
          <w:rtl w:val="true"/>
        </w:rPr>
        <w:t xml:space="preserve">, </w:t>
      </w:r>
      <w:r>
        <w:rPr>
          <w:rtl w:val="true"/>
        </w:rPr>
        <w:t>ואומר את דברי באשר לעונשו של הנאשם</w:t>
      </w:r>
      <w:r>
        <w:rPr>
          <w:rtl w:val="true"/>
        </w:rPr>
        <w:t xml:space="preserve">, </w:t>
      </w:r>
      <w:r>
        <w:rPr>
          <w:rtl w:val="true"/>
        </w:rPr>
        <w:t>אתייחס לעניינים אחדים</w:t>
      </w:r>
      <w:r>
        <w:rPr>
          <w:rtl w:val="true"/>
        </w:rPr>
        <w:t xml:space="preserve">, </w:t>
      </w:r>
      <w:r>
        <w:rPr>
          <w:rtl w:val="true"/>
        </w:rPr>
        <w:t>שדיברה עליהם הסנגורית הנכבדה</w:t>
      </w:r>
      <w:r>
        <w:rPr>
          <w:rtl w:val="true"/>
        </w:rPr>
        <w:t xml:space="preserve">, </w:t>
      </w:r>
      <w:r>
        <w:rPr>
          <w:rtl w:val="true"/>
        </w:rPr>
        <w:t>והם ראויים 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כפי שהזכרתי</w:t>
      </w:r>
      <w:r>
        <w:rPr>
          <w:rtl w:val="true"/>
        </w:rPr>
        <w:t xml:space="preserve">, </w:t>
      </w:r>
      <w:r>
        <w:rPr>
          <w:rtl w:val="true"/>
        </w:rPr>
        <w:t>תהתה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על כך שהתקשורת עשתה לה מנהג לדווח אודות משפטו של הנאשם</w:t>
      </w:r>
      <w:r>
        <w:rPr>
          <w:rtl w:val="true"/>
        </w:rPr>
        <w:t xml:space="preserve">, </w:t>
      </w:r>
      <w:r>
        <w:rPr>
          <w:rtl w:val="true"/>
        </w:rPr>
        <w:t>מידי יום</w:t>
      </w:r>
      <w:r>
        <w:rPr>
          <w:rtl w:val="true"/>
        </w:rPr>
        <w:t xml:space="preserve">, </w:t>
      </w:r>
      <w:r>
        <w:rPr>
          <w:rtl w:val="true"/>
        </w:rPr>
        <w:t>כדבריה והיא שופטת אותו ואף עונשת אותו</w:t>
      </w:r>
      <w:r>
        <w:rPr>
          <w:rtl w:val="true"/>
        </w:rPr>
        <w:t xml:space="preserve">. </w:t>
      </w:r>
      <w:r>
        <w:rPr>
          <w:rtl w:val="true"/>
        </w:rPr>
        <w:t>לא כך נהגה התקשורת עם נאשם אחר</w:t>
      </w:r>
      <w:r>
        <w:rPr>
          <w:rtl w:val="true"/>
        </w:rPr>
        <w:t xml:space="preserve">, </w:t>
      </w:r>
      <w:r>
        <w:rPr>
          <w:rtl w:val="true"/>
        </w:rPr>
        <w:t>שהואשם בקשר עם תאונה</w:t>
      </w:r>
      <w:r>
        <w:rPr>
          <w:rtl w:val="true"/>
        </w:rPr>
        <w:t xml:space="preserve">, </w:t>
      </w:r>
      <w:r>
        <w:rPr>
          <w:rtl w:val="true"/>
        </w:rPr>
        <w:t>בנסיבות דומות</w:t>
      </w:r>
      <w:r>
        <w:rPr>
          <w:rtl w:val="true"/>
        </w:rPr>
        <w:t xml:space="preserve">, </w:t>
      </w:r>
      <w:r>
        <w:rPr>
          <w:rtl w:val="true"/>
        </w:rPr>
        <w:t>והוא לא הוזכר אלא פעם אחת</w:t>
      </w:r>
      <w:r>
        <w:rPr>
          <w:rtl w:val="true"/>
        </w:rPr>
        <w:t xml:space="preserve">. </w:t>
      </w:r>
      <w:r>
        <w:rPr>
          <w:rtl w:val="true"/>
        </w:rPr>
        <w:t>קשה להסביר לנאשם ולמשפחתו</w:t>
      </w:r>
      <w:r>
        <w:rPr>
          <w:rtl w:val="true"/>
        </w:rPr>
        <w:t xml:space="preserve">, </w:t>
      </w:r>
      <w:r>
        <w:rPr>
          <w:rtl w:val="true"/>
        </w:rPr>
        <w:t>כך אמרה</w:t>
      </w:r>
      <w:r>
        <w:rPr>
          <w:rtl w:val="true"/>
        </w:rPr>
        <w:t xml:space="preserve">, </w:t>
      </w:r>
      <w:r>
        <w:rPr>
          <w:rtl w:val="true"/>
        </w:rPr>
        <w:t>מה ההבדל בין שני התיקים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סיקור בעיתונות או בטלוויזיה</w:t>
      </w:r>
      <w:r>
        <w:rPr>
          <w:rtl w:val="true"/>
        </w:rPr>
        <w:t xml:space="preserve">, </w:t>
      </w:r>
      <w:r>
        <w:rPr>
          <w:rtl w:val="true"/>
        </w:rPr>
        <w:t>או גם באינטרנט</w:t>
      </w:r>
      <w:r>
        <w:rPr>
          <w:rtl w:val="true"/>
        </w:rPr>
        <w:t xml:space="preserve">, </w:t>
      </w:r>
      <w:r>
        <w:rPr>
          <w:rtl w:val="true"/>
        </w:rPr>
        <w:t>הוא עניין לתקשורת עצמה והיא הקובעת את מימדי הסיקור הזה</w:t>
      </w:r>
      <w:r>
        <w:rPr>
          <w:rtl w:val="true"/>
        </w:rPr>
        <w:t xml:space="preserve">, </w:t>
      </w:r>
      <w:r>
        <w:rPr>
          <w:rtl w:val="true"/>
        </w:rPr>
        <w:t>מטעמיה שלה</w:t>
      </w:r>
      <w:r>
        <w:rPr>
          <w:rtl w:val="true"/>
        </w:rPr>
        <w:t xml:space="preserve">. </w:t>
      </w:r>
      <w:r>
        <w:rPr>
          <w:rtl w:val="true"/>
        </w:rPr>
        <w:t>היא המעריכה מה עניין יהא לציבור בסיקור הזה ועל פי אלה היא מכלכלת את צעדיה</w:t>
      </w:r>
      <w:r>
        <w:rPr>
          <w:rtl w:val="true"/>
        </w:rPr>
        <w:t xml:space="preserve">, </w:t>
      </w:r>
      <w:r>
        <w:rPr>
          <w:rtl w:val="true"/>
        </w:rPr>
        <w:t>גם באשר לאופי הפרסום לטוב ולרע</w:t>
      </w:r>
      <w:r>
        <w:rPr>
          <w:rtl w:val="true"/>
        </w:rPr>
        <w:t xml:space="preserve">, </w:t>
      </w:r>
      <w:r>
        <w:rPr>
          <w:rtl w:val="true"/>
        </w:rPr>
        <w:t>ולזמן או למקום המוקדש לו</w:t>
      </w:r>
      <w:r>
        <w:rPr>
          <w:rtl w:val="true"/>
        </w:rPr>
        <w:t xml:space="preserve">. </w:t>
      </w:r>
      <w:r>
        <w:rPr>
          <w:rtl w:val="true"/>
        </w:rPr>
        <w:t>לא לי לומר דבר בהקשר זה</w:t>
      </w:r>
      <w:r>
        <w:rPr>
          <w:rtl w:val="true"/>
        </w:rPr>
        <w:t xml:space="preserve">, </w:t>
      </w:r>
      <w:r>
        <w:rPr>
          <w:rtl w:val="true"/>
        </w:rPr>
        <w:t>המסור כולו לעורכים בתקשורת</w:t>
      </w:r>
      <w:r>
        <w:rPr>
          <w:rtl w:val="true"/>
        </w:rPr>
        <w:t xml:space="preserve">, </w:t>
      </w:r>
      <w:r>
        <w:rPr>
          <w:rtl w:val="true"/>
        </w:rPr>
        <w:t>הקוצבים את הזמן והמקום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פי שיקוליהם</w:t>
      </w:r>
      <w:r>
        <w:rPr>
          <w:rtl w:val="true"/>
        </w:rPr>
        <w:t xml:space="preserve">. </w:t>
      </w:r>
      <w:r>
        <w:rPr>
          <w:rtl w:val="true"/>
        </w:rPr>
        <w:t>גם אביו של הנאשם ואחרים רשאים לכתוב בדפי הפייסבוק לפי ראות עיניהם</w:t>
      </w:r>
      <w:r>
        <w:rPr>
          <w:rtl w:val="true"/>
        </w:rPr>
        <w:t xml:space="preserve">, </w:t>
      </w:r>
      <w:r>
        <w:rPr>
          <w:rtl w:val="true"/>
        </w:rPr>
        <w:t>להביע את דעותיהם ואף לגבש קבוצת תמיכה בנאשם ובעמדותיהם</w:t>
      </w:r>
      <w:r>
        <w:rPr>
          <w:rtl w:val="true"/>
        </w:rPr>
        <w:t xml:space="preserve">. </w:t>
      </w:r>
      <w:r>
        <w:rPr>
          <w:rtl w:val="true"/>
        </w:rPr>
        <w:t>גם בכך אינני רואה רבותא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 זו השאלה או התהייה הזקוקה בחינה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יש מקום לשאול האם בית</w:t>
      </w:r>
      <w:r>
        <w:rPr>
          <w:rtl w:val="true"/>
        </w:rPr>
        <w:t>-</w:t>
      </w:r>
      <w:r>
        <w:rPr>
          <w:rtl w:val="true"/>
        </w:rPr>
        <w:t>המשפט מושפע מפרסום כזה או אחר</w:t>
      </w:r>
      <w:r>
        <w:rPr>
          <w:rtl w:val="true"/>
        </w:rPr>
        <w:t xml:space="preserve">, </w:t>
      </w:r>
      <w:r>
        <w:rPr>
          <w:rtl w:val="true"/>
        </w:rPr>
        <w:t>מתכיפותו או ממימדיו</w:t>
      </w:r>
      <w:r>
        <w:rPr>
          <w:rtl w:val="true"/>
        </w:rPr>
        <w:t xml:space="preserve">. </w:t>
      </w:r>
      <w:r>
        <w:rPr>
          <w:rtl w:val="true"/>
        </w:rPr>
        <w:t>מאחר ושאלה זו נזרקה לחלל האוויר במשפט גופו</w:t>
      </w:r>
      <w:r>
        <w:rPr>
          <w:rtl w:val="true"/>
        </w:rPr>
        <w:t xml:space="preserve">, </w:t>
      </w:r>
      <w:r>
        <w:rPr>
          <w:rtl w:val="true"/>
        </w:rPr>
        <w:t>ולמרות שאין הנחתום מעיד על עיסתו</w:t>
      </w:r>
      <w:r>
        <w:rPr>
          <w:rtl w:val="true"/>
        </w:rPr>
        <w:t xml:space="preserve">, </w:t>
      </w:r>
      <w:r>
        <w:rPr>
          <w:rtl w:val="true"/>
        </w:rPr>
        <w:t>מצאתי חובה לעצמי להתייחס אליה</w:t>
      </w:r>
      <w:r>
        <w:rPr>
          <w:rtl w:val="true"/>
        </w:rPr>
        <w:t xml:space="preserve">. </w:t>
      </w:r>
      <w:r>
        <w:rPr>
          <w:rtl w:val="true"/>
        </w:rPr>
        <w:t>תשובתי לכך ברורה</w:t>
      </w:r>
      <w:r>
        <w:rPr>
          <w:rtl w:val="true"/>
        </w:rPr>
        <w:t xml:space="preserve">: </w:t>
      </w:r>
      <w:r>
        <w:rPr>
          <w:rtl w:val="true"/>
        </w:rPr>
        <w:t>אין לתקשורת ולפרסומים בה או לכל שיקול זר</w:t>
      </w:r>
      <w:r>
        <w:rPr>
          <w:rtl w:val="true"/>
        </w:rPr>
        <w:t xml:space="preserve">, </w:t>
      </w:r>
      <w:r>
        <w:rPr>
          <w:rtl w:val="true"/>
        </w:rPr>
        <w:t xml:space="preserve">השפעה על מה שנפסק במשפט זה </w:t>
      </w:r>
      <w:r>
        <w:rPr>
          <w:rtl w:val="true"/>
        </w:rPr>
        <w:t xml:space="preserve">. 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צריך שתנוח דעתם של השואלים</w:t>
      </w:r>
      <w:r>
        <w:rPr>
          <w:rtl w:val="true"/>
        </w:rPr>
        <w:t xml:space="preserve">, </w:t>
      </w:r>
      <w:r>
        <w:rPr>
          <w:rtl w:val="true"/>
        </w:rPr>
        <w:t>גם אם יימצאו ספקנים שלא יסכימו עימי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עניין נוסף הראוי התייחסות נוגע לטענת הסנגורית בדבר אשם תורם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של המנוח בתאונה</w:t>
      </w:r>
      <w:r>
        <w:rPr>
          <w:rtl w:val="true"/>
        </w:rPr>
        <w:t xml:space="preserve">. </w:t>
      </w:r>
      <w:r>
        <w:rPr>
          <w:rtl w:val="true"/>
        </w:rPr>
        <w:t>הערה בעניין זה כבר הערתי במסגרת הכרעת הדין</w:t>
      </w:r>
      <w:r>
        <w:rPr>
          <w:rtl w:val="true"/>
        </w:rPr>
        <w:t xml:space="preserve">, </w:t>
      </w:r>
      <w:r>
        <w:rPr>
          <w:rtl w:val="true"/>
        </w:rPr>
        <w:t>אולם משנטענו הדברים</w:t>
      </w:r>
      <w:r>
        <w:rPr>
          <w:rtl w:val="true"/>
        </w:rPr>
        <w:t xml:space="preserve">, </w:t>
      </w:r>
      <w:r>
        <w:rPr>
          <w:rtl w:val="true"/>
        </w:rPr>
        <w:t>ביתר שאת</w:t>
      </w:r>
      <w:r>
        <w:rPr>
          <w:rtl w:val="true"/>
        </w:rPr>
        <w:t xml:space="preserve">, </w:t>
      </w:r>
      <w:r>
        <w:rPr>
          <w:rtl w:val="true"/>
        </w:rPr>
        <w:t>במהלך הטיעונים לעונש</w:t>
      </w:r>
      <w:r>
        <w:rPr>
          <w:rtl w:val="true"/>
        </w:rPr>
        <w:t xml:space="preserve">, </w:t>
      </w:r>
      <w:r>
        <w:rPr>
          <w:rtl w:val="true"/>
        </w:rPr>
        <w:t>ראיתי צורך לדון בהם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 טעם בדבריה של הסנגורית</w:t>
      </w:r>
      <w:r>
        <w:rPr>
          <w:rtl w:val="true"/>
        </w:rPr>
        <w:t xml:space="preserve">, </w:t>
      </w:r>
      <w:r>
        <w:rPr>
          <w:rtl w:val="true"/>
        </w:rPr>
        <w:t>אודות הסיכונים לרוכבי האופניים בכבישי ישראל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סיכונים כאלה קיימים</w:t>
      </w:r>
      <w:r>
        <w:rPr>
          <w:rtl w:val="true"/>
        </w:rPr>
        <w:t xml:space="preserve">. </w:t>
      </w:r>
      <w:r>
        <w:rPr>
          <w:rtl w:val="true"/>
        </w:rPr>
        <w:t>אלא שאינני בטוח אם מקורם של אלה ברוכבים ובתנאי הדרך</w:t>
      </w:r>
      <w:r>
        <w:rPr>
          <w:rtl w:val="true"/>
        </w:rPr>
        <w:t xml:space="preserve">. </w:t>
      </w:r>
      <w:r>
        <w:rPr>
          <w:rtl w:val="true"/>
        </w:rPr>
        <w:t>סבור אני</w:t>
      </w:r>
      <w:r>
        <w:rPr>
          <w:rtl w:val="true"/>
        </w:rPr>
        <w:t xml:space="preserve">, </w:t>
      </w:r>
      <w:r>
        <w:rPr>
          <w:rtl w:val="true"/>
        </w:rPr>
        <w:t>כי הסכנה צפויה להם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מנהגי מכוניות החולפים על פניהם</w:t>
      </w:r>
      <w:r>
        <w:rPr>
          <w:rtl w:val="true"/>
        </w:rPr>
        <w:t xml:space="preserve">. </w:t>
      </w:r>
      <w:r>
        <w:rPr>
          <w:rtl w:val="true"/>
        </w:rPr>
        <w:t>די להקשיב לרוכבי אופניים המספרים כיצד נוהגים עימם</w:t>
      </w:r>
      <w:r>
        <w:rPr>
          <w:rtl w:val="true"/>
        </w:rPr>
        <w:t xml:space="preserve">, </w:t>
      </w:r>
      <w:r>
        <w:rPr>
          <w:rtl w:val="true"/>
        </w:rPr>
        <w:t>לא מעט פעמים</w:t>
      </w:r>
      <w:r>
        <w:rPr>
          <w:rtl w:val="true"/>
        </w:rPr>
        <w:t xml:space="preserve">, </w:t>
      </w:r>
      <w:r>
        <w:rPr>
          <w:rtl w:val="true"/>
        </w:rPr>
        <w:t>נהגים כאלה</w:t>
      </w:r>
      <w:r>
        <w:rPr>
          <w:rtl w:val="true"/>
        </w:rPr>
        <w:t xml:space="preserve">, </w:t>
      </w:r>
      <w:r>
        <w:rPr>
          <w:rtl w:val="true"/>
        </w:rPr>
        <w:t>עד שלעיתים נוצר הרושם הברור</w:t>
      </w:r>
      <w:r>
        <w:rPr>
          <w:rtl w:val="true"/>
        </w:rPr>
        <w:t xml:space="preserve">, </w:t>
      </w:r>
      <w:r>
        <w:rPr>
          <w:rtl w:val="true"/>
        </w:rPr>
        <w:t>כי מקצתם עושים כך במכוון</w:t>
      </w:r>
      <w:r>
        <w:rPr>
          <w:rtl w:val="true"/>
        </w:rPr>
        <w:t xml:space="preserve">. </w:t>
      </w:r>
      <w:r>
        <w:rPr>
          <w:rtl w:val="true"/>
        </w:rPr>
        <w:t>דברים ברוח זו שמענו גם במשפט זה</w:t>
      </w:r>
      <w:r>
        <w:rPr>
          <w:rtl w:val="true"/>
        </w:rPr>
        <w:t xml:space="preserve">. </w:t>
      </w:r>
      <w:r>
        <w:rPr>
          <w:rtl w:val="true"/>
        </w:rPr>
        <w:t>אלא שעיקר הסכנה לרוכבי האופניים הוא מנהגים כמו הנאשם</w:t>
      </w:r>
      <w:r>
        <w:rPr>
          <w:rtl w:val="true"/>
        </w:rPr>
        <w:t xml:space="preserve">, </w:t>
      </w:r>
      <w:r>
        <w:rPr>
          <w:rtl w:val="true"/>
        </w:rPr>
        <w:t>הנוטלים הגה לידיהם</w:t>
      </w:r>
      <w:r>
        <w:rPr>
          <w:rtl w:val="true"/>
        </w:rPr>
        <w:t xml:space="preserve">, </w:t>
      </w:r>
      <w:r>
        <w:rPr>
          <w:rtl w:val="true"/>
        </w:rPr>
        <w:t>בשעה שאינם שולטים במלוא חושיהם</w:t>
      </w:r>
      <w:r>
        <w:rPr>
          <w:rtl w:val="true"/>
        </w:rPr>
        <w:t xml:space="preserve">, </w:t>
      </w:r>
      <w:r>
        <w:rPr>
          <w:rtl w:val="true"/>
        </w:rPr>
        <w:t>לאחר שהכניסו עצמם למצב כזה בשל צריכת אלכוהול מרובה או לאחר שימוש בסם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אינני יכול לקבל טענה זו של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שהרי המנוח נקט בכל אמצעי הזהירות המתאימים</w:t>
      </w:r>
      <w:r>
        <w:rPr>
          <w:rtl w:val="true"/>
        </w:rPr>
        <w:t xml:space="preserve">, </w:t>
      </w: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ומותר לי להניח</w:t>
      </w:r>
      <w:r>
        <w:rPr>
          <w:rtl w:val="true"/>
        </w:rPr>
        <w:t xml:space="preserve">, </w:t>
      </w:r>
      <w:r>
        <w:rPr>
          <w:rtl w:val="true"/>
        </w:rPr>
        <w:t>כי אילמלא היה הנאשם במצב בו היה אז</w:t>
      </w:r>
      <w:r>
        <w:rPr>
          <w:rtl w:val="true"/>
        </w:rPr>
        <w:t xml:space="preserve">, </w:t>
      </w:r>
      <w:r>
        <w:rPr>
          <w:rtl w:val="true"/>
        </w:rPr>
        <w:t>התאונה כלל לא היתה מתרחשת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ולבסוף אתייחס לתנאי מעצרו של הנאשם</w:t>
      </w:r>
      <w:r>
        <w:rPr>
          <w:rtl w:val="true"/>
        </w:rPr>
        <w:t xml:space="preserve">, </w:t>
      </w:r>
      <w:r>
        <w:rPr>
          <w:rtl w:val="true"/>
        </w:rPr>
        <w:t>כפי שתוארו על ידי סנגוריתו</w:t>
      </w:r>
      <w:r>
        <w:rPr>
          <w:rtl w:val="true"/>
        </w:rPr>
        <w:t xml:space="preserve">. </w:t>
      </w:r>
      <w:r>
        <w:rPr>
          <w:rtl w:val="true"/>
        </w:rPr>
        <w:t>יוצא אני מתוך הנחה</w:t>
      </w:r>
      <w:r>
        <w:rPr>
          <w:rtl w:val="true"/>
        </w:rPr>
        <w:t xml:space="preserve">, </w:t>
      </w:r>
      <w:r>
        <w:rPr>
          <w:rtl w:val="true"/>
        </w:rPr>
        <w:t>כי אלה היו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פני הדברים</w:t>
      </w:r>
      <w:r>
        <w:rPr>
          <w:rtl w:val="true"/>
        </w:rPr>
        <w:t xml:space="preserve">. </w:t>
      </w:r>
      <w:r>
        <w:rPr>
          <w:rtl w:val="true"/>
        </w:rPr>
        <w:t>אינני יודע מה הביא את רשויות שב</w:t>
      </w:r>
      <w:r>
        <w:rPr>
          <w:rtl w:val="true"/>
        </w:rPr>
        <w:t>"</w:t>
      </w:r>
      <w:r>
        <w:rPr>
          <w:rtl w:val="true"/>
        </w:rPr>
        <w:t>ס לנהוג עם הנאשם באופן הזה</w:t>
      </w:r>
      <w:r>
        <w:rPr>
          <w:rtl w:val="true"/>
        </w:rPr>
        <w:t xml:space="preserve">, </w:t>
      </w:r>
      <w:r>
        <w:rPr>
          <w:rtl w:val="true"/>
        </w:rPr>
        <w:t>אולם גם אם פעלו כך על סמך מידע או הערכה שהיו בידיהם</w:t>
      </w:r>
      <w:r>
        <w:rPr>
          <w:rtl w:val="true"/>
        </w:rPr>
        <w:t xml:space="preserve">, </w:t>
      </w:r>
      <w:r>
        <w:rPr>
          <w:rtl w:val="true"/>
        </w:rPr>
        <w:t>חוששני שהפריזו בדברים</w:t>
      </w:r>
      <w:r>
        <w:rPr>
          <w:rtl w:val="true"/>
        </w:rPr>
        <w:t xml:space="preserve">. </w:t>
      </w:r>
      <w:r>
        <w:rPr>
          <w:rtl w:val="true"/>
        </w:rPr>
        <w:t>אפשר והדברים ראויים בדיקה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אבחן עתה את הפסיקה הנוהגת בעבירות בהן עסקינן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b/>
          <w:b/>
          <w:bCs/>
          <w:rtl w:val="true"/>
        </w:rPr>
        <w:t>ימיני וסימון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דיבר על מה שעומד ברקע כל אחד מן המקרים הקשים האלה</w:t>
      </w:r>
      <w:r>
        <w:rPr>
          <w:rtl w:val="true"/>
        </w:rPr>
        <w:t xml:space="preserve">, </w:t>
      </w:r>
      <w:r>
        <w:rPr>
          <w:rtl w:val="true"/>
        </w:rPr>
        <w:t>הקשים מנשוא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רבות נאמר על נגע תאונות הדרכים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ההולך ופושה וקוטל בנו ללא רחם וללא 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 בעטיו נגבה מחיר דמים נורא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בהרוגים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בחבולים בגופם ובפצועים בנפשם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 בדאבת יקיריהם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רבות נאמר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דומה כי מעט מדי נעשה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ומדי שנה בשנה מקפדים מאות אנשים את חייהם ואלפים רבים נפצעים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מערכת המשפט נתקלת בהרוגים ובפצועים של תאונות הדרכים הן בתחום הפלילי והן בתחום האזרחי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ומדי שנה מוגשות בבתי המשפט לערכאותיהם השונות אלפי תביעות על נזקי גוף שנגרמו כתוצאה מתאונת דרכים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מקומו של בית המשפט במלחמת החורמה נגד תופעה קשה זו לא נפקד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ועליו להמשיך להירתם ולהרים תרומתו למען מאבק עיקש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 באמצעות הדאגה לענישה הולמת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תסייע להגברת המודעות בדבר המחיר הכרוך בהפרת כללי ההתנהגות על הכביש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והביא שם מדבריה של כב</w:t>
      </w:r>
      <w:r>
        <w:rPr>
          <w:rtl w:val="true"/>
        </w:rPr>
        <w:t xml:space="preserve">' </w:t>
      </w:r>
      <w:r>
        <w:rPr>
          <w:rtl w:val="true"/>
        </w:rPr>
        <w:t>השופטת פרוקצ</w:t>
      </w:r>
      <w:r>
        <w:rPr>
          <w:rtl w:val="true"/>
        </w:rPr>
        <w:t>'</w:t>
      </w:r>
      <w:r>
        <w:rPr>
          <w:rtl w:val="true"/>
        </w:rPr>
        <w:t>יה  ב</w:t>
      </w:r>
      <w:r>
        <w:rPr>
          <w:rtl w:val="true"/>
        </w:rPr>
        <w:t>-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5167/05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166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תופעת הפגיעות בנפש ובגוף עקב תאונות דרכים המשתוללות בכבישי הארץ מחייבת את מערכת המשפט לגייס את כוחותיה למלחמה יעילה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בכלים הקיימים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 לסייע במיגור מכת התאונות וקטילת חיי אדם תמימים עקב התנהגות עבריינית על הכביש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 האמצעים הנתונים בידי מערכת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מצוי כלי 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 להשתמש בו באופן שישיג את תכליתו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ויביא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שאר האמצעים הננקטים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להחדרת המודעות לכללי המותר והאסור בנהיגה בכביש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ולסכנות האורבות מהפרתם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וכן הפנה לדבריה ב</w:t>
      </w:r>
      <w:r>
        <w:rPr>
          <w:rtl w:val="true"/>
        </w:rPr>
        <w:t>-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548/05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מאירה לוין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)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ניתן ביום </w:t>
      </w:r>
      <w:r>
        <w:rPr/>
        <w:t>19.1.06</w:t>
      </w:r>
      <w:r>
        <w:rPr>
          <w:rtl w:val="true"/>
        </w:rPr>
        <w:t xml:space="preserve">, </w:t>
      </w:r>
      <w:r>
        <w:rPr>
          <w:rtl w:val="true"/>
        </w:rPr>
        <w:t>באשר לאמצעים הנזכרים הנתונים בידי מערכת המשפט</w:t>
      </w:r>
      <w:r>
        <w:rPr>
          <w:rtl w:val="true"/>
        </w:rPr>
        <w:t xml:space="preserve">, </w:t>
      </w:r>
      <w:r>
        <w:rPr>
          <w:rtl w:val="true"/>
        </w:rPr>
        <w:t>הלא הם מדיניות הענישה ואמצעיה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בית משפט זה היתווה מזה שנים מדיניות ענישה מחמירה ביחס לעבירות נהיגה הכרוכות בתאונות קטלניות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בגדר הריגה ובין בגדר גרם מות ברשלנות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 דבק בגישה זו מתוך אמונה כי לנקיטת יד עונשית קשה ומחמירה ישנה השפעה מרתיעה על הנהגים בכביש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 בה כדי לקדם את הטמעתה של מודעות ציבורית בדבר החובה לשמור על כללי זהירות כדי להגן על חיי אדם ושלמות גופו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מדיניות ענישה זו בנויה על הנחה בדבר כוחו המרתיע של הדין הפלילי והענישה הפלילית גם בתחום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 מישור בעל ייחוד מבחינת נסיבות העבריינות וזהותם של מבצעי העבירות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 נועדה לתת ביטוי ולהדגיש הדגשה מיוחדת את ערך חיי האדם במשפט ובמסורת היהודית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ולערוב לכלל ולפרט כי המשפט ובתי המשפט יעשו כל שבידם על מנת לטעת בתרבות החברתית את ההערכה והכבוד הנדרשים לזולת ולחייו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שבחן את רף הענישה המקובל</w:t>
      </w:r>
      <w:r>
        <w:rPr>
          <w:rtl w:val="true"/>
        </w:rPr>
        <w:t xml:space="preserve">, </w:t>
      </w:r>
      <w:r>
        <w:rPr>
          <w:rtl w:val="true"/>
        </w:rPr>
        <w:t>בכל הנוגע לעונש מאסר בפועל</w:t>
      </w:r>
      <w:r>
        <w:rPr>
          <w:rtl w:val="true"/>
        </w:rPr>
        <w:t xml:space="preserve">, </w:t>
      </w:r>
      <w:r>
        <w:rPr>
          <w:rtl w:val="true"/>
        </w:rPr>
        <w:t>בגין עבירת הריגה בתאונת דרכים תחת השפעת אלכוהול</w:t>
      </w:r>
      <w:r>
        <w:rPr>
          <w:rtl w:val="true"/>
        </w:rPr>
        <w:t xml:space="preserve">, </w:t>
      </w:r>
      <w:r>
        <w:rPr>
          <w:rtl w:val="true"/>
        </w:rPr>
        <w:t>לעיתים בנסיבות חמורות ובצירוף עבירות חמורות</w:t>
      </w:r>
      <w:r>
        <w:rPr>
          <w:rtl w:val="true"/>
        </w:rPr>
        <w:t xml:space="preserve">, </w:t>
      </w:r>
      <w:r>
        <w:rPr>
          <w:rtl w:val="true"/>
        </w:rPr>
        <w:t>כולל גם עבירה של הפקרה לאחר פגיעה</w:t>
      </w:r>
      <w:r>
        <w:rPr>
          <w:rtl w:val="true"/>
        </w:rPr>
        <w:t xml:space="preserve">, </w:t>
      </w:r>
      <w:r>
        <w:rPr>
          <w:rtl w:val="true"/>
        </w:rPr>
        <w:t>מצא שם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עמית כי רף זה נע בין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 xml:space="preserve">שנים לבין 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לא מעט מפסקי הדין של בתי</w:t>
      </w:r>
      <w:r>
        <w:rPr>
          <w:rtl w:val="true"/>
        </w:rPr>
        <w:t>-</w:t>
      </w:r>
      <w:r>
        <w:rPr>
          <w:rtl w:val="true"/>
        </w:rPr>
        <w:t>המשפט המחוזיים האלה</w:t>
      </w:r>
      <w:r>
        <w:rPr>
          <w:rtl w:val="true"/>
        </w:rPr>
        <w:t xml:space="preserve">, </w:t>
      </w:r>
      <w:r>
        <w:rPr>
          <w:rtl w:val="true"/>
        </w:rPr>
        <w:t>ניתנו על בסיס הודיית הנאשם או בהודייה שניתנה במסגרת הסדר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בין פסקי הדין הללו גם עניינו של </w:t>
      </w:r>
      <w:r>
        <w:rPr>
          <w:b/>
          <w:b/>
          <w:bCs/>
          <w:rtl w:val="true"/>
        </w:rPr>
        <w:t>אלישע לוי</w:t>
      </w:r>
      <w:r>
        <w:rPr>
          <w:rtl w:val="true"/>
        </w:rPr>
        <w:t xml:space="preserve"> שנידון בפניי ב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9165-08-08</w:t>
        </w:r>
      </w:hyperlink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מח </w:t>
      </w:r>
      <w:r>
        <w:rPr/>
        <w:t>2009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6562</w:t>
      </w:r>
      <w:r>
        <w:rPr>
          <w:rtl w:val="true"/>
        </w:rPr>
        <w:t xml:space="preserve">. </w:t>
      </w:r>
      <w:r>
        <w:rPr>
          <w:rtl w:val="true"/>
        </w:rPr>
        <w:t xml:space="preserve">המדובר היה בנאשם שהורשע בעבירה של </w:t>
      </w:r>
      <w:r>
        <w:rPr>
          <w:b/>
          <w:b/>
          <w:bCs/>
          <w:rtl w:val="true"/>
        </w:rPr>
        <w:t xml:space="preserve">הריגה </w:t>
      </w:r>
      <w:r>
        <w:rPr>
          <w:rtl w:val="true"/>
        </w:rPr>
        <w:t>ובעבירה של</w:t>
      </w:r>
      <w:r>
        <w:rPr>
          <w:b/>
          <w:b/>
          <w:bCs/>
          <w:rtl w:val="true"/>
        </w:rPr>
        <w:t xml:space="preserve"> הפקרה לאחר פגיעה</w:t>
      </w:r>
      <w:r>
        <w:rPr>
          <w:rtl w:val="true"/>
        </w:rPr>
        <w:t xml:space="preserve">. </w:t>
      </w:r>
      <w:r>
        <w:rPr>
          <w:rtl w:val="true"/>
        </w:rPr>
        <w:t>הוא נהג את רכבו כשבגופו סם מסוכן מסוג הרואין וכן מתאדון וחומר נוסף ממשפחת הבנזודיאזפינים</w:t>
      </w:r>
      <w:r>
        <w:rPr>
          <w:rtl w:val="true"/>
        </w:rPr>
        <w:t xml:space="preserve">, </w:t>
      </w:r>
      <w:r>
        <w:rPr>
          <w:rtl w:val="true"/>
        </w:rPr>
        <w:t>כשהומלץ בפניו על ידי הרופא המטפל בו במרכז גמילה מסמים</w:t>
      </w:r>
      <w:r>
        <w:rPr>
          <w:rtl w:val="true"/>
        </w:rPr>
        <w:t xml:space="preserve">, </w:t>
      </w:r>
      <w:r>
        <w:rPr>
          <w:rtl w:val="true"/>
        </w:rPr>
        <w:t>שלא לנהוג ברכב</w:t>
      </w:r>
      <w:r>
        <w:rPr>
          <w:rtl w:val="true"/>
        </w:rPr>
        <w:t xml:space="preserve">, </w:t>
      </w:r>
      <w:r>
        <w:rPr>
          <w:rtl w:val="true"/>
        </w:rPr>
        <w:t>בשל השפעה אפשרית של המתאדון על אופן הנהיגה</w:t>
      </w:r>
      <w:r>
        <w:rPr>
          <w:rtl w:val="true"/>
        </w:rPr>
        <w:t xml:space="preserve">. </w:t>
      </w:r>
      <w:r>
        <w:rPr>
          <w:rtl w:val="true"/>
        </w:rPr>
        <w:t>נסיבות התאונה שם היו דומות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שכן הנאשם סטה עם רכבו לשולי כביש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ופגע ברוכב האופניים בועז לחובר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 לא עצר את רכבו במקום התאונה והמשיך בנסיעה</w:t>
      </w:r>
      <w:r>
        <w:rPr>
          <w:rtl w:val="true"/>
        </w:rPr>
        <w:t xml:space="preserve">. </w:t>
      </w:r>
      <w:r>
        <w:rPr>
          <w:rtl w:val="true"/>
        </w:rPr>
        <w:t>הוא עצר את הרכב רק לאחר שנדרש לעשות זאת על ידי נהגים שחלפו במקום ואז ניקה את רכבו מן הזכוכיות</w:t>
      </w:r>
      <w:r>
        <w:rPr>
          <w:rtl w:val="true"/>
        </w:rPr>
        <w:t xml:space="preserve">, </w:t>
      </w:r>
      <w:r>
        <w:rPr>
          <w:rtl w:val="true"/>
        </w:rPr>
        <w:t>אך המשיך בנסיעה</w:t>
      </w:r>
      <w:r>
        <w:rPr>
          <w:rtl w:val="true"/>
        </w:rPr>
        <w:t xml:space="preserve">. </w:t>
      </w:r>
      <w:r>
        <w:rPr>
          <w:rtl w:val="true"/>
        </w:rPr>
        <w:t>הוא אותר תוך כדי הנסיעה ונעצר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במיוחס לו וגזרתי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ערעורו בבית</w:t>
      </w:r>
      <w:r>
        <w:rPr>
          <w:rtl w:val="true"/>
        </w:rPr>
        <w:t>-</w:t>
      </w:r>
      <w:r>
        <w:rPr>
          <w:rtl w:val="true"/>
        </w:rPr>
        <w:t>המשפט העליון נדחה ב</w:t>
      </w:r>
      <w:r>
        <w:rPr>
          <w:rtl w:val="true"/>
        </w:rPr>
        <w:t>-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5729/09</w:t>
        </w:r>
      </w:hyperlink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2010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1224</w:t>
      </w:r>
      <w:r>
        <w:rPr>
          <w:rtl w:val="true"/>
        </w:rPr>
        <w:t xml:space="preserve">. </w:t>
      </w:r>
      <w:r>
        <w:rPr>
          <w:rtl w:val="true"/>
        </w:rPr>
        <w:t>דיברתי שם על כך שבתי</w:t>
      </w:r>
      <w:r>
        <w:rPr>
          <w:rtl w:val="true"/>
        </w:rPr>
        <w:t>-</w:t>
      </w:r>
      <w:r>
        <w:rPr>
          <w:rtl w:val="true"/>
        </w:rPr>
        <w:t>המשפט העלו את רף הענישה בגין עבירות אלה</w:t>
      </w:r>
      <w:r>
        <w:rPr>
          <w:rtl w:val="true"/>
        </w:rPr>
        <w:t xml:space="preserve">, </w:t>
      </w:r>
      <w:r>
        <w:rPr>
          <w:rtl w:val="true"/>
        </w:rPr>
        <w:t>באופן משמעותי</w:t>
      </w:r>
      <w:r>
        <w:rPr>
          <w:rtl w:val="true"/>
        </w:rPr>
        <w:t xml:space="preserve">, </w:t>
      </w:r>
      <w:r>
        <w:rPr>
          <w:rtl w:val="true"/>
        </w:rPr>
        <w:t>אך הדברים נעשים בהדרגה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לאחרונה גזרתי את דינו של </w:t>
      </w:r>
      <w:r>
        <w:rPr>
          <w:b/>
          <w:b/>
          <w:bCs/>
          <w:rtl w:val="true"/>
        </w:rPr>
        <w:t>אביחי וולט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24500-02-11</w:t>
        </w:r>
      </w:hyperlink>
      <w:r>
        <w:rPr>
          <w:rtl w:val="true"/>
        </w:rPr>
        <w:t xml:space="preserve"> (</w:t>
      </w:r>
      <w:r>
        <w:rPr>
          <w:rtl w:val="true"/>
        </w:rPr>
        <w:t>לא פורסם</w:t>
      </w:r>
      <w:r>
        <w:rPr>
          <w:rtl w:val="true"/>
        </w:rPr>
        <w:t xml:space="preserve">),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שהורשע בעבירות של </w:t>
      </w:r>
      <w:r>
        <w:rPr>
          <w:b/>
          <w:b/>
          <w:bCs/>
          <w:rtl w:val="true"/>
        </w:rPr>
        <w:t>הריגה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שיבוש מהלכי 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נהיגה ללא רישיון נהיגה ובזמן פסילה ונהיגה ללא ביטוח</w:t>
      </w:r>
      <w:r>
        <w:rPr>
          <w:rtl w:val="true"/>
        </w:rPr>
        <w:t xml:space="preserve">. </w:t>
      </w:r>
      <w:r>
        <w:rPr>
          <w:rtl w:val="true"/>
        </w:rPr>
        <w:t>גם שם הודה הנאשם באשמות המיוחסות לו וגזרתי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אגב כך הדגשתי את העובדה</w:t>
      </w:r>
      <w:r>
        <w:rPr>
          <w:rtl w:val="true"/>
        </w:rPr>
        <w:t xml:space="preserve">, </w:t>
      </w:r>
      <w:r>
        <w:rPr>
          <w:rtl w:val="true"/>
        </w:rPr>
        <w:t>כי עת זו עת חירום של מאבק היא ולא רק בתאונות הדרכים</w:t>
      </w:r>
      <w:r>
        <w:rPr>
          <w:rtl w:val="true"/>
        </w:rPr>
        <w:t xml:space="preserve">, </w:t>
      </w:r>
      <w:r>
        <w:rPr>
          <w:rtl w:val="true"/>
        </w:rPr>
        <w:t>אלא גם בעברייני נהיגה פרועים הנוטלים על עצמם</w:t>
      </w:r>
      <w:r>
        <w:rPr>
          <w:rtl w:val="true"/>
        </w:rPr>
        <w:t xml:space="preserve">,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סיכונים קשים ומיותרים</w:t>
      </w:r>
      <w:r>
        <w:rPr>
          <w:rtl w:val="true"/>
        </w:rPr>
        <w:t xml:space="preserve">. </w:t>
      </w:r>
      <w:r>
        <w:rPr>
          <w:rtl w:val="true"/>
        </w:rPr>
        <w:t>מאופן נהיגה זה</w:t>
      </w:r>
      <w:r>
        <w:rPr>
          <w:rtl w:val="true"/>
        </w:rPr>
        <w:t xml:space="preserve">, </w:t>
      </w:r>
      <w:r>
        <w:rPr>
          <w:rtl w:val="true"/>
        </w:rPr>
        <w:t>קצרה הדרך לקיפוד 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בימים אלה ממש</w:t>
      </w:r>
      <w:r>
        <w:rPr>
          <w:rtl w:val="true"/>
        </w:rPr>
        <w:t xml:space="preserve">, </w:t>
      </w:r>
      <w:r>
        <w:rPr>
          <w:rtl w:val="true"/>
        </w:rPr>
        <w:t>בעודי כותב גזר דין זה</w:t>
      </w:r>
      <w:r>
        <w:rPr>
          <w:rtl w:val="true"/>
        </w:rPr>
        <w:t xml:space="preserve">, </w:t>
      </w:r>
      <w:r>
        <w:rPr>
          <w:rtl w:val="true"/>
        </w:rPr>
        <w:t>דחה בית</w:t>
      </w:r>
      <w:r>
        <w:rPr>
          <w:rtl w:val="true"/>
        </w:rPr>
        <w:t>-</w:t>
      </w:r>
      <w:r>
        <w:rPr>
          <w:rtl w:val="true"/>
        </w:rPr>
        <w:t>המשפט העליון את ערעורו של נהג שנטל הגה לידיו לאחר ששתה לשוכרה ואף נטל סמים מסוכנים משני סוגים ובעודו נתון תחת השפעת אלה</w:t>
      </w:r>
      <w:r>
        <w:rPr>
          <w:rtl w:val="true"/>
        </w:rPr>
        <w:t xml:space="preserve">, </w:t>
      </w:r>
      <w:r>
        <w:rPr>
          <w:rtl w:val="true"/>
        </w:rPr>
        <w:t>נהג במהירות גבוהה מאוד ופגע ברכבם של עוברי דרך תמימים</w:t>
      </w:r>
      <w:r>
        <w:rPr>
          <w:rtl w:val="true"/>
        </w:rPr>
        <w:t xml:space="preserve">. </w:t>
      </w:r>
      <w:r>
        <w:rPr>
          <w:rtl w:val="true"/>
        </w:rPr>
        <w:t>כך הרג חמישה נוסעים ברכב שנקרה בדרכו וגם את אחיו התאום</w:t>
      </w:r>
      <w:r>
        <w:rPr>
          <w:rtl w:val="true"/>
        </w:rPr>
        <w:t xml:space="preserve">, </w:t>
      </w:r>
      <w:r>
        <w:rPr>
          <w:rtl w:val="true"/>
        </w:rPr>
        <w:t>שהיה עימו 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המחוזי גזר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חיות אמרה שם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8748/08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ברכה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10.10.11</w:t>
      </w:r>
      <w:r>
        <w:rPr>
          <w:rtl w:val="true"/>
        </w:rPr>
        <w:t xml:space="preserve">) </w:t>
      </w:r>
      <w:r>
        <w:rPr>
          <w:rtl w:val="true"/>
        </w:rPr>
        <w:t>את אלה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תאונות דרכים מרובות נפגעים הפכו חזון נפרץ במקומותינו ועל בית המשפט לתרום בענישה מחמירה את תרומתו לצמצום מימדיה של מציאות נוראה 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בייחוד משהוכח כי התאונה הקטלנית אירעה בשל היות הנהג במצב של שכרות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על בית המשפט להעביר מסר חד וברור כי מי שנוהג בהשפעת חומרים משכרים ומביא במעשיו למותו של אדם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ובמקרים החמורים במיוחד כבענייננו למותם של מספר אנשים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צפוי לעונש מאסר כבד ומשמעותי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רובינשטיין הרחיב בעניין </w:t>
      </w:r>
      <w:r>
        <w:rPr>
          <w:b/>
          <w:b/>
          <w:bCs/>
          <w:rtl w:val="true"/>
        </w:rPr>
        <w:t>ברכה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בכל הנוגע לאלה הנוהגים ברכב בעודם שיכורים</w:t>
      </w:r>
      <w:r>
        <w:rPr>
          <w:rtl w:val="true"/>
        </w:rPr>
        <w:t xml:space="preserve">, </w:t>
      </w:r>
      <w:r>
        <w:rPr>
          <w:rtl w:val="true"/>
        </w:rPr>
        <w:t>בין מאלכוהול ובין מסמים</w:t>
      </w:r>
      <w:r>
        <w:rPr>
          <w:rtl w:val="true"/>
        </w:rPr>
        <w:t xml:space="preserve">. </w:t>
      </w:r>
      <w:r>
        <w:rPr>
          <w:rtl w:val="true"/>
        </w:rPr>
        <w:t>בהזכירו את העובדה</w:t>
      </w:r>
      <w:r>
        <w:rPr>
          <w:rtl w:val="true"/>
        </w:rPr>
        <w:t xml:space="preserve">, </w:t>
      </w:r>
      <w:r>
        <w:rPr>
          <w:rtl w:val="true"/>
        </w:rPr>
        <w:t>כי המערער שם נכנס לרכב כשבדמו סמים ואלכוהול</w:t>
      </w:r>
      <w:r>
        <w:rPr>
          <w:rtl w:val="true"/>
        </w:rPr>
        <w:t xml:space="preserve">, </w:t>
      </w:r>
      <w:r>
        <w:rPr>
          <w:rtl w:val="true"/>
        </w:rPr>
        <w:t>אמר את זאת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בעשותו כן הפך עצמו המערער 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מכונת מוות נעה</w:t>
      </w:r>
      <w:r>
        <w:rPr>
          <w:rtl w:val="true"/>
        </w:rPr>
        <w:t xml:space="preserve">" </w:t>
      </w:r>
      <w:r>
        <w:rPr>
          <w:b/>
          <w:bCs/>
          <w:rtl w:val="true"/>
        </w:rPr>
        <w:t>(</w:t>
      </w:r>
      <w:hyperlink r:id="rId40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3351/09</w:t>
        </w:r>
      </w:hyperlink>
      <w:r>
        <w:rPr>
          <w:rtl w:val="true"/>
        </w:rPr>
        <w:t xml:space="preserve">  </w:t>
      </w:r>
      <w:r>
        <w:rPr>
          <w:rtl w:val="true"/>
        </w:rPr>
        <w:t>שמרית משה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 xml:space="preserve">)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בדרגת החומרה הגבוהה 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ולמרבה הצער פשוטה היה כמשמעה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הוא דיבר על כך שרף הענישה בעבירות ההריגה בתאונות דרכים</w:t>
      </w:r>
      <w:r>
        <w:rPr>
          <w:rtl w:val="true"/>
        </w:rPr>
        <w:t xml:space="preserve">, </w:t>
      </w:r>
      <w:r>
        <w:rPr>
          <w:rtl w:val="true"/>
        </w:rPr>
        <w:t>שלא היה גבוה</w:t>
      </w:r>
      <w:r>
        <w:rPr>
          <w:rtl w:val="true"/>
        </w:rPr>
        <w:t xml:space="preserve">, </w:t>
      </w:r>
      <w:r>
        <w:rPr>
          <w:rtl w:val="true"/>
        </w:rPr>
        <w:t>הלך ועלה בשנים האחרונות</w:t>
      </w:r>
      <w:r>
        <w:rPr>
          <w:rtl w:val="true"/>
        </w:rPr>
        <w:t xml:space="preserve">. </w:t>
      </w:r>
      <w:r>
        <w:rPr>
          <w:rtl w:val="true"/>
        </w:rPr>
        <w:t>גם הוא הפנה לסקירת הפסיקה ורמת הענישה על</w:t>
      </w:r>
      <w:r>
        <w:rPr>
          <w:rtl w:val="true"/>
        </w:rPr>
        <w:t>-</w:t>
      </w:r>
      <w:r>
        <w:rPr>
          <w:rtl w:val="true"/>
        </w:rPr>
        <w:t>ידי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עמית בעניין </w:t>
      </w:r>
      <w:r>
        <w:rPr>
          <w:b/>
          <w:b/>
          <w:bCs/>
          <w:rtl w:val="true"/>
        </w:rPr>
        <w:t>ימיני וסימון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את דעתו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היתה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דומה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תמימות דעים בין חברי ההרכב באשר למגמת ההחמרה בעבירות הריגה הכרוכות בשכרות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אודה ולא אבוש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ככל שחולפות השנים ומתרבים התיקים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 אני כי יש להחמיר בענישה במי שנוטל הגה בשכרות וקיפד חיי זולתו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למען יראו וייראו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אולי כדאי להדביק פסק דין זה או תמציתו על קירות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פאבים</w:t>
      </w:r>
      <w:r>
        <w:rPr>
          <w:b/>
          <w:bCs/>
          <w:rtl w:val="true"/>
        </w:rPr>
        <w:t xml:space="preserve">" - </w:t>
      </w:r>
      <w:r>
        <w:rPr>
          <w:b/>
          <w:b/>
          <w:bCs/>
          <w:rtl w:val="true"/>
        </w:rPr>
        <w:t xml:space="preserve">מה שנקרא בעבר בתי מרזח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כתזכורת לבאים בשעריהם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השיקולים לקולא שמצאתי בעניינו הם גילו הצעיר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היעדר עבר פלילי ועבר שאיננו מכביד בתחום 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כאן שב אני לשאלה ששאלתי עצמי</w:t>
      </w:r>
      <w:r>
        <w:rPr>
          <w:rtl w:val="true"/>
        </w:rPr>
        <w:t xml:space="preserve">, </w:t>
      </w:r>
      <w:r>
        <w:rPr>
          <w:rtl w:val="true"/>
        </w:rPr>
        <w:t>אודות העונש הראוי לנאשם בנסיבות המקרה הזה</w:t>
      </w:r>
      <w:r>
        <w:rPr>
          <w:rtl w:val="true"/>
        </w:rPr>
        <w:t xml:space="preserve">. </w:t>
      </w:r>
      <w:r>
        <w:rPr>
          <w:rtl w:val="true"/>
        </w:rPr>
        <w:t>הזכרתי ושבתי והזכרתי את הנסיבות האלה</w:t>
      </w:r>
      <w:r>
        <w:rPr>
          <w:rtl w:val="true"/>
        </w:rPr>
        <w:t xml:space="preserve">. </w:t>
      </w:r>
      <w:r>
        <w:rPr>
          <w:rtl w:val="true"/>
        </w:rPr>
        <w:t>התנהגות הנאשם בכללותה היא התנהגות קשה</w:t>
      </w:r>
      <w:r>
        <w:rPr>
          <w:rtl w:val="true"/>
        </w:rPr>
        <w:t xml:space="preserve">. </w:t>
      </w:r>
      <w:r>
        <w:rPr>
          <w:rtl w:val="true"/>
        </w:rPr>
        <w:t>הסיכונים שנטל על עצמו</w:t>
      </w:r>
      <w:r>
        <w:rPr>
          <w:rtl w:val="true"/>
        </w:rPr>
        <w:t xml:space="preserve">, </w:t>
      </w:r>
      <w:r>
        <w:rPr>
          <w:rtl w:val="true"/>
        </w:rPr>
        <w:t>ואשר נתממשו</w:t>
      </w:r>
      <w:r>
        <w:rPr>
          <w:rtl w:val="true"/>
        </w:rPr>
        <w:t xml:space="preserve">, </w:t>
      </w:r>
      <w:r>
        <w:rPr>
          <w:rtl w:val="true"/>
        </w:rPr>
        <w:t>למרבית הצער</w:t>
      </w:r>
      <w:r>
        <w:rPr>
          <w:rtl w:val="true"/>
        </w:rPr>
        <w:t xml:space="preserve">, </w:t>
      </w:r>
      <w:r>
        <w:rPr>
          <w:rtl w:val="true"/>
        </w:rPr>
        <w:t>היו רבים מאוד ובהמשך התנהל באופן נקלה</w:t>
      </w:r>
      <w:r>
        <w:rPr>
          <w:rtl w:val="true"/>
        </w:rPr>
        <w:t xml:space="preserve">, </w:t>
      </w:r>
      <w:r>
        <w:rPr>
          <w:rtl w:val="true"/>
        </w:rPr>
        <w:t>כאשר נס מן המקום</w:t>
      </w:r>
      <w:r>
        <w:rPr>
          <w:rtl w:val="true"/>
        </w:rPr>
        <w:t xml:space="preserve">, </w:t>
      </w:r>
      <w:r>
        <w:rPr>
          <w:rtl w:val="true"/>
        </w:rPr>
        <w:t>כדי למלט את נפשו מידיו של החוק</w:t>
      </w:r>
      <w:r>
        <w:rPr>
          <w:rtl w:val="true"/>
        </w:rPr>
        <w:t xml:space="preserve">. </w:t>
      </w:r>
      <w:r>
        <w:rPr>
          <w:rtl w:val="true"/>
        </w:rPr>
        <w:t>הוא הוסיף חטא על פשע בשיבוש החקירה</w:t>
      </w:r>
      <w:r>
        <w:rPr>
          <w:rtl w:val="true"/>
        </w:rPr>
        <w:t xml:space="preserve">. </w:t>
      </w:r>
      <w:r>
        <w:rPr>
          <w:rtl w:val="true"/>
        </w:rPr>
        <w:t>הוא לא נטל אחריות על מעשיו ולא הודה בהם</w:t>
      </w:r>
      <w:r>
        <w:rPr>
          <w:rtl w:val="true"/>
        </w:rPr>
        <w:t xml:space="preserve">. </w:t>
      </w:r>
      <w:r>
        <w:rPr>
          <w:rtl w:val="true"/>
        </w:rPr>
        <w:t>זו גישה לגיטימית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אך בדרך הזו מנע מעצמו ליהנות מפירותיה של הודייה</w:t>
      </w:r>
      <w:r>
        <w:rPr>
          <w:rtl w:val="true"/>
        </w:rPr>
        <w:t xml:space="preserve">. </w:t>
      </w:r>
      <w:r>
        <w:rPr>
          <w:rtl w:val="true"/>
        </w:rPr>
        <w:t>הקשבתי</w:t>
      </w:r>
      <w:r>
        <w:rPr>
          <w:rtl w:val="true"/>
        </w:rPr>
        <w:t xml:space="preserve">,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לאשר אמר בדברו האחרון</w:t>
      </w:r>
      <w:r>
        <w:rPr>
          <w:rtl w:val="true"/>
        </w:rPr>
        <w:t xml:space="preserve">. </w:t>
      </w:r>
      <w:r>
        <w:rPr>
          <w:rtl w:val="true"/>
        </w:rPr>
        <w:t>כל ששמעתי היו דברים עמומים ומעורפלים וכאלה שאינם חד</w:t>
      </w:r>
      <w:r>
        <w:rPr>
          <w:rtl w:val="true"/>
        </w:rPr>
        <w:t>-</w:t>
      </w:r>
      <w:r>
        <w:rPr>
          <w:rtl w:val="true"/>
        </w:rPr>
        <w:t>משמעיים</w:t>
      </w:r>
      <w:r>
        <w:rPr>
          <w:rtl w:val="true"/>
        </w:rPr>
        <w:t xml:space="preserve">.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אפשר להבין</w:t>
      </w:r>
      <w:r>
        <w:rPr>
          <w:rtl w:val="true"/>
        </w:rPr>
        <w:t xml:space="preserve">, </w:t>
      </w:r>
      <w:r>
        <w:rPr>
          <w:rtl w:val="true"/>
        </w:rPr>
        <w:t>כי הוא משתתף בצערה של המשפחה הנפגעת בתאונה בה היה מעורב</w:t>
      </w:r>
      <w:r>
        <w:rPr>
          <w:rtl w:val="true"/>
        </w:rPr>
        <w:t xml:space="preserve">. </w:t>
      </w:r>
      <w:r>
        <w:rPr>
          <w:rtl w:val="true"/>
        </w:rPr>
        <w:t>מעורב ולא אחראי לה</w:t>
      </w:r>
      <w:r>
        <w:rPr>
          <w:rtl w:val="true"/>
        </w:rPr>
        <w:t xml:space="preserve">. </w:t>
      </w:r>
      <w:r>
        <w:rPr>
          <w:rtl w:val="true"/>
        </w:rPr>
        <w:t>על בסיס קו ההגנה שלו</w:t>
      </w:r>
      <w:r>
        <w:rPr>
          <w:rtl w:val="true"/>
        </w:rPr>
        <w:t xml:space="preserve">, </w:t>
      </w:r>
      <w:r>
        <w:rPr>
          <w:rtl w:val="true"/>
        </w:rPr>
        <w:t>אוסיף ואומר</w:t>
      </w:r>
      <w:r>
        <w:rPr>
          <w:rtl w:val="true"/>
        </w:rPr>
        <w:t xml:space="preserve">, </w:t>
      </w:r>
      <w:r>
        <w:rPr>
          <w:rtl w:val="true"/>
        </w:rPr>
        <w:t>לא הבנתי גם את המסר אותו ביקש להעביר לצעירים 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מכוח המגמה של ההחמרה בעונשיהם של עבריינים כאלה והעלאת רף הענישה</w:t>
      </w:r>
      <w:r>
        <w:rPr>
          <w:rtl w:val="true"/>
        </w:rPr>
        <w:t xml:space="preserve">, </w:t>
      </w:r>
      <w:r>
        <w:rPr>
          <w:rtl w:val="true"/>
        </w:rPr>
        <w:t>אעשה כך גם עם הנאשם</w:t>
      </w:r>
      <w:r>
        <w:rPr>
          <w:rtl w:val="true"/>
        </w:rPr>
        <w:t xml:space="preserve">, </w:t>
      </w:r>
      <w:r>
        <w:rPr>
          <w:rtl w:val="true"/>
        </w:rPr>
        <w:t>שנכשל כישלון חרוץ</w:t>
      </w:r>
      <w:r>
        <w:rPr>
          <w:rtl w:val="true"/>
        </w:rPr>
        <w:t xml:space="preserve">, </w:t>
      </w:r>
      <w:r>
        <w:rPr>
          <w:rtl w:val="true"/>
        </w:rPr>
        <w:t>חוקית ומוסרית גם יחד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אסיים בציטוט מדבריו של כב</w:t>
      </w:r>
      <w:r>
        <w:rPr>
          <w:rtl w:val="true"/>
        </w:rPr>
        <w:t xml:space="preserve">' </w:t>
      </w:r>
      <w:r>
        <w:rPr>
          <w:rtl w:val="true"/>
        </w:rPr>
        <w:t>השופט עמית ב</w:t>
      </w:r>
      <w:r>
        <w:rPr>
          <w:rtl w:val="true"/>
        </w:rPr>
        <w:t xml:space="preserve">-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8191/08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גבארה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2010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2636</w:t>
      </w:r>
      <w:r>
        <w:rPr>
          <w:rtl w:val="true"/>
        </w:rPr>
        <w:t xml:space="preserve">, </w:t>
      </w:r>
      <w:r>
        <w:rPr>
          <w:rtl w:val="true"/>
        </w:rPr>
        <w:t>התואמים</w:t>
      </w:r>
      <w:r>
        <w:rPr>
          <w:rtl w:val="true"/>
        </w:rPr>
        <w:t xml:space="preserve">, </w:t>
      </w:r>
      <w:r>
        <w:rPr>
          <w:rtl w:val="true"/>
        </w:rPr>
        <w:t>עד מאוד</w:t>
      </w:r>
      <w:r>
        <w:rPr>
          <w:rtl w:val="true"/>
        </w:rPr>
        <w:t xml:space="preserve">, </w:t>
      </w:r>
      <w:r>
        <w:rPr>
          <w:rtl w:val="true"/>
        </w:rPr>
        <w:t>גם את 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 נקמנות ולא הרצון לרצות איש הם העומדים לנגד עיניו של בית המשפט בבואו לגזור דינו של 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אם השאיפה להגשים את התכליות הניצבות בבסיסו של הדין 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בכללן תכליות ההרתעה והגמול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בית המשפט להרים את תרומתו ולשאת במלאכת המאבק הנחוש בתאונות הדרכים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באמצעות מתן ביטוי לערך קדושת החיים על ידי הטלת ענישה מחמירה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בשל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עלה בשנים האחרונות רף הענישה בעבירות מסוג זה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 בסיס שיקולי הענישה שהבאתי לעיל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תקופת מעצרו מיום </w:t>
      </w:r>
      <w:r>
        <w:rPr/>
        <w:t>18.6.10</w:t>
      </w:r>
      <w:r>
        <w:rPr>
          <w:rtl w:val="true"/>
        </w:rPr>
        <w:t xml:space="preserve"> </w:t>
      </w:r>
      <w:r>
        <w:rPr>
          <w:rtl w:val="true"/>
        </w:rPr>
        <w:t xml:space="preserve">ועד יום </w:t>
      </w:r>
      <w:r>
        <w:rPr/>
        <w:t>29.12.10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 יעבור במהלך תקופה זו</w:t>
      </w:r>
      <w:r>
        <w:rPr>
          <w:rtl w:val="true"/>
        </w:rPr>
        <w:t xml:space="preserve">, </w:t>
      </w:r>
      <w:r>
        <w:rPr>
          <w:rtl w:val="true"/>
        </w:rPr>
        <w:t>עבירה שיש בה המתת אדם</w:t>
      </w:r>
      <w:r>
        <w:rPr>
          <w:rtl w:val="true"/>
        </w:rPr>
        <w:t xml:space="preserve">, </w:t>
      </w:r>
      <w:r>
        <w:rPr>
          <w:rtl w:val="true"/>
        </w:rPr>
        <w:t>עבירת הפקרה לאחר פגיעה או עבירה של שיבוש מהלכי 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 יעבור במהלך תקופה זו</w:t>
      </w:r>
      <w:r>
        <w:rPr>
          <w:rtl w:val="true"/>
        </w:rPr>
        <w:t xml:space="preserve">, </w:t>
      </w:r>
      <w:r>
        <w:rPr>
          <w:rtl w:val="true"/>
        </w:rPr>
        <w:t>עבירה של נהיגה ללא רישיון נהיגה תקף או בזמן פסילה</w:t>
      </w:r>
      <w:r>
        <w:rPr>
          <w:rtl w:val="true"/>
        </w:rPr>
        <w:t xml:space="preserve">, </w:t>
      </w:r>
      <w:r>
        <w:rPr>
          <w:rtl w:val="true"/>
        </w:rPr>
        <w:t>או עבירה של נהיגה בלא פוליסת ביטוח בתוקף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פסילה מהחזק או מקבל רישיון נהיגה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שתחילתן מסיום ריצוי עונש המאסר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מחייב את הנאשם בפיצוי עונשי של משפחת הנפגע בסכום של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סכום הפיצוי יופקד בגזברות בית</w:t>
      </w:r>
      <w:r>
        <w:rPr>
          <w:rtl w:val="true"/>
        </w:rPr>
        <w:t>-</w:t>
      </w:r>
      <w:r>
        <w:rPr>
          <w:rtl w:val="true"/>
        </w:rPr>
        <w:t xml:space="preserve">המשפט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  <w:r>
        <w:rPr>
          <w:rtl w:val="true"/>
        </w:rPr>
        <w:t>הגזברות תעביר את סכום הפיצוי למשפחת הנפגע על פי הפרטים שתעביר אליה 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כפי שקבעתי ביום </w:t>
      </w:r>
      <w:r>
        <w:rPr/>
        <w:t>27.9.11</w:t>
      </w:r>
      <w:r>
        <w:rPr>
          <w:rtl w:val="true"/>
        </w:rPr>
        <w:t xml:space="preserve">, </w:t>
      </w:r>
      <w:r>
        <w:rPr>
          <w:rtl w:val="true"/>
        </w:rPr>
        <w:t>על דעת הנאשם</w:t>
      </w:r>
      <w:r>
        <w:rPr>
          <w:rtl w:val="true"/>
        </w:rPr>
        <w:t xml:space="preserve">, </w:t>
      </w:r>
      <w:r>
        <w:rPr>
          <w:rtl w:val="true"/>
        </w:rPr>
        <w:t>עליו להתייצב לתחילת ריצוי עונש המאסר שגזרתי עליו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מייד בתום ישיבה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 ערעור לבית</w:t>
      </w:r>
      <w:r>
        <w:rPr>
          <w:rtl w:val="true"/>
        </w:rPr>
        <w:t>-</w:t>
      </w:r>
      <w:r>
        <w:rPr>
          <w:rtl w:val="true"/>
        </w:rPr>
        <w:t xml:space="preserve">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#3#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23/10/2011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2892-07-10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טל מור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rPr>
      <w:rFonts w:cs="Arial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4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5227/62.3" TargetMode="External"/><Relationship Id="rId8" Type="http://schemas.openxmlformats.org/officeDocument/2006/relationships/hyperlink" Target="http://www.nevo.co.il/law/5227/64a.b" TargetMode="External"/><Relationship Id="rId9" Type="http://schemas.openxmlformats.org/officeDocument/2006/relationships/hyperlink" Target="http://www.nevo.co.il/law/5227/64b.a.3" TargetMode="External"/><Relationship Id="rId10" Type="http://schemas.openxmlformats.org/officeDocument/2006/relationships/hyperlink" Target="http://www.nevo.co.il/law/5227/64b.a.4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4501" TargetMode="External"/><Relationship Id="rId15" Type="http://schemas.openxmlformats.org/officeDocument/2006/relationships/hyperlink" Target="http://www.nevo.co.il/law/74501/2.a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64a.b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/62.3" TargetMode="External"/><Relationship Id="rId21" Type="http://schemas.openxmlformats.org/officeDocument/2006/relationships/hyperlink" Target="http://www.nevo.co.il/law/5227/64b.a.3" TargetMode="External"/><Relationship Id="rId22" Type="http://schemas.openxmlformats.org/officeDocument/2006/relationships/hyperlink" Target="http://www.nevo.co.il/law/5227/64b.a.4" TargetMode="External"/><Relationship Id="rId23" Type="http://schemas.openxmlformats.org/officeDocument/2006/relationships/hyperlink" Target="http://www.nevo.co.il/law/4216/7.a" TargetMode="External"/><Relationship Id="rId24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/244" TargetMode="External"/><Relationship Id="rId27" Type="http://schemas.openxmlformats.org/officeDocument/2006/relationships/hyperlink" Target="http://www.nevo.co.il/law/5227/10.a" TargetMode="External"/><Relationship Id="rId28" Type="http://schemas.openxmlformats.org/officeDocument/2006/relationships/hyperlink" Target="http://www.nevo.co.il/law/74501/2.a" TargetMode="External"/><Relationship Id="rId29" Type="http://schemas.openxmlformats.org/officeDocument/2006/relationships/hyperlink" Target="http://www.nevo.co.il/law/74501" TargetMode="External"/><Relationship Id="rId30" Type="http://schemas.openxmlformats.org/officeDocument/2006/relationships/hyperlink" Target="http://www.nevo.co.il/case/5821139" TargetMode="External"/><Relationship Id="rId31" Type="http://schemas.openxmlformats.org/officeDocument/2006/relationships/hyperlink" Target="http://www.nevo.co.il/case/5821140" TargetMode="External"/><Relationship Id="rId32" Type="http://schemas.openxmlformats.org/officeDocument/2006/relationships/hyperlink" Target="http://www.nevo.co.il/case/5821139" TargetMode="External"/><Relationship Id="rId33" Type="http://schemas.openxmlformats.org/officeDocument/2006/relationships/hyperlink" Target="http://www.nevo.co.il/case/5821140" TargetMode="External"/><Relationship Id="rId34" Type="http://schemas.openxmlformats.org/officeDocument/2006/relationships/hyperlink" Target="http://www.nevo.co.il/case/5997637" TargetMode="External"/><Relationship Id="rId35" Type="http://schemas.openxmlformats.org/officeDocument/2006/relationships/hyperlink" Target="http://www.nevo.co.il/case/5709413" TargetMode="External"/><Relationship Id="rId36" Type="http://schemas.openxmlformats.org/officeDocument/2006/relationships/hyperlink" Target="http://www.nevo.co.il/case/4416331" TargetMode="External"/><Relationship Id="rId37" Type="http://schemas.openxmlformats.org/officeDocument/2006/relationships/hyperlink" Target="http://www.nevo.co.il/case/6030049" TargetMode="External"/><Relationship Id="rId38" Type="http://schemas.openxmlformats.org/officeDocument/2006/relationships/hyperlink" Target="http://www.nevo.co.il/case/2749268" TargetMode="External"/><Relationship Id="rId39" Type="http://schemas.openxmlformats.org/officeDocument/2006/relationships/hyperlink" Target="http://www.nevo.co.il/case/5816303" TargetMode="External"/><Relationship Id="rId40" Type="http://schemas.openxmlformats.org/officeDocument/2006/relationships/hyperlink" Target="http://www.nevo.co.il/case/5890266" TargetMode="External"/><Relationship Id="rId41" Type="http://schemas.openxmlformats.org/officeDocument/2006/relationships/hyperlink" Target="http://www.nevo.co.il/case/6123100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2015-03-18T11:20:00Z</dcterms:created>
  <dc:creator> </dc:creator>
  <dc:description/>
  <cp:keywords/>
  <dc:language>en-IL</dc:language>
  <cp:lastModifiedBy>hofit</cp:lastModifiedBy>
  <dcterms:modified xsi:type="dcterms:W3CDTF">2015-03-18T11:20:00Z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 מור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5821139:2;5821140:2;5997637;5709413;4416331;6030049;2749268;5816303;5890266;6123100</vt:lpwstr>
  </property>
  <property fmtid="{D5CDD505-2E9C-101B-9397-08002B2CF9AE}" pid="9" name="CITY">
    <vt:lpwstr>מרכז</vt:lpwstr>
  </property>
  <property fmtid="{D5CDD505-2E9C-101B-9397-08002B2CF9AE}" pid="10" name="DATE">
    <vt:lpwstr>20111023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70301/298;244</vt:lpwstr>
  </property>
  <property fmtid="{D5CDD505-2E9C-101B-9397-08002B2CF9AE}" pid="15" name="LAWLISTTMP2">
    <vt:lpwstr>5227/064a.b;062.3;064b.a.3;064b.a.4;010.a</vt:lpwstr>
  </property>
  <property fmtid="{D5CDD505-2E9C-101B-9397-08002B2CF9AE}" pid="16" name="LAWLISTTMP3">
    <vt:lpwstr>4216/007.a;007.c</vt:lpwstr>
  </property>
  <property fmtid="{D5CDD505-2E9C-101B-9397-08002B2CF9AE}" pid="17" name="LAWLISTTMP4">
    <vt:lpwstr>74501/002.a</vt:lpwstr>
  </property>
  <property fmtid="{D5CDD505-2E9C-101B-9397-08002B2CF9AE}" pid="18" name="LAWYER">
    <vt:lpwstr>אביב שרון;תמי אולמן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ליאת</vt:lpwstr>
  </property>
  <property fmtid="{D5CDD505-2E9C-101B-9397-08002B2CF9AE}" pid="25" name="NEWPARTA">
    <vt:lpwstr>2892</vt:lpwstr>
  </property>
  <property fmtid="{D5CDD505-2E9C-101B-9397-08002B2CF9AE}" pid="26" name="NEWPARTB">
    <vt:lpwstr>07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31">
    <vt:lpwstr>מדיניות ענישה: שיקולים לחומרה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מדיניות ענישה: תאונות דרכים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/>
  </property>
  <property fmtid="{D5CDD505-2E9C-101B-9397-08002B2CF9AE}" pid="63" name="PROCNUM">
    <vt:lpwstr/>
  </property>
  <property fmtid="{D5CDD505-2E9C-101B-9397-08002B2CF9AE}" pid="64" name="PROCYEAR">
    <vt:lpwstr/>
  </property>
  <property fmtid="{D5CDD505-2E9C-101B-9397-08002B2CF9AE}" pid="65" name="PSAKDIN">
    <vt:lpwstr>גזר-דין</vt:lpwstr>
  </property>
  <property fmtid="{D5CDD505-2E9C-101B-9397-08002B2CF9AE}" pid="66" name="PadiDate">
    <vt:lpwstr>20111025</vt:lpwstr>
  </property>
  <property fmtid="{D5CDD505-2E9C-101B-9397-08002B2CF9AE}" pid="67" name="TYPE">
    <vt:lpwstr>2</vt:lpwstr>
  </property>
  <property fmtid="{D5CDD505-2E9C-101B-9397-08002B2CF9AE}" pid="68" name="TYPE_ABS_DATE">
    <vt:lpwstr>390120111023</vt:lpwstr>
  </property>
  <property fmtid="{D5CDD505-2E9C-101B-9397-08002B2CF9AE}" pid="69" name="TYPE_N_DATE">
    <vt:lpwstr>39020111023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