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ת</w:t>
            </w:r>
            <w:r>
              <w:rPr>
                <w:b/>
                <w:bCs/>
                <w:sz w:val="22"/>
                <w:szCs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37551-01-16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נ</w:t>
            </w:r>
            <w:r>
              <w:rPr>
                <w:b/>
                <w:bCs/>
                <w:sz w:val="22"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פרקש</w:t>
            </w:r>
            <w:r>
              <w:rPr>
                <w:b/>
                <w:bCs/>
                <w:sz w:val="22"/>
                <w:szCs w:val="22"/>
                <w:rtl w:val="true"/>
              </w:rPr>
              <w:t>(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עצור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בפיקוח</w:t>
            </w:r>
            <w:r>
              <w:rPr>
                <w:b/>
                <w:bCs/>
                <w:sz w:val="22"/>
                <w:szCs w:val="22"/>
                <w:rtl w:val="true"/>
              </w:rPr>
              <w:t>)</w:t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7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.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7</w:t>
        </w:r>
        <w:r>
          <w:rPr>
            <w:rStyle w:val="Hyperlink"/>
            <w:rFonts w:cs="FrankRuehl" w:ascii="FrankRuehl" w:hAnsi="FrankRuehl"/>
            <w:rtl w:val="true"/>
          </w:rPr>
          <w:t>.</w:t>
        </w:r>
        <w:r>
          <w:rPr>
            <w:rStyle w:val="Hyperlink"/>
            <w:rFonts w:ascii="FrankRuehl" w:hAnsi="FrankRuehl" w:cs="FrankRuehl"/>
            <w:rtl w:val="true"/>
          </w:rPr>
          <w:t>ג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7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ו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ascii="FrankRuehl" w:hAnsi="FrankRuehl" w:cs="FrankRuehl"/>
            <w:rtl w:val="true"/>
          </w:rPr>
          <w:t>ב א</w:t>
        </w:r>
        <w:r>
          <w:rPr>
            <w:rStyle w:val="Hyperlink"/>
            <w:rFonts w:cs="FrankRuehl" w:ascii="FrankRuehl" w:hAnsi="FrankRuehl"/>
            <w:rtl w:val="true"/>
          </w:rPr>
          <w:t>'</w:t>
        </w:r>
        <w:r>
          <w:rPr>
            <w:rStyle w:val="Hyperlink"/>
            <w:rFonts w:cs="FrankRuehl" w:ascii="FrankRuehl" w:hAnsi="FrankRuehl"/>
          </w:rPr>
          <w:t>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bookmarkStart w:id="4" w:name="LawTable_End"/>
      <w:bookmarkEnd w:id="4"/>
      <w:r>
        <w:rPr>
          <w:rFonts w:eastAsia="Arial" w:cs="Arial" w:ascii="Arial" w:hAnsi="Arial"/>
          <w:rtl w:val="true"/>
        </w:rPr>
        <w:t xml:space="preserve">  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bookmarkStart w:id="6" w:name="ABSTRACT_START"/>
      <w:bookmarkEnd w:id="6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פרקש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לצריכה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לסעיף</w:t>
      </w:r>
      <w:r>
        <w:rPr>
          <w:rFonts w:ascii="Calibri" w:hAnsi="Calibri" w:cs="Calibri"/>
          <w:rtl w:val="true"/>
        </w:rPr>
        <w:t xml:space="preserve"> </w:t>
      </w:r>
      <w:hyperlink r:id="rId13">
        <w:r>
          <w:rPr>
            <w:rStyle w:val="Hyperlink"/>
            <w:rFonts w:cs="Calibri" w:ascii="Calibri" w:hAnsi="Calibri"/>
            <w:color w:val="0000FF"/>
            <w:u w:val="single"/>
          </w:rPr>
          <w:t>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1973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פקודת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המסוכנים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);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וכלים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להכנת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bookmarkStart w:id="7" w:name="ABSTRACT_END"/>
      <w:bookmarkEnd w:id="7"/>
      <w:r>
        <w:rPr>
          <w:rFonts w:ascii="Calibri" w:hAnsi="Calibri" w:cs="Calibri"/>
          <w:rtl w:val="true"/>
        </w:rPr>
        <w:t>העובדות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המסתתרות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–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highlight w:val="yellow"/>
        </w:rPr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28.10.15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חתוואלי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בנוכחות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להתחייבויותיו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חתוואלי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בציוד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לגידול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עוצמה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דיגיטליים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מאווררים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טיימר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השק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צינורות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השקייה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פלסטיק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נוזלי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6.1.16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6.1.16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קוקאין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במשקל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נטו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304.94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גרם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57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שתילים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קנבוס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במשקל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נטו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5.23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קוקאין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במשקל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נטו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21.569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highlight w:val="yellow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מאחורי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סורג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6.1.16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27.4.16</w:t>
      </w:r>
      <w:r>
        <w:rPr>
          <w:rFonts w:cs="Calibri" w:ascii="Calibri" w:hAnsi="Calibri"/>
          <w:b/>
          <w:bCs/>
          <w:rtl w:val="true"/>
        </w:rPr>
        <w:t>;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בתנאי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פיקוח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אלקטרוני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לעניין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התביעה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תדפיס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18.3.14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2456-10-13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לסעיף</w:t>
      </w:r>
      <w:r>
        <w:rPr>
          <w:rFonts w:ascii="Calibri" w:hAnsi="Calibri" w:cs="Calibri"/>
          <w:rtl w:val="true"/>
        </w:rPr>
        <w:t xml:space="preserve"> </w:t>
      </w:r>
      <w:hyperlink r:id="rId17">
        <w:r>
          <w:rPr>
            <w:rStyle w:val="Hyperlink"/>
            <w:rFonts w:cs="Calibri" w:ascii="Calibri" w:hAnsi="Calibri"/>
            <w:color w:val="0000FF"/>
            <w:u w:val="single"/>
          </w:rPr>
          <w:t>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-(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לפקודה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26.11.12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ורעותה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12.1.13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המאוחד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600</w:t>
      </w:r>
      <w:r>
        <w:rPr>
          <w:rFonts w:cs="Times New Roman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הפעלה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הגנה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שלושה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סבו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אילוז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מנכ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שבמסגרתו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מעדויות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הייחודי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תינוק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שבועיים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במחיצת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הסתייעה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בגידולו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מובן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כשחלתה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מחלת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להתאשפז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חולים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וכשהמחלה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לאשפוז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בגרמניה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מקץ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אשפוז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בגרמניה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הסב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והסבתא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ולמדינה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בנכדם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בסיפור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ובטרגדיה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להתמודד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אילוז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מנכ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במוסד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סוציאלית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למטופלים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נקלעו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למצוקות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התלבט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לקהילה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מלכישוע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התמודדות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התמכרותו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האוכלוסייה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המטופלת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המתייחסת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להתחייבויותיו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ולירושתה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המנוחה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שירות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המבחן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התבקש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להציג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תסקיר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עיקריו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כמפעיל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מלגזה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בבסמת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טבעון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באופיין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משירותו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התאמה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שנטש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לפירוק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49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בבדידות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ברגשות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וכעס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הרחיק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הכואבים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בקוקאין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טריפים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פיצוציות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אינטנסיבי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הדיווחים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לפיהם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הדיירים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אהוב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ואהוד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אינטנסיבי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קהילת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מלכישוע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אליה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הקהילה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באחריות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לצרכיו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שירות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המבחן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העריך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מודעות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ותובנות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הקשור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ולעיסוק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להישנות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התנהגות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דומה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בעתיד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ומודעות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טשטוש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גמילה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זקוק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באפשרותו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הקהילה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תביעה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המלומד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גויכמן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נימוקים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המצדיקים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ונזקיהן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וארוכי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ולמכורים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התפשטות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ולנפגעים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הפיתוי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לחשפן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נוקטים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החובה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התמכרות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הגופניים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והרכושיים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הנגרמים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לסביבה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ההתמכרות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סוגי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326.5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5.23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הנלוות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ונפשו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המשתמש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שהשפעתו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טווח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שהצרכנים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נאלצים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להגדיל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הנצרכת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קיצון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התקפי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פאניקה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("</w:t>
      </w:r>
      <w:r>
        <w:rPr>
          <w:rFonts w:ascii="Calibri" w:hAnsi="Calibri" w:cs="Calibri"/>
          <w:rtl w:val="true"/>
        </w:rPr>
        <w:t>בהלת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וחרדה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ולהפיצה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בתוככי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המצדיק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לסיכום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ופסילת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הגנה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המלומד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הקדיש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בסיכומיו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לנקוט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אינדיב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דואלית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ייחודיות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לקראתו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לעומקם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בלהיטות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והתגרות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תוצאותיהם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ולמעשה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תדמיתו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שהובילוהו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והדגש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המבקש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להשתקם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והמשפחתיות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בסיכוייו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להשתקם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פ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טרוניה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שוררת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מספר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דברו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האחרון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מתבייש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למצבו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מתבייש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רודפים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ומצטער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סוהר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ועיקר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מתווה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להקפיד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ומידתו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שבביצוען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הורשע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המאובזרת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בצדק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להשקיף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בצדק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פירט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לבריאות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לרווחת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לסביבתו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המשתמשים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ולעיתים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לגידולו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ולהפקתו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מאידך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נסיבותיו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האישיות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ייחודיות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תינוק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רך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ובגרותו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הסתגלותיים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הובילוהו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והחריף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להשתקם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נתקלים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וכשהוצע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בקהילה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מלכישוע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השתחררות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במוסד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הנובעות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המחייבות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ומאידך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בסיפור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הביאוהו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להסתבך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שהסתבך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בסיפת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הצהרותיו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החד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משמעיות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ממצאי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נפנה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למלאכת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מותווית</w:t>
      </w:r>
      <w:r>
        <w:rPr>
          <w:rFonts w:ascii="Calibri" w:hAnsi="Calibri" w:cs="Calibri"/>
          <w:rtl w:val="true"/>
        </w:rPr>
        <w:t xml:space="preserve">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בסימן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הבניית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המתוארים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אירוע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כמובנו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מונח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ואיסור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המיועדים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ברורים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השמירה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בריאותם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הגופנית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והנפשית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צרכני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הקיימים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צרכני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להגן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מפני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המבוצעות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המכורים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הנוהגים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תדיר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מנהג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עברייני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מנת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להשיג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האמצעים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הכספיים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הדרושים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השגת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הנחוץ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להם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פגיעת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הוחזקו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מאפייניו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חשין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-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6029/03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גולן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ואח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9.2.04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כדלהלן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overflowPunct w:val="false"/>
        <w:autoSpaceDE w:val="false"/>
        <w:spacing w:lineRule="auto" w:line="276" w:before="0" w:after="120"/>
        <w:ind w:hanging="142" w:start="1371" w:end="1560"/>
        <w:jc w:val="both"/>
        <w:textAlignment w:val="baseline"/>
        <w:rPr>
          <w:rFonts w:cs="Miriam"/>
          <w:sz w:val="20"/>
          <w:lang w:eastAsia="he-IL"/>
        </w:rPr>
      </w:pPr>
      <w:r>
        <w:rPr>
          <w:rFonts w:cs="Miriam"/>
          <w:sz w:val="20"/>
          <w:rtl w:val="true"/>
          <w:lang w:eastAsia="he-IL"/>
        </w:rPr>
        <w:t>"..</w:t>
      </w:r>
      <w:r>
        <w:rPr>
          <w:rFonts w:cs="Miriam"/>
          <w:sz w:val="20"/>
          <w:sz w:val="20"/>
          <w:rtl w:val="true"/>
          <w:lang w:eastAsia="he-IL"/>
        </w:rPr>
        <w:t>הקוקאין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הוא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אחד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הסמים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הגורמים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להתמכרות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החזקה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ביותר</w:t>
      </w:r>
      <w:r>
        <w:rPr>
          <w:rFonts w:cs="Miriam"/>
          <w:sz w:val="20"/>
          <w:rtl w:val="true"/>
          <w:lang w:eastAsia="he-IL"/>
        </w:rPr>
        <w:t xml:space="preserve">. </w:t>
      </w:r>
      <w:r>
        <w:rPr>
          <w:rFonts w:cs="Miriam"/>
          <w:sz w:val="20"/>
          <w:sz w:val="20"/>
          <w:rtl w:val="true"/>
          <w:lang w:eastAsia="he-IL"/>
        </w:rPr>
        <w:t>בעקבות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הפסקת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השימוש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בקוקאין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חלים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שינויים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ברורים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בהתנהגות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המשתמש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כגון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תחושת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נמנמת</w:t>
      </w:r>
      <w:r>
        <w:rPr>
          <w:rFonts w:cs="Miriam"/>
          <w:sz w:val="20"/>
          <w:rtl w:val="true"/>
          <w:lang w:eastAsia="he-IL"/>
        </w:rPr>
        <w:t xml:space="preserve">, </w:t>
      </w:r>
      <w:r>
        <w:rPr>
          <w:rFonts w:cs="Miriam"/>
          <w:sz w:val="20"/>
          <w:sz w:val="20"/>
          <w:rtl w:val="true"/>
          <w:lang w:eastAsia="he-IL"/>
        </w:rPr>
        <w:t>חוסר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שקט</w:t>
      </w:r>
      <w:r>
        <w:rPr>
          <w:rFonts w:cs="Miriam"/>
          <w:sz w:val="20"/>
          <w:rtl w:val="true"/>
          <w:lang w:eastAsia="he-IL"/>
        </w:rPr>
        <w:t xml:space="preserve">, </w:t>
      </w:r>
      <w:r>
        <w:rPr>
          <w:rFonts w:cs="Miriam"/>
          <w:sz w:val="20"/>
          <w:sz w:val="20"/>
          <w:rtl w:val="true"/>
          <w:lang w:eastAsia="he-IL"/>
        </w:rPr>
        <w:t>חרדה</w:t>
      </w:r>
      <w:r>
        <w:rPr>
          <w:rFonts w:cs="Miriam"/>
          <w:sz w:val="20"/>
          <w:rtl w:val="true"/>
          <w:lang w:eastAsia="he-IL"/>
        </w:rPr>
        <w:t xml:space="preserve">, </w:t>
      </w:r>
      <w:r>
        <w:rPr>
          <w:rFonts w:cs="Miriam"/>
          <w:sz w:val="20"/>
          <w:sz w:val="20"/>
          <w:rtl w:val="true"/>
          <w:lang w:eastAsia="he-IL"/>
        </w:rPr>
        <w:t>דיכאון</w:t>
      </w:r>
      <w:r>
        <w:rPr>
          <w:rFonts w:cs="Miriam"/>
          <w:sz w:val="20"/>
          <w:rtl w:val="true"/>
          <w:lang w:eastAsia="he-IL"/>
        </w:rPr>
        <w:t xml:space="preserve">, </w:t>
      </w:r>
      <w:r>
        <w:rPr>
          <w:rFonts w:cs="Miriam"/>
          <w:sz w:val="20"/>
          <w:sz w:val="20"/>
          <w:rtl w:val="true"/>
          <w:lang w:eastAsia="he-IL"/>
        </w:rPr>
        <w:t>וירידה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בפעילות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הגופנית</w:t>
      </w:r>
      <w:r>
        <w:rPr>
          <w:rFonts w:cs="Miriam"/>
          <w:sz w:val="20"/>
          <w:rtl w:val="true"/>
          <w:lang w:eastAsia="he-IL"/>
        </w:rPr>
        <w:t xml:space="preserve">. </w:t>
      </w:r>
      <w:r>
        <w:rPr>
          <w:rFonts w:cs="Miriam"/>
          <w:sz w:val="20"/>
          <w:sz w:val="20"/>
          <w:rtl w:val="true"/>
          <w:lang w:eastAsia="he-IL"/>
        </w:rPr>
        <w:t>צרכני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קוקאין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בשלבי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גמילה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מעידים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על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כך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שההתמכרות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לסם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השפיעה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על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התנהגותם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במשך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מספר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שבועות</w:t>
      </w:r>
      <w:r>
        <w:rPr>
          <w:rFonts w:cs="Miriam"/>
          <w:sz w:val="20"/>
          <w:rtl w:val="true"/>
          <w:lang w:eastAsia="he-IL"/>
        </w:rPr>
        <w:t xml:space="preserve">, </w:t>
      </w:r>
      <w:r>
        <w:rPr>
          <w:rFonts w:cs="Miriam"/>
          <w:sz w:val="20"/>
          <w:sz w:val="20"/>
          <w:rtl w:val="true"/>
          <w:lang w:eastAsia="he-IL"/>
        </w:rPr>
        <w:t>ואפילו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חודשים</w:t>
      </w:r>
      <w:r>
        <w:rPr>
          <w:rFonts w:cs="Miriam"/>
          <w:sz w:val="20"/>
          <w:rtl w:val="true"/>
          <w:lang w:eastAsia="he-IL"/>
        </w:rPr>
        <w:t xml:space="preserve">, </w:t>
      </w:r>
      <w:r>
        <w:rPr>
          <w:rFonts w:cs="Miriam"/>
          <w:sz w:val="20"/>
          <w:sz w:val="20"/>
          <w:rtl w:val="true"/>
          <w:lang w:eastAsia="he-IL"/>
        </w:rPr>
        <w:t>לאחר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הפסקת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השימוש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בו</w:t>
      </w:r>
      <w:r>
        <w:rPr>
          <w:rFonts w:cs="Miriam"/>
          <w:sz w:val="20"/>
          <w:rtl w:val="true"/>
          <w:lang w:eastAsia="he-IL"/>
        </w:rPr>
        <w:t xml:space="preserve">. </w:t>
      </w:r>
      <w:r>
        <w:rPr>
          <w:rFonts w:cs="Miriam"/>
          <w:sz w:val="20"/>
          <w:sz w:val="20"/>
          <w:rtl w:val="true"/>
          <w:lang w:eastAsia="he-IL"/>
        </w:rPr>
        <w:t>במקרים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רבים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דווחו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על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התפרצויות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של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התנהגויות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היסטריות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ופסיכוטיות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או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התקפי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חרדה</w:t>
      </w:r>
      <w:r>
        <w:rPr>
          <w:rFonts w:cs="Miriam"/>
          <w:sz w:val="20"/>
          <w:rtl w:val="true"/>
          <w:lang w:eastAsia="he-IL"/>
        </w:rPr>
        <w:t xml:space="preserve">, </w:t>
      </w:r>
      <w:r>
        <w:rPr>
          <w:rFonts w:cs="Miriam"/>
          <w:sz w:val="20"/>
          <w:sz w:val="20"/>
          <w:rtl w:val="true"/>
          <w:lang w:eastAsia="he-IL"/>
        </w:rPr>
        <w:t>דיכאון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ופאניקה</w:t>
      </w:r>
      <w:r>
        <w:rPr>
          <w:rFonts w:cs="Miriam"/>
          <w:sz w:val="20"/>
          <w:rtl w:val="true"/>
          <w:lang w:eastAsia="he-IL"/>
        </w:rPr>
        <w:t>.....</w:t>
      </w:r>
      <w:r>
        <w:rPr>
          <w:rFonts w:cs="Miriam"/>
          <w:sz w:val="20"/>
          <w:sz w:val="20"/>
          <w:rtl w:val="true"/>
          <w:lang w:eastAsia="he-IL"/>
        </w:rPr>
        <w:t>משתמשים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בקוקאין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נוטים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להגדיל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את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המנה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שהם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צורכים</w:t>
      </w:r>
      <w:r>
        <w:rPr>
          <w:rFonts w:cs="Miriam"/>
          <w:sz w:val="20"/>
          <w:rtl w:val="true"/>
          <w:lang w:eastAsia="he-IL"/>
        </w:rPr>
        <w:t xml:space="preserve">. </w:t>
      </w:r>
      <w:r>
        <w:rPr>
          <w:rFonts w:cs="Miriam"/>
          <w:sz w:val="20"/>
          <w:sz w:val="20"/>
          <w:rtl w:val="true"/>
          <w:lang w:eastAsia="he-IL"/>
        </w:rPr>
        <w:t>תופעות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כמו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כאבי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ראש</w:t>
      </w:r>
      <w:r>
        <w:rPr>
          <w:rFonts w:cs="Miriam"/>
          <w:sz w:val="20"/>
          <w:rtl w:val="true"/>
          <w:lang w:eastAsia="he-IL"/>
        </w:rPr>
        <w:t xml:space="preserve">, </w:t>
      </w:r>
      <w:r>
        <w:rPr>
          <w:rFonts w:cs="Miriam"/>
          <w:sz w:val="20"/>
          <w:sz w:val="20"/>
          <w:rtl w:val="true"/>
          <w:lang w:eastAsia="he-IL"/>
        </w:rPr>
        <w:t>רעד</w:t>
      </w:r>
      <w:r>
        <w:rPr>
          <w:rFonts w:cs="Miriam"/>
          <w:sz w:val="20"/>
          <w:rtl w:val="true"/>
          <w:lang w:eastAsia="he-IL"/>
        </w:rPr>
        <w:t xml:space="preserve">, </w:t>
      </w:r>
      <w:r>
        <w:rPr>
          <w:rFonts w:cs="Miriam"/>
          <w:sz w:val="20"/>
          <w:sz w:val="20"/>
          <w:rtl w:val="true"/>
          <w:lang w:eastAsia="he-IL"/>
        </w:rPr>
        <w:t>עוויתות</w:t>
      </w:r>
      <w:r>
        <w:rPr>
          <w:rFonts w:cs="Miriam"/>
          <w:sz w:val="20"/>
          <w:rtl w:val="true"/>
          <w:lang w:eastAsia="he-IL"/>
        </w:rPr>
        <w:t xml:space="preserve">, </w:t>
      </w:r>
      <w:r>
        <w:rPr>
          <w:rFonts w:cs="Miriam"/>
          <w:sz w:val="20"/>
          <w:sz w:val="20"/>
          <w:rtl w:val="true"/>
          <w:lang w:eastAsia="he-IL"/>
        </w:rPr>
        <w:t>תוקפנות</w:t>
      </w:r>
      <w:r>
        <w:rPr>
          <w:rFonts w:cs="Miriam"/>
          <w:sz w:val="20"/>
          <w:rtl w:val="true"/>
          <w:lang w:eastAsia="he-IL"/>
        </w:rPr>
        <w:t xml:space="preserve">, </w:t>
      </w:r>
      <w:r>
        <w:rPr>
          <w:rFonts w:cs="Miriam"/>
          <w:sz w:val="20"/>
          <w:sz w:val="20"/>
          <w:rtl w:val="true"/>
          <w:lang w:eastAsia="he-IL"/>
        </w:rPr>
        <w:t>חרדה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ופחד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הולכות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ומתגברות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עקב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הגדלה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תדירה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של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מנות</w:t>
      </w:r>
      <w:r>
        <w:rPr>
          <w:rFonts w:cs="Times New Roman"/>
          <w:sz w:val="20"/>
          <w:sz w:val="20"/>
          <w:rtl w:val="true"/>
          <w:lang w:eastAsia="he-IL"/>
        </w:rPr>
        <w:t xml:space="preserve"> </w:t>
      </w:r>
      <w:r>
        <w:rPr>
          <w:rFonts w:cs="Miriam"/>
          <w:sz w:val="20"/>
          <w:sz w:val="20"/>
          <w:rtl w:val="true"/>
          <w:lang w:eastAsia="he-IL"/>
        </w:rPr>
        <w:t>הסם</w:t>
      </w:r>
      <w:r>
        <w:rPr>
          <w:rFonts w:cs="Miriam"/>
          <w:sz w:val="20"/>
          <w:rtl w:val="true"/>
          <w:lang w:eastAsia="he-IL"/>
        </w:rPr>
        <w:t>....</w:t>
      </w:r>
      <w:r>
        <w:rPr>
          <w:rFonts w:cs="Miriam"/>
          <w:rtl w:val="true"/>
          <w:lang w:eastAsia="he-IL"/>
        </w:rPr>
        <w:t>עוצמת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התופעות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מחמירה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ככל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שגדלה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המנה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הנצרכת</w:t>
      </w:r>
      <w:r>
        <w:rPr>
          <w:rFonts w:cs="Miriam"/>
          <w:rtl w:val="true"/>
          <w:lang w:eastAsia="he-IL"/>
        </w:rPr>
        <w:t xml:space="preserve">. </w:t>
      </w:r>
      <w:r>
        <w:rPr>
          <w:rFonts w:cs="Miriam"/>
          <w:rtl w:val="true"/>
          <w:lang w:eastAsia="he-IL"/>
        </w:rPr>
        <w:t>במקרים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קיצוניים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הקוקאין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לגרום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להתכווצויות</w:t>
      </w:r>
      <w:r>
        <w:rPr>
          <w:rFonts w:cs="Miriam"/>
          <w:rtl w:val="true"/>
          <w:lang w:eastAsia="he-IL"/>
        </w:rPr>
        <w:t xml:space="preserve">, </w:t>
      </w:r>
      <w:r>
        <w:rPr>
          <w:rFonts w:cs="Miriam"/>
          <w:rtl w:val="true"/>
          <w:lang w:eastAsia="he-IL"/>
        </w:rPr>
        <w:t>להתקפי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ואף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Fonts w:cs="Miriam"/>
          <w:rtl w:val="true"/>
          <w:lang w:eastAsia="he-IL"/>
        </w:rPr>
        <w:t>למוות</w:t>
      </w:r>
      <w:r>
        <w:rPr>
          <w:rFonts w:cs="Miriam"/>
          <w:rtl w:val="true"/>
          <w:lang w:eastAsia="he-IL"/>
        </w:rPr>
        <w:t xml:space="preserve">..". 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מדיניות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הענישה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הנוהגת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ברווחתם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ובאיכות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צרכני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הסובבים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ונפגעי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פרוקצ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- 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211/09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שמעון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אזולאי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22.6.10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כדלהלן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276" w:before="0" w:after="160"/>
        <w:ind w:firstLine="142" w:start="1513" w:end="1560"/>
        <w:jc w:val="both"/>
        <w:rPr>
          <w:rFonts w:ascii="Calibri" w:hAnsi="Calibri" w:cs="Miriam"/>
        </w:rPr>
      </w:pPr>
      <w:r>
        <w:rPr>
          <w:rFonts w:cs="Miriam" w:ascii="Calibri" w:hAnsi="Calibri"/>
          <w:rtl w:val="true"/>
        </w:rPr>
        <w:t>"..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חומרתה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המופלגת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החזקת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מסוכנים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לצריכה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עצמית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צורך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להכביר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מילים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מדובר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בכמות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גדולה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מסוג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זה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הענישה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מסוג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נועדה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קודם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לכל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לשרת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מטרת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הגמול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לעבריין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עיסוק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בסם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העלול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לסכן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חיי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אדם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ולפגוע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בבריאות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המשתמשים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cs="Miriam" w:ascii="Calibri" w:hAnsi="Calibri"/>
          <w:rtl w:val="true"/>
        </w:rPr>
        <w:t xml:space="preserve">; </w:t>
      </w:r>
      <w:r>
        <w:rPr>
          <w:rFonts w:ascii="Calibri" w:hAnsi="Calibri" w:cs="Miriam"/>
          <w:rtl w:val="true"/>
        </w:rPr>
        <w:t>שנית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העונש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להעביר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חד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משמעי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הרתעה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ביחס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לעבריינים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פוטנציאליים</w:t>
      </w:r>
      <w:r>
        <w:rPr>
          <w:rFonts w:cs="Miriam" w:ascii="Calibri" w:hAnsi="Calibri"/>
          <w:rtl w:val="true"/>
        </w:rPr>
        <w:t>..".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לשרטט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כדבעי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תלויה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ומקרה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ולכמותו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בפרשה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שנדונה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במסגרת</w:t>
      </w:r>
      <w:r>
        <w:rPr>
          <w:rFonts w:ascii="Calibri" w:hAnsi="Calibri" w:cs="Calibri"/>
          <w:rtl w:val="true"/>
          <w:lang w:eastAsia="he-IL"/>
        </w:rPr>
        <w:t xml:space="preserve"> 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5337/09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מאיר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בן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דוד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נ</w:t>
      </w:r>
      <w:r>
        <w:rPr>
          <w:rFonts w:cs="Calibri" w:ascii="Calibri" w:hAnsi="Calibri"/>
          <w:b/>
          <w:bCs/>
          <w:rtl w:val="true"/>
          <w:lang w:eastAsia="he-IL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eastAsia="he-IL"/>
        </w:rPr>
        <w:t>מדינת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ישראל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ניתן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ביום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31.1.10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Fonts w:ascii="Calibri" w:hAnsi="Calibri" w:cs="Calibri"/>
          <w:rtl w:val="true"/>
          <w:lang w:eastAsia="he-IL"/>
        </w:rPr>
        <w:t>דחה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העליון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ערעור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גזר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דינו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המחוזי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בבאר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שבע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במסגרתו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הושת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המערער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b/>
          <w:bCs/>
          <w:rtl w:val="true"/>
          <w:lang w:eastAsia="he-IL"/>
        </w:rPr>
        <w:t>(</w:t>
      </w:r>
      <w:r>
        <w:rPr>
          <w:rFonts w:ascii="Calibri" w:hAnsi="Calibri" w:cs="Calibri"/>
          <w:b/>
          <w:b/>
          <w:bCs/>
          <w:rtl w:val="true"/>
          <w:lang w:eastAsia="he-IL"/>
        </w:rPr>
        <w:t>לאחר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ניהול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הליך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הוכחות</w:t>
      </w:r>
      <w:r>
        <w:rPr>
          <w:rFonts w:cs="Calibri" w:ascii="Calibri" w:hAnsi="Calibri"/>
          <w:rtl w:val="true"/>
          <w:lang w:eastAsia="he-IL"/>
        </w:rPr>
        <w:t>)</w:t>
      </w:r>
      <w:r>
        <w:rPr>
          <w:rFonts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עונש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מאסר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בן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cs="Calibri" w:ascii="Calibri" w:hAnsi="Calibri"/>
          <w:b/>
          <w:bCs/>
          <w:lang w:eastAsia="he-IL"/>
        </w:rPr>
        <w:t>60</w:t>
      </w:r>
      <w:r>
        <w:rPr>
          <w:rFonts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חודשים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לריצוי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בפועל</w:t>
      </w:r>
      <w:r>
        <w:rPr>
          <w:rFonts w:cs="Calibri" w:ascii="Calibri" w:hAnsi="Calibri"/>
          <w:b/>
          <w:bCs/>
          <w:rtl w:val="true"/>
          <w:lang w:eastAsia="he-IL"/>
        </w:rPr>
        <w:t>.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עונש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זה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הוטל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המערער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b/>
          <w:b/>
          <w:bCs/>
          <w:rtl w:val="true"/>
          <w:lang w:eastAsia="he-IL"/>
        </w:rPr>
        <w:t>בעל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עבר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פלילי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מכביד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הכולל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עשר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הרשעות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קודמות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במגוון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עבירות</w:t>
      </w:r>
      <w:r>
        <w:rPr>
          <w:rFonts w:cs="Calibri" w:ascii="Calibri" w:hAnsi="Calibri"/>
          <w:b/>
          <w:bCs/>
          <w:rtl w:val="true"/>
          <w:lang w:eastAsia="he-IL"/>
        </w:rPr>
        <w:t>)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6.11.08</w:t>
      </w:r>
      <w:r>
        <w:rPr>
          <w:rtl w:val="true"/>
        </w:rPr>
        <w:t xml:space="preserve">,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377.66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18,373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  <w:lang w:eastAsia="he-IL"/>
        </w:rPr>
        <w:t>בפרשה</w:t>
      </w:r>
      <w:r>
        <w:rPr>
          <w:rFonts w:ascii="Calibri" w:hAnsi="Calibri" w:cs="Calibri"/>
          <w:rtl w:val="true"/>
          <w:lang w:eastAsia="he-IL"/>
        </w:rPr>
        <w:t xml:space="preserve">  </w:t>
      </w:r>
      <w:r>
        <w:rPr>
          <w:rFonts w:ascii="Calibri" w:hAnsi="Calibri" w:cs="Calibri"/>
          <w:rtl w:val="true"/>
          <w:lang w:eastAsia="he-IL"/>
        </w:rPr>
        <w:t>שנדונה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במסגרת</w:t>
      </w:r>
      <w:r>
        <w:rPr>
          <w:rFonts w:ascii="Calibri" w:hAnsi="Calibri" w:cs="Calibri"/>
          <w:rtl w:val="true"/>
          <w:lang w:eastAsia="he-IL"/>
        </w:rPr>
        <w:t xml:space="preserve"> 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1313/14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גמאל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בהתימי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נ</w:t>
      </w:r>
      <w:r>
        <w:rPr>
          <w:rFonts w:cs="Calibri" w:ascii="Calibri" w:hAnsi="Calibri"/>
          <w:b/>
          <w:bCs/>
          <w:rtl w:val="true"/>
          <w:lang w:eastAsia="he-IL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eastAsia="he-IL"/>
        </w:rPr>
        <w:t>מדינת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ישראל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ניתן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ביום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9.6.15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Fonts w:ascii="Calibri" w:hAnsi="Calibri" w:cs="Calibri"/>
          <w:rtl w:val="true"/>
          <w:lang w:eastAsia="he-IL"/>
        </w:rPr>
        <w:t>דחה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העליון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ערעור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פסק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דינו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המחוזי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בתל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אביב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במסגרתו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הושת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המערער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עונש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מאסר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בן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cs="Calibri" w:ascii="Calibri" w:hAnsi="Calibri"/>
          <w:b/>
          <w:bCs/>
          <w:lang w:eastAsia="he-IL"/>
        </w:rPr>
        <w:t>52</w:t>
      </w:r>
      <w:r>
        <w:rPr>
          <w:rFonts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חודשים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לריצוי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בפועל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cs="Calibri" w:ascii="Calibri" w:hAnsi="Calibri"/>
          <w:b/>
          <w:bCs/>
          <w:rtl w:val="true"/>
          <w:lang w:eastAsia="he-IL"/>
        </w:rPr>
        <w:t>(</w:t>
      </w:r>
      <w:r>
        <w:rPr>
          <w:rFonts w:ascii="Calibri" w:hAnsi="Calibri" w:cs="Calibri"/>
          <w:b/>
          <w:b/>
          <w:bCs/>
          <w:u w:val="single"/>
          <w:rtl w:val="true"/>
          <w:lang w:eastAsia="he-IL"/>
        </w:rPr>
        <w:t>הכולל</w:t>
      </w:r>
      <w:r>
        <w:rPr>
          <w:rFonts w:ascii="Calibri" w:hAnsi="Calibri" w:cs="Calibri"/>
          <w:b/>
          <w:b/>
          <w:bCs/>
          <w:u w:val="single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eastAsia="he-IL"/>
        </w:rPr>
        <w:t>הפעלת</w:t>
      </w:r>
      <w:r>
        <w:rPr>
          <w:rFonts w:ascii="Calibri" w:hAnsi="Calibri" w:cs="Calibri"/>
          <w:b/>
          <w:b/>
          <w:bCs/>
          <w:u w:val="single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eastAsia="he-IL"/>
        </w:rPr>
        <w:t>עונש</w:t>
      </w:r>
      <w:r>
        <w:rPr>
          <w:rFonts w:ascii="Calibri" w:hAnsi="Calibri" w:cs="Calibri"/>
          <w:b/>
          <w:b/>
          <w:bCs/>
          <w:u w:val="single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eastAsia="he-IL"/>
        </w:rPr>
        <w:t>מאסר</w:t>
      </w:r>
      <w:r>
        <w:rPr>
          <w:rFonts w:ascii="Calibri" w:hAnsi="Calibri" w:cs="Calibri"/>
          <w:b/>
          <w:b/>
          <w:bCs/>
          <w:u w:val="single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eastAsia="he-IL"/>
        </w:rPr>
        <w:t>על</w:t>
      </w:r>
      <w:r>
        <w:rPr>
          <w:rFonts w:ascii="Calibri" w:hAnsi="Calibri" w:cs="Calibri"/>
          <w:b/>
          <w:b/>
          <w:bCs/>
          <w:u w:val="single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eastAsia="he-IL"/>
        </w:rPr>
        <w:t>תנאי</w:t>
      </w:r>
      <w:r>
        <w:rPr>
          <w:rFonts w:ascii="Calibri" w:hAnsi="Calibri" w:cs="Calibri"/>
          <w:b/>
          <w:b/>
          <w:bCs/>
          <w:u w:val="single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eastAsia="he-IL"/>
        </w:rPr>
        <w:t>בן</w:t>
      </w:r>
      <w:r>
        <w:rPr>
          <w:rFonts w:ascii="Calibri" w:hAnsi="Calibri" w:cs="Calibri"/>
          <w:b/>
          <w:b/>
          <w:bCs/>
          <w:u w:val="single"/>
          <w:rtl w:val="true"/>
          <w:lang w:eastAsia="he-IL"/>
        </w:rPr>
        <w:t xml:space="preserve"> </w:t>
      </w:r>
      <w:r>
        <w:rPr>
          <w:rFonts w:cs="Calibri" w:ascii="Calibri" w:hAnsi="Calibri"/>
          <w:b/>
          <w:bCs/>
          <w:u w:val="single"/>
          <w:lang w:eastAsia="he-IL"/>
        </w:rPr>
        <w:t>10</w:t>
      </w:r>
      <w:r>
        <w:rPr>
          <w:rFonts w:cs="Calibri" w:ascii="Calibri" w:hAnsi="Calibri"/>
          <w:b/>
          <w:bCs/>
          <w:u w:val="single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  <w:lang w:eastAsia="he-IL"/>
        </w:rPr>
        <w:t>חודשים</w:t>
      </w:r>
      <w:r>
        <w:rPr>
          <w:rFonts w:cs="Calibri" w:ascii="Calibri" w:hAnsi="Calibri"/>
          <w:b/>
          <w:bCs/>
          <w:rtl w:val="true"/>
          <w:lang w:eastAsia="he-IL"/>
        </w:rPr>
        <w:t>)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עונש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זה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הוטל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המערער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b/>
          <w:b/>
          <w:bCs/>
          <w:rtl w:val="true"/>
          <w:lang w:eastAsia="he-IL"/>
        </w:rPr>
        <w:t>בעל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עבר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פלילי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מכביד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הכולל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 </w:t>
      </w:r>
      <w:r>
        <w:rPr>
          <w:rFonts w:cs="Calibri" w:ascii="Calibri" w:hAnsi="Calibri"/>
          <w:b/>
          <w:bCs/>
          <w:lang w:eastAsia="he-IL"/>
        </w:rPr>
        <w:t>13</w:t>
      </w:r>
      <w:r>
        <w:rPr>
          <w:rFonts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הרשעות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קודמות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בעבירות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שונות</w:t>
      </w:r>
      <w:r>
        <w:rPr>
          <w:rFonts w:cs="Calibri" w:ascii="Calibri" w:hAnsi="Calibri"/>
          <w:b/>
          <w:bCs/>
          <w:rtl w:val="true"/>
          <w:lang w:eastAsia="he-IL"/>
        </w:rPr>
        <w:t>)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ההפוך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שהתעורר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בליבם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ההפוך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צעידה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נוצץ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שוטרי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הזריקה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מתבצע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לבדיקה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הזריקה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ממיקומו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50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גרם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קוקאין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עטופה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ובצלופן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הכחיש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סיגריות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המערער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נדון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למאסרים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ארוכים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בפרשה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תלוי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כנגדו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תנאי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עשרה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כחודשיים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דלעיל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  <w:lang w:eastAsia="he-IL"/>
        </w:rPr>
        <w:t>בפרשה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נוספת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שנדונה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במסגרת</w:t>
      </w:r>
      <w:r>
        <w:rPr>
          <w:rFonts w:ascii="Calibri" w:hAnsi="Calibri" w:cs="Calibri"/>
          <w:rtl w:val="true"/>
          <w:lang w:eastAsia="he-IL"/>
        </w:rPr>
        <w:t xml:space="preserve"> 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8820/14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זהר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שחר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נ</w:t>
      </w:r>
      <w:r>
        <w:rPr>
          <w:rFonts w:cs="Calibri" w:ascii="Calibri" w:hAnsi="Calibri"/>
          <w:b/>
          <w:bCs/>
          <w:rtl w:val="true"/>
          <w:lang w:eastAsia="he-IL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eastAsia="he-IL"/>
        </w:rPr>
        <w:t>מדינת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ישראל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ניתן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ביום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17.5.15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Fonts w:ascii="Calibri" w:hAnsi="Calibri" w:cs="Calibri"/>
          <w:rtl w:val="true"/>
          <w:lang w:eastAsia="he-IL"/>
        </w:rPr>
        <w:t>דחה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העליון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ערעור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גזר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דינו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המחוזי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בבאר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שבע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במסגרתו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הושת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המערער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עונש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מאסר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בן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cs="Calibri" w:ascii="Calibri" w:hAnsi="Calibri"/>
          <w:b/>
          <w:bCs/>
          <w:lang w:eastAsia="he-IL"/>
        </w:rPr>
        <w:t>36</w:t>
      </w:r>
      <w:r>
        <w:rPr>
          <w:rFonts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חודשים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לריצוי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בפועל</w:t>
      </w:r>
      <w:r>
        <w:rPr>
          <w:rFonts w:cs="Calibri" w:ascii="Calibri" w:hAnsi="Calibri"/>
          <w:b/>
          <w:bCs/>
          <w:rtl w:val="true"/>
          <w:lang w:eastAsia="he-IL"/>
        </w:rPr>
        <w:t>.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עונש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זה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הוטל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המערער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יסוד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הודאתו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סעיפים</w:t>
      </w:r>
      <w:r>
        <w:rPr>
          <w:rFonts w:cs="Times New Roman"/>
          <w:b/>
          <w:b/>
          <w:bCs/>
          <w:rtl w:val="true"/>
        </w:rPr>
        <w:t xml:space="preserve"> </w:t>
      </w:r>
      <w:hyperlink r:id="rId36">
        <w:r>
          <w:rPr>
            <w:rStyle w:val="Hyperlink"/>
            <w:b/>
            <w:bCs/>
            <w:color w:val="0000FF"/>
            <w:u w:val="single"/>
          </w:rPr>
          <w:t>7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)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ו</w:t>
        </w:r>
        <w:r>
          <w:rPr>
            <w:rStyle w:val="Hyperlink"/>
            <w:b/>
            <w:bCs/>
            <w:color w:val="0000FF"/>
            <w:u w:val="single"/>
            <w:rtl w:val="true"/>
          </w:rPr>
          <w:t>-(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ג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b/>
          <w:b/>
          <w:bCs/>
          <w:rtl w:val="true"/>
          <w:lang w:eastAsia="he-IL"/>
        </w:rPr>
        <w:t>בעל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עבר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פלילי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מכביד</w:t>
      </w:r>
      <w:r>
        <w:rPr>
          <w:rFonts w:cs="Calibri" w:ascii="Calibri" w:hAnsi="Calibri"/>
          <w:rtl w:val="true"/>
          <w:lang w:eastAsia="he-IL"/>
        </w:rPr>
        <w:t>)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קוקאין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במשקל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112.3416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נתפס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3.74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9274/09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בלייוויס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24.11.09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אביב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בעל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מכביד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שנתיים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ומחצה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לצריכה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39">
        <w:r>
          <w:rPr>
            <w:rStyle w:val="Hyperlink"/>
            <w:rFonts w:cs="Calibri" w:ascii="Calibri" w:hAnsi="Calibri"/>
          </w:rPr>
          <w:t>7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ג</w:t>
        </w:r>
        <w:r>
          <w:rPr>
            <w:rStyle w:val="Hyperlink"/>
            <w:rFonts w:cs="Calibri" w:ascii="Calibri" w:hAnsi="Calibri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המשמשים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להכנת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לצריכתו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1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המסוכנים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בחזקתו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קוקאין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287.1315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וצריכתו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3060/15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רגייג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21.7.15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סחר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בסם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3">
        <w:r>
          <w:rPr>
            <w:rStyle w:val="Hyperlink"/>
            <w:rFonts w:ascii="Calibri" w:hAnsi="Calibri" w:cs="Calibri"/>
            <w:rtl w:val="true"/>
          </w:rPr>
          <w:t>סעיף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יצר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טלפוני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גלויות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וצעדו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שהמתינו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האזרחי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תתבצע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האזרחי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האזרחי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התיישב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בספסל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ניילון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עטופה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טואלט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השקית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הכילה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קוקאין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במשקל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148.94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גרם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האזרחי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הסתכל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מסביב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לאבטח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שהמתינו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האזרחי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  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hyperlink r:id="rId4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1830/16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סאלם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רקיבי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11.4.16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דחה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לצריכה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4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hyperlink r:id="rId47">
        <w:r>
          <w:rPr>
            <w:rStyle w:val="Hyperlink"/>
            <w:rFonts w:cs="Calibri" w:ascii="Calibri" w:hAnsi="Calibri"/>
            <w:color w:val="0000FF"/>
            <w:u w:val="single"/>
          </w:rPr>
          <w:t>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נתפס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חשיש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במשקל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cs="Calibri" w:ascii="Calibri" w:hAnsi="Calibri"/>
          <w:b/>
          <w:bCs/>
        </w:rPr>
        <w:t>2.3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נסיבות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הקשורות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בביצוע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העבירות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להיזקק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רלבנטיות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תוכננו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בקפידה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בציודה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קנביס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מבוטלת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305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21.5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היקף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המשתמשים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בבריאותם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מלכידתו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פטירת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לצרכיו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כפשוטה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כזכור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משמעויותיה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ההצהרתיות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והמעשיות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דומה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מהמעשה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נמוכה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ההולם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באינטרסים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  </w:t>
      </w:r>
      <w:r>
        <w:rPr>
          <w:rFonts w:ascii="Calibri" w:hAnsi="Calibri" w:cs="Calibri"/>
          <w:rtl w:val="true"/>
        </w:rPr>
        <w:t>שיועמד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24-60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נלווים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קנס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חילוט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ופסילת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גזירת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המתאים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לנאשם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בתוככי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פגיעתו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איבדו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טראגית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והסתבכותו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עוגמת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ונטל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מאמצים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ושיתף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פעולה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באורח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רשויות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אכיפת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בחקירה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במשפט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הביאוהו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להידרדרות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בנערותו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לנאשם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מכביד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באורח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יוצא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דופן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בתוככי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ובהתאם</w:t>
      </w:r>
      <w:r>
        <w:rPr>
          <w:rFonts w:ascii="Calibri" w:hAnsi="Calibri" w:cs="Calibri"/>
          <w:rtl w:val="true"/>
        </w:rPr>
        <w:t xml:space="preserve"> </w:t>
      </w:r>
      <w:hyperlink r:id="rId4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כמו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נפיצות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5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כשבעה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בהגבלת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ומקרה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: </w:t>
      </w:r>
      <w:hyperlink r:id="rId5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7768/15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פלוני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20.4.16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ודוק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אילולא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אלקטרוני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סוף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מוטלים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א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6.1.16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27.4.16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hyperlink r:id="rId5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1.3.17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מרשותו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ייפסל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ייפסל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יחולטו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הפועלים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ההלוואה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סלולרי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  <w:color w:val="FFFFFF"/>
          <w:sz w:val="2"/>
          <w:szCs w:val="2"/>
        </w:rPr>
        <w:t>5129371</w:t>
      </w:r>
      <w:r>
        <w:rPr>
          <w:rFonts w:ascii="Calibri" w:hAnsi="Calibri" w:cs="Calibri"/>
          <w:b/>
          <w:b/>
          <w:bCs/>
          <w:rtl w:val="true"/>
        </w:rPr>
        <w:t>זכות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ערעור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כחוק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5"/>
      <w:footerReference w:type="default" r:id="rId56"/>
      <w:type w:val="nextPage"/>
      <w:pgSz w:w="11906" w:h="16838"/>
      <w:pgMar w:left="1701" w:right="1701" w:gutter="0" w:header="187" w:top="1701" w:footer="720" w:bottom="1843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37551-01-16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עוז פרקש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QuoteChar">
    <w:name w:val="Quote Char"/>
    <w:qFormat/>
    <w:rPr>
      <w:rFonts w:cs="FrankRuehl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Quote">
    <w:name w:val="Quote"/>
    <w:basedOn w:val="Normal"/>
    <w:qFormat/>
    <w:pPr>
      <w:overflowPunct w:val="false"/>
      <w:autoSpaceDE w:val="false"/>
      <w:spacing w:lineRule="exact" w:line="284" w:before="0" w:after="240"/>
      <w:ind w:hanging="0" w:start="454" w:end="454"/>
      <w:jc w:val="both"/>
      <w:textAlignment w:val="baseline"/>
    </w:pPr>
    <w:rPr>
      <w:rFonts w:cs="FrankRuehl"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.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10" TargetMode="External"/><Relationship Id="rId6" Type="http://schemas.openxmlformats.org/officeDocument/2006/relationships/hyperlink" Target="http://www.nevo.co.il/law/4216/13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0b" TargetMode="External"/><Relationship Id="rId9" Type="http://schemas.openxmlformats.org/officeDocument/2006/relationships/hyperlink" Target="http://www.nevo.co.il/law/70301/40f" TargetMode="External"/><Relationship Id="rId10" Type="http://schemas.openxmlformats.org/officeDocument/2006/relationships/hyperlink" Target="http://www.nevo.co.il/law/70301/40g" TargetMode="External"/><Relationship Id="rId11" Type="http://schemas.openxmlformats.org/officeDocument/2006/relationships/hyperlink" Target="http://www.nevo.co.il/law/70301/40jc.a" TargetMode="External"/><Relationship Id="rId12" Type="http://schemas.openxmlformats.org/officeDocument/2006/relationships/hyperlink" Target="http://www.nevo.co.il/law/70301/a1S" TargetMode="External"/><Relationship Id="rId13" Type="http://schemas.openxmlformats.org/officeDocument/2006/relationships/hyperlink" Target="http://www.nevo.co.il/law/4216/7.a.;7.c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law/4216/10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4216/7.a.;7.c" TargetMode="External"/><Relationship Id="rId18" Type="http://schemas.openxmlformats.org/officeDocument/2006/relationships/hyperlink" Target="http://www.nevo.co.il/law/70301/40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a1S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0jc.a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4216" TargetMode="External"/><Relationship Id="rId25" Type="http://schemas.openxmlformats.org/officeDocument/2006/relationships/hyperlink" Target="http://www.nevo.co.il/case/5786821" TargetMode="External"/><Relationship Id="rId26" Type="http://schemas.openxmlformats.org/officeDocument/2006/relationships/hyperlink" Target="http://www.nevo.co.il/case/5698919" TargetMode="External"/><Relationship Id="rId27" Type="http://schemas.openxmlformats.org/officeDocument/2006/relationships/hyperlink" Target="http://www.nevo.co.il/case/6006793" TargetMode="External"/><Relationship Id="rId28" Type="http://schemas.openxmlformats.org/officeDocument/2006/relationships/hyperlink" Target="http://www.nevo.co.il/law/4216/7.a.;7.c" TargetMode="External"/><Relationship Id="rId29" Type="http://schemas.openxmlformats.org/officeDocument/2006/relationships/hyperlink" Target="http://www.nevo.co.il/law/4216" TargetMode="External"/><Relationship Id="rId30" Type="http://schemas.openxmlformats.org/officeDocument/2006/relationships/hyperlink" Target="http://www.nevo.co.il/case/12063973" TargetMode="External"/><Relationship Id="rId31" Type="http://schemas.openxmlformats.org/officeDocument/2006/relationships/hyperlink" Target="http://www.nevo.co.il/law/4216/7.a.;7.c" TargetMode="External"/><Relationship Id="rId32" Type="http://schemas.openxmlformats.org/officeDocument/2006/relationships/hyperlink" Target="http://www.nevo.co.il/law/4216" TargetMode="External"/><Relationship Id="rId33" Type="http://schemas.openxmlformats.org/officeDocument/2006/relationships/hyperlink" Target="http://www.nevo.co.il/case/18753213" TargetMode="External"/><Relationship Id="rId34" Type="http://schemas.openxmlformats.org/officeDocument/2006/relationships/hyperlink" Target="http://www.nevo.co.il/law/4216/7.a.;7.c" TargetMode="External"/><Relationship Id="rId35" Type="http://schemas.openxmlformats.org/officeDocument/2006/relationships/hyperlink" Target="http://www.nevo.co.il/law/4216" TargetMode="External"/><Relationship Id="rId36" Type="http://schemas.openxmlformats.org/officeDocument/2006/relationships/hyperlink" Target="http://www.nevo.co.il/law/4216/7.a.;7.c" TargetMode="External"/><Relationship Id="rId37" Type="http://schemas.openxmlformats.org/officeDocument/2006/relationships/hyperlink" Target="http://www.nevo.co.il/case/6149190" TargetMode="External"/><Relationship Id="rId38" Type="http://schemas.openxmlformats.org/officeDocument/2006/relationships/hyperlink" Target="http://www.nevo.co.il/law/4216/7.a" TargetMode="External"/><Relationship Id="rId39" Type="http://schemas.openxmlformats.org/officeDocument/2006/relationships/hyperlink" Target="http://www.nevo.co.il/law/4216/7.c" TargetMode="External"/><Relationship Id="rId40" Type="http://schemas.openxmlformats.org/officeDocument/2006/relationships/hyperlink" Target="http://www.nevo.co.il/law/4216" TargetMode="External"/><Relationship Id="rId41" Type="http://schemas.openxmlformats.org/officeDocument/2006/relationships/hyperlink" Target="http://www.nevo.co.il/law/4216/10" TargetMode="External"/><Relationship Id="rId42" Type="http://schemas.openxmlformats.org/officeDocument/2006/relationships/hyperlink" Target="http://www.nevo.co.il/case/20245898" TargetMode="External"/><Relationship Id="rId43" Type="http://schemas.openxmlformats.org/officeDocument/2006/relationships/hyperlink" Target="http://www.nevo.co.il/law/4216/13" TargetMode="External"/><Relationship Id="rId44" Type="http://schemas.openxmlformats.org/officeDocument/2006/relationships/hyperlink" Target="http://www.nevo.co.il/law/4216" TargetMode="External"/><Relationship Id="rId45" Type="http://schemas.openxmlformats.org/officeDocument/2006/relationships/hyperlink" Target="http://www.nevo.co.il/case/21017469" TargetMode="External"/><Relationship Id="rId46" Type="http://schemas.openxmlformats.org/officeDocument/2006/relationships/hyperlink" Target="http://www.nevo.co.il/law/4216/7.a" TargetMode="External"/><Relationship Id="rId47" Type="http://schemas.openxmlformats.org/officeDocument/2006/relationships/hyperlink" Target="http://www.nevo.co.il/law/4216/7.c" TargetMode="External"/><Relationship Id="rId48" Type="http://schemas.openxmlformats.org/officeDocument/2006/relationships/hyperlink" Target="http://www.nevo.co.il/law/4216" TargetMode="External"/><Relationship Id="rId49" Type="http://schemas.openxmlformats.org/officeDocument/2006/relationships/hyperlink" Target="http://www.nevo.co.il/law/70301/40f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40g" TargetMode="External"/><Relationship Id="rId52" Type="http://schemas.openxmlformats.org/officeDocument/2006/relationships/hyperlink" Target="http://www.nevo.co.il/case/20832660" TargetMode="External"/><Relationship Id="rId53" Type="http://schemas.openxmlformats.org/officeDocument/2006/relationships/hyperlink" Target="http://www.nevo.co.il/law/4216" TargetMode="External"/><Relationship Id="rId54" Type="http://schemas.openxmlformats.org/officeDocument/2006/relationships/hyperlink" Target="http://www.nevo.co.il/advertisements/nevo-100.doc" TargetMode="External"/><Relationship Id="rId55" Type="http://schemas.openxmlformats.org/officeDocument/2006/relationships/header" Target="header1.xml"/><Relationship Id="rId56" Type="http://schemas.openxmlformats.org/officeDocument/2006/relationships/footer" Target="footer1.xml"/><Relationship Id="rId57" Type="http://schemas.openxmlformats.org/officeDocument/2006/relationships/numbering" Target="numbering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  <Pages>14</Pages>
  <Words>3883</Words>
  <Characters>18423</Characters>
  <CharactersWithSpaces>22316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2017-07-20T14:15:00Z</dcterms:created>
  <dc:creator> </dc:creator>
  <dc:description/>
  <cp:keywords/>
  <dc:language>en-IL</dc:language>
  <cp:lastModifiedBy>run</cp:lastModifiedBy>
  <dcterms:modified xsi:type="dcterms:W3CDTF">2017-07-20T14:15:00Z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עוז פרקש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5786821;5698919;6006793;12063973;18753213;6149190;20245898;21017469;20832660</vt:lpwstr>
  </property>
  <property fmtid="{D5CDD505-2E9C-101B-9397-08002B2CF9AE}" pid="9" name="CITY">
    <vt:lpwstr>חי'</vt:lpwstr>
  </property>
  <property fmtid="{D5CDD505-2E9C-101B-9397-08002B2CF9AE}" pid="10" name="DATE">
    <vt:lpwstr>20161204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אבי לוי</vt:lpwstr>
  </property>
  <property fmtid="{D5CDD505-2E9C-101B-9397-08002B2CF9AE}" pid="14" name="LAWLISTTMP1">
    <vt:lpwstr>4216/007.a:8;007.c:8;010:2;013</vt:lpwstr>
  </property>
  <property fmtid="{D5CDD505-2E9C-101B-9397-08002B2CF9AE}" pid="15" name="LAWLISTTMP2">
    <vt:lpwstr>70301/040b;a1S;40jc.a;040f;040g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37551</vt:lpwstr>
  </property>
  <property fmtid="{D5CDD505-2E9C-101B-9397-08002B2CF9AE}" pid="23" name="NEWPARTB">
    <vt:lpwstr>01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390020161204</vt:lpwstr>
  </property>
  <property fmtid="{D5CDD505-2E9C-101B-9397-08002B2CF9AE}" pid="35" name="TYPE_N_DATE">
    <vt:lpwstr>39020161204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