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18510-10-14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1"/>
        <w:gridCol w:w="2778"/>
        <w:gridCol w:w="5861"/>
      </w:tblGrid>
      <w:tr>
        <w:trPr/>
        <w:tc>
          <w:tcPr>
            <w:tcW w:w="81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6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השופט שאהר אטרש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5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586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85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586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ערפאת בן מואפק אחמד 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034631705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הדס ירושלמי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סרי ח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ורי</w:t>
      </w:r>
    </w:p>
    <w:p>
      <w:pPr>
        <w:pStyle w:val="12"/>
        <w:ind w:firstLine="720" w:end="0"/>
        <w:jc w:val="start"/>
        <w:rPr>
          <w:u w:val="none"/>
        </w:rPr>
      </w:pPr>
      <w:r>
        <w:rPr>
          <w:u w:val="none"/>
          <w:rtl w:val="true"/>
        </w:rPr>
        <w:t xml:space="preserve">הנאשם הובא באמצעות הליווי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בשנים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האחרונות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ניכרת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מגמת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הנגזרים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היקפן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המתרחב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בבלימתן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ותלויה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ובמאפייניו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הייחודיים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הקונקרטי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</w:t>
      </w:r>
      <w:r>
        <w:rPr>
          <w:rFonts w:ascii="Times New Roman" w:hAnsi="Times New Roman" w:cs="FrankRuehl"/>
          <w:szCs w:val="26"/>
          <w:rtl w:val="true"/>
        </w:rPr>
        <w:t>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משתנות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מתחמי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במנעד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ולסוגו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נגזרו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 –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יפיע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").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tl w:val="true"/>
        </w:rPr>
        <w:t xml:space="preserve"> </w:t>
      </w:r>
      <w:r>
        <w:rPr/>
        <w:t>06.10.14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כמופרט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/>
        <w:t>F7875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 </w:t>
      </w:r>
      <w:r>
        <w:rPr>
          <w:rtl w:val="true"/>
        </w:rPr>
        <w:t>וחמש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475.39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בארון</w:t>
      </w:r>
      <w:r>
        <w:rPr>
          <w:rtl w:val="true"/>
        </w:rPr>
        <w:t xml:space="preserve"> </w:t>
      </w:r>
      <w:r>
        <w:rPr>
          <w:rtl w:val="true"/>
        </w:rPr>
        <w:t>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77.04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25.01.15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ממתן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גיליון</w:t>
      </w:r>
      <w:r>
        <w:rPr>
          <w:rtl w:val="true"/>
        </w:rPr>
        <w:t xml:space="preserve"> </w:t>
      </w:r>
      <w:r>
        <w:rPr>
          <w:rtl w:val="true"/>
        </w:rPr>
        <w:t>הרישום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לחובת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הרשעות קודמות בגין החזקה או שימוש בסמים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מטעם הנאשם העידה אשתו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אחמד אשר מסרה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היא נשואה לנאשם מזה </w:t>
      </w:r>
      <w:r>
        <w:rPr>
          <w:rFonts w:cs="Times New Roman" w:ascii="Times New Roman" w:hAnsi="Times New Roman"/>
          <w:lang w:eastAsia="he-IL"/>
        </w:rPr>
        <w:t>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העידה על אופיו הטוב של הנאשם ומסרה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באדם טוב ששגה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לדבריה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הנאשם  ניהל אורך חיים נורמטיבי עובר לביצוע העבירות ופרנס את בני משפחתו 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לסיום ביקשה 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את רחמי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טענות המאשימה לעונש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הגישה טיעון מפורט בכתב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הערך החברתי שנפגע כתוצאה מביצוע העבירות בנשק הוא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עסקינן בעבירות בעלות פוטנציאל קטלני לזריעת הרס ופגיעה גופנית חמורה בבני אדם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לרבות אנשים תמימים חפים מפשע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הדגישה את חומרתן של עבירות הסמים וביתר שאת כאשר מדובר בעבירה של 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הנזק הגדול והתוצאות ההרסניות הגלומות בעבירות סמים לבריאותה ולביטחונה של החברה ופרטיה והנן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בבחינת מגפה ממאירה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הרסנית ומדבקת</w:t>
      </w:r>
      <w:r>
        <w:rPr>
          <w:rFonts w:cs="Times New Roman" w:ascii="Times New Roman" w:hAnsi="Times New Roman"/>
          <w:rtl w:val="true"/>
          <w:lang w:eastAsia="he-IL"/>
        </w:rPr>
        <w:t xml:space="preserve">".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ציינה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קיים קושי לאמוד את הפגיעה בערך החברתי המוגן כאשר עסקינן בעבירות הפוגעות בערכים כגון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הפגיעה בציבור הנובעת מזמינותו של נשק חם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המוחזק בבתיהם של אנשים או נישא על ידם ברחובה של 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הנה משמעותית וחמורה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לשיטתה של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עוצמת הפגיעה בערך המוגן נמדדת אל מול סוג הנשק וכמות התחמושת שנתפסה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במקרה דנן החזיק הנאשם  באקדח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במחסנית של רובה סער מסוג קלצ</w:t>
      </w:r>
      <w:r>
        <w:rPr>
          <w:rFonts w:cs="Times New Roman" w:ascii="Times New Roman" w:hAnsi="Times New Roman"/>
          <w:rtl w:val="true"/>
          <w:lang w:eastAsia="he-IL"/>
        </w:rPr>
        <w:t>'</w:t>
      </w:r>
      <w:r>
        <w:rPr>
          <w:rFonts w:ascii="Times New Roman" w:hAnsi="Times New Roman" w:cs="Times New Roman"/>
          <w:rtl w:val="true"/>
          <w:lang w:eastAsia="he-IL"/>
        </w:rPr>
        <w:t>ניקוב ובה כדורים תואמים וברימון הלם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סוגי הנשק והתחמושת שנתפסו בחזקתו של הנאשם מלמדים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הפגיעה בערך המוגן היא גבוהה ומשמעותית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באשר לנסיבות הקשורות בביצוע העבירות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אחראי בלעדי לביצוע העבירה וכל ניסיון להטיל את האחריות לפתחו של אחר משמעותו ניסיון להמעיט מאחריותו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הנזק שהיה צפוי להיגרם מהחזקת הנשק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התחמושת והסמים הוא רב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מדיניות הענישה הנהוגה בעבירות עסקינן היא הטלת עונשי מאסר בפועל לתקופה משתנה ומאסר מותנה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לעמדת המאשימה מתחם העונש ההולם בעבירות הנשק שביצע הנאשם נע בין </w:t>
      </w:r>
      <w:r>
        <w:rPr>
          <w:rFonts w:cs="Times New Roman" w:ascii="Times New Roman" w:hAnsi="Times New Roman"/>
          <w:lang w:eastAsia="he-IL"/>
        </w:rPr>
        <w:t>16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ובעבירות הסמים נע בין </w:t>
      </w:r>
      <w:r>
        <w:rPr>
          <w:rFonts w:cs="Times New Roman" w:ascii="Times New Roman" w:hAnsi="Times New Roman"/>
          <w:lang w:eastAsia="he-IL"/>
        </w:rPr>
        <w:t>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יחד עם עונשים נלווים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העונש ההולם לאירוע כולו נע בין </w:t>
      </w:r>
      <w:r>
        <w:rPr>
          <w:rFonts w:cs="Times New Roman" w:ascii="Times New Roman" w:hAnsi="Times New Roman"/>
          <w:lang w:eastAsia="he-IL"/>
        </w:rPr>
        <w:t>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באשר לקביעת עונשו המתאים של הנאשם בתוך המתחם ציינה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לחובתו של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הרשעות קודמות בגין החזקה או שימוש בסמים לצריכה עצמית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 xml:space="preserve">האחת משנת </w:t>
      </w:r>
      <w:r>
        <w:rPr>
          <w:rFonts w:cs="Times New Roman" w:ascii="Times New Roman" w:hAnsi="Times New Roman"/>
          <w:lang w:eastAsia="he-IL"/>
        </w:rPr>
        <w:t>2005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והשנייה משנת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 נטל אחריות בגין מעשיו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הודה בכתב האישום וחסך זמן שיפוטי יקר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בנוסף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הצורך בהרתעת הרבים מתווה את עונשו של הנאשם בתוך המתחם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לסיום מבקשת המאשימה לגזור על הנאשם עונש המצוי בחלקו העליון של המתחם בצירוף קנס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הנמצא בחלקו העליון של המתחם הנע בין </w:t>
      </w:r>
      <w:r>
        <w:rPr>
          <w:rFonts w:cs="Times New Roman" w:ascii="Times New Roman" w:hAnsi="Times New Roman"/>
          <w:lang w:eastAsia="he-IL"/>
        </w:rPr>
        <w:t>5,000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>ל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lang w:eastAsia="he-IL"/>
        </w:rPr>
        <w:t>10,000</w:t>
      </w:r>
      <w:r>
        <w:rPr>
          <w:rFonts w:cs="Times New Roman" w:ascii="Times New Roman" w:hAnsi="Times New Roman"/>
          <w:rtl w:val="true"/>
          <w:lang w:eastAsia="he-IL"/>
        </w:rPr>
        <w:t xml:space="preserve"> ₪" </w:t>
      </w:r>
      <w:r>
        <w:rPr>
          <w:rFonts w:ascii="Times New Roman" w:hAnsi="Times New Roman" w:cs="Times New Roman"/>
          <w:rtl w:val="true"/>
          <w:lang w:eastAsia="he-IL"/>
        </w:rPr>
        <w:t>ומאסר מותנה בגין כל עבירת סמים או נשק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טיעוני הנאשם לעונש 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בטיעוניו לעונש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עמד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על כך שהנאשם בחר להודות במעשים המיוחסים לו  בחקירתו ובכך חסך זמן שיפוטי יקר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בנוגע להשתלשלות האירועים אשר הביאה את הנאשם לביצוע העבירה טען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מכר פנה אל הנאשם וביקש ממנו להסתיר את התיק בדירה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המשטרה ידעה כי אותו אדם הסתיר את התיק בדירה והדבר הביא למעצרו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בנוגע לעברו הפלילי ציין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הורשע בהחזקה או שימוש בסמים לצריכה עצמית בטרם נישא והקים בית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ומאז הרשעותיו חלפו מספר שנים במהלכן טופל הנאשם על ידי רשויות הרווחה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עמד על נסיבותיו האישיות של הנאשם וביניהן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היותו אדם צעיר כבן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אב לשני ילדים קטנים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המפרנס את משפחתו בעצמו ומנהל אורח חיים נורמטיבי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מסר לשירות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מכיר את האדם שמסר לו את התיק אך בחקירתו הודה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אותו אדם מוכר לו והוא נמנע ממסירת שמו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עמד על סוג התחמושת שנתפסה בדירה בהדגישו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הרימון שהחזיק הנאשם הוא רימון הלם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שמתפוצץ ויוצר הבזק אור חזק ומסנוור וקול נפץ עז אך לא גורם לנזק רב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זאת להבדיל מרימון רסס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לדידו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על אף שאותו רימון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נופל</w:t>
      </w:r>
      <w:r>
        <w:rPr>
          <w:rFonts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rtl w:val="true"/>
          <w:lang w:eastAsia="he-IL"/>
        </w:rPr>
        <w:t>לגדר ההגדרה של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לקחת בחשבון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אין המדובר בכלי המסוגל להמית</w:t>
      </w:r>
      <w:r>
        <w:rPr>
          <w:rFonts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מבקש להימנע מקביעת שני מתחמים בגין עבירת החזקת הנשק והתחמושת ובגין עבירת החזקת הסמים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לדידו יש לקבוע מתחם כולל לשתי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הפנה לשני גזרי דין בהדגישו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במקרים חמורים יותר נגזרו עונשים שנעו בין </w:t>
      </w:r>
      <w:r>
        <w:rPr>
          <w:rFonts w:cs="Times New Roman" w:ascii="Times New Roman" w:hAnsi="Times New Roman"/>
          <w:lang w:eastAsia="he-IL"/>
        </w:rPr>
        <w:t>13.5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לבין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כך למשל ב</w:t>
      </w:r>
      <w:hyperlink r:id="rId17"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lang w:eastAsia="he-IL"/>
          </w:rPr>
          <w:t>4550-02-13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איוב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 </w:t>
      </w:r>
      <w:r>
        <w:rPr>
          <w:rFonts w:cs="Times New Roman" w:ascii="Times New Roman" w:hAnsi="Times New Roman"/>
          <w:lang w:eastAsia="he-IL"/>
        </w:rPr>
        <w:t>03.03.14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שלחובתו עבר פלילי מכביד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שנשא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ירה באזור מגורים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איים וניסה לפצוע אדם אחר </w:t>
      </w:r>
      <w:r>
        <w:rPr>
          <w:rFonts w:cs="Times New Roman" w:ascii="Times New Roman" w:hAnsi="Times New Roman"/>
          <w:lang w:eastAsia="he-IL"/>
        </w:rPr>
        <w:t>13.5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47217-02-14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עלי אלוג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17.06.14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שלחובתו עבר פלילי מכביד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 xml:space="preserve">שנשא נשק וירה 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במקרה זה הסכימו הצדדים על עונש מוסכם והמאשימה ציינה בטיעוניה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בהסדר סביר שאינו סוטה ממדיניות הענישה הנהוגה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על דרך קל וחומר טוען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לגזור על הנאשם עונש מקל מהעונשים שנגזרו על הנאשמים לעיל מאחר והנאשם רק החזיק בנשק ולא ירה או פצע אדם אחר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עוד הפנה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לאסופת פסיקה שעניינה נשיאה והחזקת נשק וטען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בתי המשפט גזרו על נאשמים עונשים שנעו בין מספר חודשי מאסר בודדים לבין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לסיום ביקש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לגזור על הנאשם עונש מידתי ומאוזן שיביא בחשבון את  הודאתו בכתב האישום ונסיבותיו האישיות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השאיר לשיקול דעת את יתר רכיבי הענישה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אך ביקש להימנע מהשתת קנס נוכח מצבו הכלכלי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בדבריו לעונש התנצל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אמר שטעה והבטיח שלא יחזור על מעשים דומים בעתיד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תשובת המאשימה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מתסקיר שירות המבחן לא עולות נסיבות חיים יוצאות דופן המצדיקות הקלה בעונשו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כן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לא הביע חרטה אמתית וכנה על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המאשימה ציינה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הודה לראשונה בבית המשפט ולא במשטרה וביקשה להתעלם מטענותיו העובדתיות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דיון והכרעה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חטא בביצוע עבירות חמורות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הוא החזיק נשק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כלי שסוגל לירות ובכוחו להמית אדם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ותחמושת בלא רשות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דין להחזקתם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החזיק הנאשם סם מסוכן שלא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Garamond" w:hAnsi="Garamond" w:cs="FrankRuehl"/>
          <w:spacing w:val="10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הנאשם הורשע בשתי עבירות המהוות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שני אירועים נפרדים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בהתאם לאמור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ועל כן יש לקבוע מתחם עונש הולם כאמור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לחוק העונשין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לכל אירוע בנפרד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בכדי לקבוע מתחם ענישה מאוחד לכל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כפי בקשתו של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על העבירות כולן להוות אירוע אחד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ראו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בענייננו לא ניתן להתייחס למסכת העובדתית המתוארת בכתב האישום כאירוע אחד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עבירת החזקת הנשק והתחמושת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מנותקת</w:t>
      </w:r>
      <w:r>
        <w:rPr>
          <w:rFonts w:ascii="Times New Roman" w:hAnsi="Times New Roman" w:cs="Times New Roman"/>
          <w:rtl w:val="true"/>
          <w:lang w:eastAsia="he-IL"/>
        </w:rPr>
        <w:t xml:space="preserve"> מעבירת החזקת הסמים ועל כן יש לקבוע שני מתחמי ענישה נפרדים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לעניין זה 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772/13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איברהים יחיא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29.06.14</w:t>
      </w:r>
      <w:r>
        <w:rPr>
          <w:rFonts w:cs="Times New Roman" w:ascii="Times New Roman" w:hAnsi="Times New Roman"/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spacing w:val="10"/>
          <w:lang w:eastAsia="he-IL"/>
        </w:rPr>
      </w:pPr>
      <w:r>
        <w:rPr>
          <w:rFonts w:cs="Times New Roman" w:ascii="Times New Roman" w:hAnsi="Times New Roman"/>
          <w:spacing w:val="10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00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הערכים החברתיים שנפגעו מביצוע עבירת החזקת הנשק והחזקת סם מסוכן שלא לצריכה עצמית ומידת הפגיעה בו       </w:t>
      </w:r>
    </w:p>
    <w:p>
      <w:pPr>
        <w:pStyle w:val="Normal"/>
        <w:spacing w:lineRule="auto" w:line="360"/>
        <w:ind w:start="90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בעבירת החזקת נשק טמון פוטנציאל הרסני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שכן לרוב עבירה זו מבוצעת כדי לאפשר ביצוען של עבירות אחרות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ניסיון החיים מלמד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לצערנו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לרוב בנשק אשר מוחזק על ידי מי שאינו מורשה להחזיקו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נעשה שימוש לפעילות עבריינית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העלולה לסכן עוברי אורח תמימים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הנשק אף עשוי למצוא דרכו למפגעים למיניהם ופגיעתו עלולה להיות הרת אסון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ההסלמה שחלה בעבירות נשק בשנים האחרונות וזמינותם של כלי הנשק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מערערים את הסדר החברתי ופוגעים בתחושת הביטחון האישי של אזרחי המדינה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7502/12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בסאם כוויס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25.06.13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6989/13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פרח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25.02.14</w:t>
      </w:r>
      <w:r>
        <w:rPr>
          <w:rFonts w:cs="Times New Roman" w:ascii="Times New Roman" w:hAnsi="Times New Roman"/>
          <w:rtl w:val="true"/>
          <w:lang w:eastAsia="he-IL"/>
        </w:rPr>
        <w:t xml:space="preserve">).  </w:t>
      </w:r>
    </w:p>
    <w:p>
      <w:pPr>
        <w:pStyle w:val="Normal"/>
        <w:spacing w:lineRule="auto" w:line="360"/>
        <w:ind w:start="90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לעניין זה יפים הדברים שנאמרו ב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761/07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אדרי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22.02.07</w:t>
      </w:r>
      <w:r>
        <w:rPr>
          <w:rFonts w:cs="Times New Roman" w:ascii="Times New Roman" w:hAnsi="Times New Roman"/>
          <w:rtl w:val="true"/>
          <w:lang w:eastAsia="he-IL"/>
        </w:rPr>
        <w:t xml:space="preserve">):  </w:t>
      </w:r>
    </w:p>
    <w:p>
      <w:pPr>
        <w:pStyle w:val="Normal"/>
        <w:spacing w:lineRule="auto" w:line="360"/>
        <w:ind w:start="128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ניסיון השנים האחרונות מלמד שנשק המוחזק שלא כדין מוצא את דרכו לעיתים לידיים עוינות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ולעיתים נעשה בו שימש למטרות פליליות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ואלה גם אלה כבר גרמו לא אחת לאובדן חיי אדם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ולפגיעה בחפים מפשע שכל 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חטאם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נבע מכך שהם נקלעו בדרך מקרה לזירת הפשע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".   </w:t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1106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וראו גם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4460/11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פאיד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28.11.11</w:t>
      </w:r>
      <w:r>
        <w:rPr>
          <w:rFonts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cs="Times New Roman"/>
          <w:rtl w:val="true"/>
          <w:lang w:eastAsia="he-IL"/>
        </w:rPr>
        <w:t>שם נפסק כי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128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עבירות בנשק חומרתן מכופלת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הן בעצם המעבר על החוק ובמוטעם במאטריה הספציפית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נשק שאינו כדין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קרי – ברישיון כדבעי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מועד לפורענות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זכורה האמירה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אם ראית במחזה תיאטרון אקדח במערכה הראשונה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סופו שיירה במערכה השניה או השלישית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הימצאותו של נשק בידיים לא נכונות עלול להביא בסופו של יום אף לקיפוד חיי אדם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 </w:t>
      </w:r>
      <w:r>
        <w:rPr>
          <w:rtl w:val="true"/>
        </w:rPr>
        <w:t>הרות</w:t>
      </w:r>
      <w:r>
        <w:rPr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מהחזקת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–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מסוכנים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</w:t>
      </w:r>
      <w:r>
        <w:rPr>
          <w:rtl w:val="true"/>
        </w:rPr>
        <w:t>מסכנת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ומביאה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בבריאותם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 </w:t>
      </w:r>
      <w:r>
        <w:rPr>
          <w:rtl w:val="true"/>
        </w:rPr>
        <w:t>משלמת</w:t>
      </w:r>
      <w:r>
        <w:rPr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המכורים</w:t>
      </w:r>
      <w:r>
        <w:rPr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 </w:t>
      </w:r>
      <w:r>
        <w:rPr>
          <w:rtl w:val="true"/>
        </w:rPr>
        <w:t>מבצעים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לשימוש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ונפשו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המשמש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 </w:t>
      </w:r>
      <w:r>
        <w:rPr>
          <w:rtl w:val="true"/>
        </w:rPr>
        <w:t>ממעגל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 </w:t>
      </w:r>
      <w:r>
        <w:rPr>
          <w:rtl w:val="true"/>
        </w:rPr>
        <w:t>ונזנח</w:t>
      </w:r>
      <w:r>
        <w:rPr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 </w:t>
      </w:r>
      <w:r>
        <w:rPr>
          <w:rtl w:val="true"/>
        </w:rPr>
        <w:t>הרחק</w:t>
      </w:r>
      <w:r>
        <w:rPr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tl w:val="true"/>
        </w:rPr>
        <w:t xml:space="preserve"> </w:t>
      </w:r>
      <w:r>
        <w:rPr>
          <w:rtl w:val="true"/>
        </w:rPr>
        <w:t>ופסקו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להירתם</w:t>
      </w:r>
      <w:r>
        <w:rPr>
          <w:rtl w:val="true"/>
        </w:rPr>
        <w:t xml:space="preserve"> </w:t>
      </w:r>
      <w:r>
        <w:rPr>
          <w:rtl w:val="true"/>
        </w:rPr>
        <w:t>ולהיאבק</w:t>
      </w:r>
      <w:r>
        <w:rPr>
          <w:rtl w:val="true"/>
        </w:rPr>
        <w:t xml:space="preserve"> </w:t>
      </w:r>
      <w:r>
        <w:rPr>
          <w:rtl w:val="true"/>
        </w:rPr>
        <w:t>בנגע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לשרת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מטרת</w:t>
      </w:r>
      <w:r>
        <w:rPr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העיסוק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לסכן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ולפגוע</w:t>
      </w:r>
      <w:r>
        <w:rPr>
          <w:rtl w:val="true"/>
        </w:rPr>
        <w:t xml:space="preserve"> </w:t>
      </w:r>
      <w:r>
        <w:rPr>
          <w:rtl w:val="true"/>
        </w:rPr>
        <w:t>בבריאות</w:t>
      </w:r>
      <w:r>
        <w:rPr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 </w:t>
      </w:r>
      <w:r>
        <w:rPr>
          <w:rtl w:val="true"/>
        </w:rPr>
        <w:t>פוטנציאלים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3487/12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04.11.12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04.07.12</w:t>
      </w:r>
      <w:r>
        <w:rPr>
          <w:rtl w:val="true"/>
        </w:rPr>
        <w:t xml:space="preserve">),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לפגיעתן</w:t>
      </w:r>
      <w:r>
        <w:rPr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18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את נגע הסמים יש לעקור מן השורש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ייצור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הפצה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סחר וכמובן גם שימוש בסמים – כל אלו מסבים נזק עצום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אלא גם לחברה בכללותה</w:t>
      </w:r>
      <w:r>
        <w:rPr>
          <w:rFonts w:cs="Times New Roman" w:ascii="Times New Roman" w:hAnsi="Times New Roman"/>
          <w:b/>
          <w:bCs/>
          <w:rtl w:val="true"/>
        </w:rPr>
        <w:t>...</w:t>
      </w:r>
      <w:r>
        <w:rPr>
          <w:rFonts w:ascii="Times New Roman" w:hAnsi="Times New Roman" w:cs="Times New Roman"/>
          <w:b/>
          <w:b/>
          <w:bCs/>
          <w:rtl w:val="true"/>
        </w:rPr>
        <w:t>ייתכן ועבירות הסמים הקשים הן כה נפוצות עד שהתרגלנו אליהן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ואולי אף אבדה לנו הרגישות למחיר שלא רק החברה משלמת אלא גם המשתמש עצמו</w:t>
      </w:r>
      <w:r>
        <w:rPr>
          <w:rFonts w:cs="Times New Roman" w:ascii="Times New Roman" w:hAnsi="Times New Roman"/>
          <w:b/>
          <w:bCs/>
          <w:rtl w:val="true"/>
        </w:rPr>
        <w:t>...</w:t>
      </w:r>
      <w:r>
        <w:rPr>
          <w:rFonts w:ascii="Times New Roman" w:hAnsi="Times New Roman" w:cs="Times New Roman"/>
          <w:b/>
          <w:b/>
          <w:bCs/>
          <w:rtl w:val="true"/>
        </w:rPr>
        <w:t>למאבק בנגע הסמים יש שותפים רבים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חלקם מתמקדים בחינוך מניעתי ובהסברה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אחרים מסייעים בהליכי הגמילה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לצידם פועלים גם אנשי אכיפת החוק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שתפקידם לסכל את עבירות הסמים וללכוד את העבריינים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אף בית המשפט נוטל חלק חשוב במאבק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באמצעות הטלת עונש מרתיע על מי שהורשע בעבירות סמים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בכל זאת תוך מתן משקל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בין היתר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>לכמות הסם ואיכותו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טיב עבירת הסמים שבוצעה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תרומתו של הנאשם להתגשמות העבירה ועברו הפלילי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Times New Roman"/>
          <w:b/>
          <w:b/>
          <w:bCs/>
          <w:rtl w:val="true"/>
        </w:rPr>
        <w:t>השוו</w:t>
      </w:r>
      <w:r>
        <w:rPr>
          <w:rFonts w:cs="Times New Roman" w:ascii="Times New Roman" w:hAnsi="Times New Roman"/>
          <w:b/>
          <w:bCs/>
          <w:rtl w:val="true"/>
        </w:rPr>
        <w:t xml:space="preserve">: </w:t>
      </w:r>
      <w:hyperlink r:id="rId3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8031/10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אורוסקו</w:t>
      </w:r>
      <w:r>
        <w:rPr>
          <w:rFonts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Times New Roman"/>
          <w:b/>
          <w:b/>
          <w:bCs/>
          <w:rtl w:val="true"/>
        </w:rPr>
        <w:t>צ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cs="Times New Roman"/>
          <w:b/>
          <w:b/>
          <w:bCs/>
          <w:rtl w:val="true"/>
        </w:rPr>
        <w:t>אבז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cs="Times New Roman" w:ascii="Times New Roman" w:hAnsi="Times New Roman"/>
          <w:b/>
          <w:bCs/>
        </w:rPr>
        <w:t>1.3.2012</w:t>
      </w:r>
      <w:r>
        <w:rPr>
          <w:rFonts w:cs="Times New Roman" w:ascii="Times New Roman" w:hAnsi="Times New Roman"/>
          <w:b/>
          <w:bCs/>
          <w:rtl w:val="true"/>
        </w:rPr>
        <w:t>))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18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552.43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הטמונה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מדיניות הענישה הנהוגה בעבירות החזקת נשק </w:t>
      </w:r>
    </w:p>
    <w:p>
      <w:pPr>
        <w:pStyle w:val="Normal"/>
        <w:tabs>
          <w:tab w:val="clear" w:pos="720"/>
          <w:tab w:val="left" w:pos="1260" w:leader="none"/>
        </w:tabs>
        <w:spacing w:lineRule="auto" w:line="360"/>
        <w:ind w:start="90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עיון בפסיקת בית המשפט העליון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בשנים האחרונות ניכרת מגמת החמרה בעונשי המאסר הנגזרים על נאשמים בעבירות בנשק נוכח היקפן המתרחב והצורך בבלימתן של עבירות אלה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בשורה ארוכה של פסקי דין 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הגיעה העת להחמיר בעונשיהם של נאשמים המורשעים בעבירות בנשק על ידי הטלת ענישה מכאיבה שעיקרה שיקולי גמול והרתעה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3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6985/12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כאמל נפאפעה אחמד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17.03.13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5120/11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בילאל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שתיווי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12.12.11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2251/11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26.10.11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לאחרונה חזר בית המשפט העליון על גישתו השיפוטית בעבירות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כפי שבוטאה בפסיקה לעיל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גם בעבירות נשק שאינן ברום המדרג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כמו במקרה דנן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3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5681/14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מוחמד טאטור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01.2.15</w:t>
      </w:r>
      <w:r>
        <w:rPr>
          <w:rFonts w:cs="Times New Roman" w:ascii="Times New Roman" w:hAnsi="Times New Roman"/>
          <w:rtl w:val="true"/>
          <w:lang w:eastAsia="he-IL"/>
        </w:rPr>
        <w:t xml:space="preserve">). 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קשת הענישה בעבירות בנשק רחבה היא ותלויה בנסיבותיו ובמאפייניו הייחודיים של המקרה הקונקרטי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כל מקרה נבחן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 xml:space="preserve">פי נסיבותיו וההבדלים בענישה נמצאים לעיתים בפרטים ואפילו בפרטים הקטנים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לעניין זה ראו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כי בנסיבות אחרות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7100/13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חוסיין סגלטיצ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29.01.15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בנוסף יש לציין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הפסיקה הטילה עונשים חמורים בעבירות של החזקת נשק שלא כדין בהתאם למניע שעמד מאחורי החזקת הנשק ומשכך קיימים הבדלים בענישה שנגזרה על כל נאשם ונאשם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בחינת מדיניות הענישה הנהוגה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במקרים דומים למקרה עסקינן הוטלו על נאשמים שהחזיקו נשק ותחמושת עונשי מאסר בפועל מאחורי סורג ובריח לתקופות משתנות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7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5681/14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מוחמד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טאטור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01.02.15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-  </w:t>
      </w:r>
      <w:r>
        <w:rPr>
          <w:rFonts w:ascii="Times New Roman" w:hAnsi="Times New Roman" w:cs="David"/>
          <w:szCs w:val="24"/>
          <w:rtl w:val="true"/>
          <w:lang w:eastAsia="he-IL"/>
        </w:rPr>
        <w:t>החמיר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בעונשו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רכישה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והחזקה</w:t>
      </w:r>
      <w:r>
        <w:rPr>
          <w:rFonts w:cs="David" w:ascii="Times New Roman" w:hAnsi="Times New Roman"/>
          <w:szCs w:val="24"/>
          <w:rtl w:val="true"/>
          <w:lang w:eastAsia="he-IL"/>
        </w:rPr>
        <w:t>) (</w:t>
      </w:r>
      <w:r>
        <w:rPr>
          <w:rFonts w:ascii="Times New Roman" w:hAnsi="Times New Roman" w:cs="David"/>
          <w:szCs w:val="24"/>
          <w:rtl w:val="true"/>
          <w:lang w:eastAsia="he-IL"/>
        </w:rPr>
        <w:t>נשיאה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והובלה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ועבירה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הפרעה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לשוטר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בשעת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מילוי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תפקידו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והעמידו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8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8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מחוזי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נצ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35007-04-13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איסלאם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עזאיזה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08.01.15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– </w:t>
      </w:r>
      <w:r>
        <w:rPr>
          <w:rFonts w:ascii="Times New Roman" w:hAnsi="Times New Roman" w:cs="David"/>
          <w:szCs w:val="24"/>
          <w:rtl w:val="true"/>
          <w:lang w:eastAsia="he-IL"/>
        </w:rPr>
        <w:t>נגזרו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שיאת</w:t>
      </w:r>
      <w:r>
        <w:rPr>
          <w:rFonts w:ascii="Times New Roman" w:hAnsi="Times New Roman" w:cs="Times New Roman"/>
          <w:szCs w:val="24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והחזקת</w:t>
      </w:r>
      <w:r>
        <w:rPr>
          <w:rFonts w:ascii="Times New Roman" w:hAnsi="Times New Roman" w:cs="Times New Roman"/>
          <w:szCs w:val="24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נשק</w:t>
      </w:r>
      <w:r>
        <w:rPr>
          <w:rFonts w:cs="David" w:ascii="Times New Roman" w:hAnsi="Times New Roman"/>
          <w:szCs w:val="24"/>
          <w:u w:val="single"/>
          <w:rtl w:val="true"/>
          <w:lang w:eastAsia="he-IL"/>
        </w:rPr>
        <w:t>,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למשך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עוד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מתחם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ההולם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7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לבין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30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9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מרכז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39796-06-12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עלא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חטיב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20.03.13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)-  </w:t>
      </w:r>
      <w:r>
        <w:rPr>
          <w:rFonts w:ascii="Times New Roman" w:hAnsi="Times New Roman" w:cs="David"/>
          <w:szCs w:val="24"/>
          <w:rtl w:val="true"/>
          <w:lang w:eastAsia="he-IL"/>
        </w:rPr>
        <w:t>דחה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המחוזי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שנגזר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עליו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ניהול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הוכחות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וחלק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hyperlink r:id="rId40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144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)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hyperlink r:id="rId41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העונשין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בהכרעת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נקבע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הסתיר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מחוץ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לחצר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שקית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ובתוכה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כיסויי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משען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ראש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לרכב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שבתוכה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מונחים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בנוסף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החזיק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ברכבו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Cs w:val="24"/>
          <w:lang w:eastAsia="he-IL"/>
        </w:rPr>
        <w:t>12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לשישה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ולקנס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בסך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7,500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₪. </w:t>
      </w:r>
      <w:r>
        <w:rPr>
          <w:rFonts w:ascii="Times New Roman" w:hAnsi="Times New Roman" w:cs="David"/>
          <w:szCs w:val="24"/>
          <w:rtl w:val="true"/>
          <w:lang w:eastAsia="he-IL"/>
        </w:rPr>
        <w:t>בעברו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הרשעה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תקיפת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זוג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תקיפה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הגורמת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חבלה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ממש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שעליהן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2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7241/12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עמאר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טאטור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cs="David" w:ascii="Times New Roman" w:hAnsi="Times New Roman"/>
          <w:szCs w:val="24"/>
          <w:lang w:eastAsia="he-IL"/>
        </w:rPr>
        <w:t>12.02.13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)– </w:t>
      </w:r>
      <w:r>
        <w:rPr>
          <w:rFonts w:ascii="Times New Roman" w:hAnsi="Times New Roman" w:cs="David"/>
          <w:szCs w:val="24"/>
          <w:rtl w:val="true"/>
          <w:lang w:eastAsia="he-IL"/>
        </w:rPr>
        <w:t>נדחה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טיעון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טווח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מוסכם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בגין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שנמשכה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מספר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מבלי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עצמו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שימוש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בנשק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hyperlink r:id="rId43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חי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6059-02-12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גהגאה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cs="David" w:ascii="Times New Roman" w:hAnsi="Times New Roman"/>
          <w:szCs w:val="24"/>
          <w:lang w:eastAsia="he-IL"/>
        </w:rPr>
        <w:t>19.04.12</w:t>
      </w:r>
      <w:r>
        <w:rPr>
          <w:rFonts w:cs="David" w:ascii="Times New Roman" w:hAnsi="Times New Roman"/>
          <w:szCs w:val="24"/>
          <w:rtl w:val="true"/>
          <w:lang w:eastAsia="he-IL"/>
        </w:rPr>
        <w:t>) (</w:t>
      </w:r>
      <w:r>
        <w:rPr>
          <w:rFonts w:ascii="Times New Roman" w:hAnsi="Times New Roman" w:cs="David"/>
          <w:szCs w:val="24"/>
          <w:rtl w:val="true"/>
          <w:lang w:eastAsia="he-IL"/>
        </w:rPr>
        <w:t>אליו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הפנה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)– </w:t>
      </w:r>
      <w:r>
        <w:rPr>
          <w:rFonts w:ascii="Times New Roman" w:hAnsi="Times New Roman" w:cs="David"/>
          <w:szCs w:val="24"/>
          <w:rtl w:val="true"/>
          <w:lang w:eastAsia="he-IL"/>
        </w:rPr>
        <w:t>התקבל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המדינה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חלקי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קולת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בביצוע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והועמד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4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5604/11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נאסר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19.09.11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)- </w:t>
      </w:r>
      <w:r>
        <w:rPr>
          <w:rFonts w:ascii="Times New Roman" w:hAnsi="Times New Roman" w:cs="David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12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שאינו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מכביד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חלקו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התיישן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שבביתו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נתפסו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ומחסנית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שמונה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תוך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דוחה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ההבחנה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ביקש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סנגורו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להתמקד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שבמרכזה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הטענה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שמישות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האקדח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5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5220/09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הייתם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עוואודה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28.12.09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-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הרשעות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קודמות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במסגרת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טיעון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שעניינה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הושתו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מתוכם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6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מאחורי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סורג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ובריח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והיתר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תוך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חיובו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בתשלום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קנס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הערעור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נדחה</w:t>
      </w:r>
      <w:r>
        <w:rPr>
          <w:rFonts w:cs="David" w:ascii="Times New Roman" w:hAnsi="Times New Roman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6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עפ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נצ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152/08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אחמד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עואודה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24.06.08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–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הודאתו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בנצרת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hyperlink r:id="rId47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144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)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רישא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וסיפא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hyperlink r:id="rId48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העונשין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קמא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גזר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לתקופה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פלילי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במיוחס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וחסך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זמן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שיפוטי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יקר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המחוזי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בנצרת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קיבל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הערעור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במובן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זה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שבמקום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הוטל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הוטל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לתקופה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בעבודות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Cs w:val="24"/>
          <w:lang w:eastAsia="he-IL"/>
        </w:rPr>
      </w:pPr>
      <w:r>
        <w:rPr>
          <w:rFonts w:cs="Times New Roman" w:ascii="Times New Roman" w:hAnsi="Times New Roman"/>
          <w:szCs w:val="24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ראו גם פסיקה רלוונטית של בתי משפט שלום בעבירות הנדונות </w:t>
      </w:r>
      <w:r>
        <w:rPr>
          <w:rFonts w:cs="Times New Roman" w:ascii="Times New Roman" w:hAnsi="Times New Roman"/>
          <w:rtl w:val="true"/>
          <w:lang w:eastAsia="he-IL"/>
        </w:rPr>
        <w:t>(</w:t>
      </w:r>
      <w:hyperlink r:id="rId4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חד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7054-05-08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מחאגנה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16.03.10</w:t>
      </w:r>
      <w:r>
        <w:rPr>
          <w:rFonts w:cs="Times New Roman" w:ascii="Times New Roman" w:hAnsi="Times New Roman"/>
          <w:rtl w:val="true"/>
          <w:lang w:eastAsia="he-IL"/>
        </w:rPr>
        <w:t xml:space="preserve">), </w:t>
      </w:r>
      <w:hyperlink r:id="rId5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52898-07-11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טלאלקה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14.05.12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ו</w:t>
      </w:r>
      <w:hyperlink r:id="rId5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10468-04-09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עמאר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06.04.10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עיינתי בפסיקה אליה הפנו באי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כוח הצדדים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מרבית פסקי הדין אליהם הפנתה המאשימה אכן תואמים את מדיניות הענישה הנהוגה בעבירות החזקת נשק ותחמושת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ובמסגרתם נגזרו עונשים שנעו בין  </w:t>
      </w:r>
      <w:r>
        <w:rPr>
          <w:rFonts w:cs="Times New Roman" w:ascii="Times New Roman" w:hAnsi="Times New Roman"/>
          <w:lang w:eastAsia="he-IL"/>
        </w:rPr>
        <w:t>10.5-7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5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16598-10-11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מחוזי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מחמוד עאבד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hyperlink r:id="rId5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33408-03.13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מחוזי 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מוחמד חוסיין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5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35806-05-12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שלום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בוריס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בבנקו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>ו</w:t>
      </w:r>
      <w:hyperlink r:id="rId5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53396-06-13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מחוזי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קדורה זועבי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מאידך הפנה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לפסיקה מקלה כאשר בחלק מן המקרים נסיבותיהן האישיות של הנאשמים היו מיוחדות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כך למשל ב</w:t>
      </w:r>
      <w:hyperlink r:id="rId5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1505/14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לידאוי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04.11.14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התחשב בית המשפט העליון בגילו של הנאשם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כבן </w:t>
      </w:r>
      <w:r>
        <w:rPr>
          <w:rFonts w:cs="Times New Roman" w:ascii="Times New Roman" w:hAnsi="Times New Roman"/>
          <w:lang w:eastAsia="he-IL"/>
        </w:rPr>
        <w:t>60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ובמצבו הבריאותי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מרכז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11059-05-12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מוסא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19.05.13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ציין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בנסיבות חריגות וכי הנשק הוחזק לשם הגנה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5521/12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20.11.13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קבע בית המשפט העליון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לבכר את שיקולי השיקום על פני שיקולי ההרתעה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47217-02-14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אלג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17.06.14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דובר אמנם במקרה חמור ממקרה דנן אך הצדדים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עתרו במשותף לעונש</w:t>
      </w:r>
      <w:r>
        <w:rPr>
          <w:rFonts w:ascii="Times New Roman" w:hAnsi="Times New Roman" w:cs="Times New Roman"/>
          <w:rtl w:val="true"/>
          <w:lang w:eastAsia="he-IL"/>
        </w:rPr>
        <w:t xml:space="preserve"> סגור של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בעניין זה מן הראוי להעיר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גזרי דין הניתנים על סמך הסדירי טיעון אינם משקפים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ככלל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את מדיניות הענישה הנהוגה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וקשה ללמוד מהם על המתחם הראוי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509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מדיניות הענישה הנהוגה בעבירות של החזקת סם מסוכן שלא לצריכה עצמית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קשת הענישה בעבירות סמים רחבה היא ותלויה בנסיבותיו ובמאפייניו הייחודיים של המקרה הקונקרטי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מדיניות הענישה הנהוגה בעבירות בהן הורשע הנאשם דנן מתחשבת בצורך במאבק בנגע הסמים ובהשפעותיו השליליות על החברה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מתחמי הענישה העולים מהפסיקה נעים במנעד רחב כאשר משתנים הם בהתאם לנסיבותיו של כל מקרה ומקרה בשים לב בין היתר לכמות הסם ולסוגו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5741/11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סואכרה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20.01.13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מקובל לנקוט במדיניות שונה בין מבצעי עבירות סמים מסוג הירואין וקוקאין לבין מבצעי עבירות סמים מסוג חשיש וקאנבוס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כן נהוג להבחין בין מי שמחזיק בסמים לצריכתו העצמית ומי שלא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ובין מגדלי הסמים למי שסוחר בהם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hyperlink r:id="rId6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10971-03-11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יוסף מגל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10.02.15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נגזרו על נאשם שהורשע בשני אישומים שעניינם החזקת סם מסוכן שלא לצריכה עצמית ושני אישומים של הפרעה לשוטר בשעת מילוי תפקידו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במסגרת גזר הדין קבע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מתחם העונש ההולם לעבירת החזקת סם מסוכן שלא לצריכה עצמית והפרעה לשוטר במילוי תפקידו נע בין </w:t>
      </w:r>
      <w:r>
        <w:rPr>
          <w:rFonts w:cs="Times New Roman" w:ascii="Times New Roman" w:hAnsi="Times New Roman"/>
          <w:lang w:eastAsia="he-IL"/>
        </w:rPr>
        <w:t>8-4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hyperlink r:id="rId6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רשל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38095-07-13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אדרי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02.12.14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גזר בית משפט השלום </w:t>
      </w: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במסגרת הסדר טיעון ועונש סגור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על נאשם  שהורשע בגידול סם מסוכן והחזקת סם מסוכן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37340-06-12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בוחניק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4.2.14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הודאתו בהחזקת סם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החזקת כלים שלא לצריכה עצמית והחזקת סם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בסך הכל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החזיק הנאשם למעלה מ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300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של סם מסוג חשיש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מתחם העונש נע בין מאסר בפועל של מספר חודשים שירוצה בעבודות שירות ועד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חרג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לקולא </w:t>
      </w:r>
      <w:r>
        <w:rPr>
          <w:rFonts w:ascii="Times New Roman" w:hAnsi="Times New Roman" w:cs="Times New Roman"/>
          <w:rtl w:val="true"/>
          <w:lang w:eastAsia="he-IL"/>
        </w:rPr>
        <w:t>מן המתחם לאור הליך השיקום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העמיד את הנאשם בצו מבחן וגזר עונשו למאסר על תנאי ושל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צ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110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51123-01-12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חוטוריאנסקי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23.3.14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הורשע בהתאם להודאתו בעבירה של החזקת סם מסוכן מסוג חשיש במשקל </w:t>
      </w:r>
      <w:r>
        <w:rPr>
          <w:rFonts w:cs="Times New Roman" w:ascii="Times New Roman" w:hAnsi="Times New Roman"/>
          <w:lang w:eastAsia="he-IL"/>
        </w:rPr>
        <w:t>97.25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גרם נטו וקוביה של הסם האמור במשקל </w:t>
      </w:r>
      <w:r>
        <w:rPr>
          <w:rFonts w:cs="Times New Roman" w:ascii="Times New Roman" w:hAnsi="Times New Roman"/>
          <w:lang w:eastAsia="he-IL"/>
        </w:rPr>
        <w:t>2.33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– והכל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מתחם העונש ההולם הינו החל במאסר על תנאי וכלה ב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גזר דינו של הנאשם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הפעיל מאסר על תנאי בן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במצטבר – והורה על ריצוי העונש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לצד זאת נגזרו מאסר על תנאי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קנס ופסילת רישיון נהיגה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24156-11-12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גבריאל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15.1.13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הורשע בהתאם להודאתו בהחזקת סם מסוכן מסוג חשיש במשקל </w:t>
      </w:r>
      <w:r>
        <w:rPr>
          <w:rFonts w:cs="Times New Roman" w:ascii="Times New Roman" w:hAnsi="Times New Roman"/>
          <w:lang w:eastAsia="he-IL"/>
        </w:rPr>
        <w:t>117.36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–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בהתחשב בעברו הפלילי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בית המשפט גזר את דינו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הפעלת מאסר על תנאי בן 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– חודשיים מתוכם במצטבר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מאסר על תנאי וקנס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8"/>
          <w:lang w:eastAsia="he-IL"/>
        </w:rPr>
      </w:pPr>
      <w:r>
        <w:rPr>
          <w:rFonts w:cs="Calibri" w:ascii="Calibri" w:hAnsi="Calibri"/>
          <w:sz w:val="16"/>
          <w:szCs w:val="18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יש לציין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במקרים בהם החזיקו נאשמים בכמות קטנה יותר של סם מסוכן מסוג חשיש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כי עדיין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נאשמים מאסרים על תנאי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שלום עכו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25938-01-12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סעד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30.5.13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הודאתו בביצוע עבירות של החזקת סם מסוכן שלא לצריכה עצמית ובהפרעה לשוטר בשעת מילוי תפקידו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החזיק בסם מסוכן מסוג חשיש במשקל כולל של </w:t>
      </w:r>
      <w:r>
        <w:rPr>
          <w:rFonts w:cs="Times New Roman" w:ascii="Times New Roman" w:hAnsi="Times New Roman"/>
          <w:lang w:eastAsia="he-IL"/>
        </w:rPr>
        <w:t>71.96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המאסר על תנאי שהיה תלוי נגד הנאשם הוארך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וכן הוטל עליו צו מבחן למשך שנה וראו גם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שלום קרית גת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33690-02-12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אפלמן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11.12.13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בהתאם להודאתו בהחזקת סם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החזיק בסם מסוכן מסוג חשיש במשקל כולל של </w:t>
      </w:r>
      <w:r>
        <w:rPr>
          <w:rFonts w:cs="Times New Roman" w:ascii="Times New Roman" w:hAnsi="Times New Roman"/>
          <w:lang w:eastAsia="he-IL"/>
        </w:rPr>
        <w:t>47.4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גזר על הנאשם עונש של מאסר על תנאי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צו של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צ בהיקף של </w:t>
      </w:r>
      <w:r>
        <w:rPr>
          <w:rFonts w:cs="Times New Roman" w:ascii="Times New Roman" w:hAnsi="Times New Roman"/>
          <w:lang w:eastAsia="he-IL"/>
        </w:rPr>
        <w:t>220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שעות וצו מבחן למשך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עיינתי בפסיקה אליה הפנתה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המאשימה בנוגע לעבירות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מרביתם של המקרים חמורים מהמקרה שלפני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בחלק מן המקרים הנאשמים הורשעו בסחר בסמים וביצעו עבירות נוספות ועל כן אין בפסיקה זו כדי ללמד על מדיניות הענישה הנהוגה בעבירה עסקינן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  <w:tab/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נסיבות הקשורות בביצוע העבירות – </w:t>
      </w:r>
      <w:hyperlink r:id="rId68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ט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  <w:lang w:eastAsia="he-IL"/>
          </w:rPr>
          <w:t>'</w:t>
        </w:r>
      </w:hyperlink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ל</w:t>
      </w:r>
      <w:hyperlink r:id="rId69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Times New Roman" w:hAnsi="Times New Roman"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260" w:leader="none"/>
        </w:tabs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בכתב האישום אין פרטים אודות משך הזמן בו החזיק הנאשם בנשק ובתחמושת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כיצד הגיעו לידיו ומהו המניע שעמד מאחורי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בהקשר זה טען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הנאשם הודה בחקירתו כי הוא קיבל את התיק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ובתוכו הנשק והתחמושת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ממכר אך נמנע  מחשיפת  שמו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כידוע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לבית המשפט אלא העובדות הנטענות בכתב האישום אשר בהן הודה הנאשם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משכך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לקבל את טענותיו השונות של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אודות נסיבות החזקת כלי הנשק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החזיק באקדח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במחסנית של רובה סער אשר הכילה כדורים תואמים וברימון בתוך תיק שהיה מוסלק מתחת למיטה בחדר השינה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אין לשער את מידת הנזק שעלול היה להיגרם כתוצאה מביצוע העבירה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הנשק היה מגיע לידי אחרים שהיו עושים בו שימוש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במכוון או בשגגה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החזקת התחמושת מאדירה את הסיכון הכרוך בהחזקת הנשק ומסכנת יותר את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בפועל לא נעשה שימוש בנשק ולא נגרם כל נזק מוחשי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Fonts w:ascii="Times New Roman" w:hAnsi="Times New Roman" w:cs="Times New Roman"/>
          <w:rtl w:val="true"/>
          <w:lang w:eastAsia="he-IL"/>
        </w:rPr>
        <w:t>הנזק שהיה עלול להיגרם במידה והסמים שהחזיק הנאשם היו מגיעים לידי רוכשים פוטנציאלים הוא רב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על אף שסוג הסם וטיבו אינם מצויים ברף החומרה העליון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קביעת מתחם העונש ההולם לביצוע העבירות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</w:rPr>
        <w:t xml:space="preserve">בשים לב לעקרון המנחה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עקרון ההלימה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ובהתחשב בערך החברתי שנפגע מביצוע העבירות במקרה דנן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מדיניות הענישה הנהוגה והנסיבות הקשורות בביצוע העבירות כמפורט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קובע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מתחם העונש ההולם </w:t>
      </w:r>
      <w:r>
        <w:rPr>
          <w:rFonts w:ascii="Times New Roman" w:hAnsi="Times New Roman" w:cs="Times New Roman"/>
          <w:rtl w:val="true"/>
          <w:lang w:eastAsia="he-IL"/>
        </w:rPr>
        <w:t xml:space="preserve">לביצוע עבירות הנשק נע בין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בעבודות שירות לבין </w:t>
      </w:r>
      <w:r>
        <w:rPr>
          <w:rFonts w:cs="Times New Roman" w:ascii="Times New Roman" w:hAnsi="Times New Roman"/>
          <w:lang w:eastAsia="he-IL"/>
        </w:rPr>
        <w:t>18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בצירוף ענישה נלווית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עוד אני </w:t>
      </w:r>
      <w:r>
        <w:rPr>
          <w:rFonts w:ascii="Times New Roman" w:hAnsi="Times New Roman" w:cs="Times New Roman"/>
          <w:rtl w:val="true"/>
        </w:rPr>
        <w:t>קובע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מתחם העונש ההולם לביצוע עבירות החזקת סמים שלא לצריכה עצמית בלבד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כשעסקינן בחשיש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קנבוס במשקל של מאות גרמים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בין עבודות שירות לבין מאסר בפועל של מספר חודשים עד שנה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hanging="540" w:start="56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  <w:tab/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נסיבות שאינן קשורות בביצוע העבירה </w:t>
      </w:r>
    </w:p>
    <w:p>
      <w:pPr>
        <w:pStyle w:val="Normal"/>
        <w:spacing w:lineRule="auto" w:line="360"/>
        <w:ind w:firstLine="720" w:start="74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בהתאם לאמור </w:t>
      </w:r>
      <w:hyperlink r:id="rId7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7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Times New Roman" w:hAnsi="Times New Roman" w:cs="Times New Roman"/>
          <w:rtl w:val="true"/>
          <w:lang w:eastAsia="he-IL"/>
        </w:rPr>
        <w:t xml:space="preserve"> על בית המשפט לגזור את העונש המתאים לנאשם בתוך מתחם העונש ההולם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בהתחשב בנסיבות שאינן קשורות בביצוע העבירה כאמור </w:t>
      </w:r>
      <w:hyperlink r:id="rId7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.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בגזירת העונש המתאים בגין מעשיו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להביא במניין השיקולים לקולת עונשו את נסיבותיו האישיות כפי שצוין בתסקיר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מדובר בנאשם צעיר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כבן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 xml:space="preserve">אב לילדים קטנים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בגילאים </w:t>
      </w:r>
      <w:r>
        <w:rPr>
          <w:rFonts w:cs="Times New Roman" w:ascii="Times New Roman" w:hAnsi="Times New Roman"/>
          <w:lang w:eastAsia="he-IL"/>
        </w:rPr>
        <w:t>2.5-5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הסמוכים על שולחנו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בעל </w:t>
      </w:r>
      <w:r>
        <w:rPr>
          <w:rFonts w:cs="Times New Roman" w:ascii="Times New Roman" w:hAnsi="Times New Roman"/>
          <w:lang w:eastAsia="he-IL"/>
        </w:rPr>
        <w:t>11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שנות לימוד שעזב את בית הספר כדי לסייע בפרנסת משפחתו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מאז שהפסיק את לימודיו ועד למעצרו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עבד כטייח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פיתח תלות והתמכרות לסמים על רקע טראומה שחווה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מות דודו שנפל מפיגום בעת עבודתם המשותפת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הנאשם גדל במשפחה הנמנית על מצב סוציואקונומי נמוך וחווה חסכים כלכליים שהובילו אותו לתחושת נחיתות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במהלך התבגרותו חבר לקבוצת נערים בעלי נורמות עברייניות והקשר עמם העמיק נוכח התמכרותו לסמים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בשיחה שנערכה בין הנאשם לבין קצינת המבחן טען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אינו עושה שימוש בסמים מאז 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עת היה בטיפול ביחידה לנפגעי סמים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במסגרת צו מבחן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יש לקחת בחשבון את העובדה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שהנאשם הודה במיוחס לו בבית המשפט עוד בתיק המעצר ובכך חסך זמן שיפוטי יקר ומשאבים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במניין השיקולים לחומרת עונשו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להביא בחשבון את עברו הפלילי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עיון בגיליון הרשעותיו הקודמות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לחובת הנאשם שתי הרשעות קומות משנת </w:t>
      </w:r>
      <w:r>
        <w:rPr>
          <w:rFonts w:cs="Times New Roman" w:ascii="Times New Roman" w:hAnsi="Times New Roman"/>
          <w:lang w:eastAsia="he-IL"/>
        </w:rPr>
        <w:t>2005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בעבירות של החזקה או שימוש בסמים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בגין הרשעות אלו נגזרו על הנאשם מאסרים מותנים בצירוף ענישה נלווית כאשר בשנת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אף הוטל על הנאשם צו מבחן למשך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במהלך צו המבחן שולב הנאשם בטיפול ביחידה לנפגעי סמים ביפיע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שיתף פעולה בתכנית הטיפולית והביע סיפוק ושביעות רצון מהשינוי שביצע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שיתף את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עושה שימוש בסמים מאז שילובו בטיפול הנ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אך על אף הצהרות אלו ביצע הנאשם את העבירות מושא כתב האישום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צוין בתסקיר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קיים בעניינו של הנאשם מב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ד פתוח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אשר בגינו הוגש כתב אישום לבית המשפט השלום בנצרת בגין החזקה</w:t>
      </w:r>
      <w:r>
        <w:rPr>
          <w:rFonts w:cs="Times New Roman" w:ascii="Times New Roman" w:hAnsi="Times New Roman"/>
          <w:rtl w:val="true"/>
          <w:lang w:eastAsia="he-IL"/>
        </w:rPr>
        <w:t>/</w:t>
      </w:r>
      <w:r>
        <w:rPr>
          <w:rFonts w:ascii="Times New Roman" w:hAnsi="Times New Roman" w:cs="Times New Roman"/>
          <w:rtl w:val="true"/>
          <w:lang w:eastAsia="he-IL"/>
        </w:rPr>
        <w:t>שימוש בסמים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יש לציין לחומרה את התרשמותו של שירות המבחן מכך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שהנאשם ממזער ממידת אחריותו למעורבותו בביצוע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סבר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לא חש אשמה ולא הביע חרטה ביחס למעשיו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מתיימר להציג עצמו כאדם תמים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אשר אינו קשור לביצוע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בהתייחס להימצאות הסמים בביתו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טען כי לא ידע על קיומם וכנראה נשארו שם מהתקופה בה נהג לעשות שימוש בסמים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לפני כחמש 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שירות המבחן סבר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הנאשם בעל רמה קוגניטיבית בינונית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נמוכה וכי סבל מחסכים רגשיים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להערכת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הוא בעל יכולת בינונית להתמיד במסגרות ולגלות בהן יציבות וכי הוא נעדר רשת תמיכה חברתית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לדידו של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שימושו של הנאשם בחומרים פסיכו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אקטיביים עלול להאיץ דפוסים עבריינים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נמנע מקבלת אחריות אישית בנוגע לעבירות ותוצאותיהן ומתקשה לראות את החלקים השליליים של מעורבותו בהן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לאור זאת העריך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הסיכון להישנות מעשים עוברי חוק הוא בינוני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גבוה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טען בפני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זקוק להליך של טיפול או שינוי מאחר ומדובר במעידה חד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פעמית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להערכת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אינו פנוי להתבוננות ביקורתית ומעמיקה במאפייני אישיותו ומאחר ואינו נוטל אחריות פעילה בנוגע לביצוע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בסיס לקיומו של הליך טיפולי משמעותי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לאור זאת נמנע שירות המבחן מהמלצה טיפולית בעניינו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סוף דבר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בבואי לגזור את דינו של הנאשם אני נותן דעתי מחד גיסא</w:t>
      </w:r>
      <w:r>
        <w:rPr>
          <w:rFonts w:ascii="Times New Roman" w:hAnsi="Times New Roman" w:cs="Times New Roman"/>
          <w:rtl w:val="true"/>
          <w:lang w:eastAsia="he-IL"/>
        </w:rPr>
        <w:t xml:space="preserve"> לכך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כי הנאשם הורשע בעבירות בנשק ובהחזקת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לא הביע חרטה כנה על מעשיו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המסוכנות הנשקפת ממנו היא בינונית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גבוהה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אין זו הסתבכותו הראשונה בביצוע עבירות סמים 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ascii="Times New Roman" w:hAnsi="Times New Roman" w:cs="Times New Roman"/>
          <w:rtl w:val="true"/>
          <w:lang w:eastAsia="he-IL"/>
        </w:rPr>
        <w:t>שירות המבחן נמנע ממתן המלצה טיפולית בעניינו</w:t>
      </w:r>
      <w:r>
        <w:rPr>
          <w:rFonts w:cs="Times New Roman" w:ascii="Times New Roman" w:hAnsi="Times New Roman"/>
          <w:rtl w:val="true"/>
          <w:lang w:eastAsia="he-IL"/>
        </w:rPr>
        <w:t>;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מאידך גיסא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אני לוקח בחשבון כי ה</w:t>
      </w:r>
      <w:r>
        <w:rPr>
          <w:rFonts w:ascii="Times New Roman" w:hAnsi="Times New Roman" w:cs="Times New Roman"/>
          <w:rtl w:val="true"/>
          <w:lang w:eastAsia="he-IL"/>
        </w:rPr>
        <w:t>מעשים בהם חטא הנאשם אינם נמנים על רף החומרה העליון ו</w:t>
      </w:r>
      <w:r>
        <w:rPr>
          <w:rFonts w:ascii="Times New Roman" w:hAnsi="Times New Roman" w:cs="Times New Roman"/>
          <w:rtl w:val="true"/>
          <w:lang w:eastAsia="he-IL"/>
        </w:rPr>
        <w:t xml:space="preserve">כן מביא בחשבון את </w:t>
      </w:r>
      <w:r>
        <w:rPr>
          <w:rFonts w:ascii="Times New Roman" w:hAnsi="Times New Roman" w:cs="Times New Roman"/>
          <w:rtl w:val="true"/>
          <w:lang w:eastAsia="he-IL"/>
        </w:rPr>
        <w:t>נסיבותיו האישיות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לרבות הודאתו אשר חסכה זמן שיפוטי</w:t>
      </w:r>
      <w:r>
        <w:rPr>
          <w:rFonts w:ascii="Times New Roman" w:hAnsi="Times New Roman" w:cs="Times New Roman"/>
          <w:rtl w:val="true"/>
          <w:lang w:eastAsia="he-IL"/>
        </w:rPr>
        <w:t xml:space="preserve"> יקר</w:t>
      </w:r>
      <w:r>
        <w:rPr>
          <w:rFonts w:cs="Times New Roman" w:ascii="Times New Roman" w:hAnsi="Times New Roman"/>
          <w:rtl w:val="true"/>
          <w:lang w:eastAsia="he-IL"/>
        </w:rPr>
        <w:t>.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שקילת מכלול השיקולים מביאני למסקנה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לגזור על הנאשם עונש מאסר בפועל לתקופה מידתית לריצוי מאחורי סורג ובריח ואשר תעלה בקנה אחד עם מתחם העונש ההולם ועם מיקום העונש הראוי לנאשם בתוך המתחם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נוכח 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אני גוזר על הנאשם את העונשים שלהלן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בגין עבירת החזקת הנשק והתחמושת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בגין עבירת 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בשים לב לזיקה ולחומרה הגלומה בביצוע עבירות החזקת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תחמושת וסמים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החלטתי לגזור על הנאשם את העונשים האמורים לעיל  במצטבר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כך שסה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כ יושתו עליו </w:t>
      </w:r>
      <w:r>
        <w:rPr>
          <w:rFonts w:cs="Times New Roman" w:ascii="Times New Roman" w:hAnsi="Times New Roman"/>
          <w:lang w:eastAsia="he-IL"/>
        </w:rPr>
        <w:t>18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בניכוי ימי מעצרו </w:t>
      </w:r>
      <w:r>
        <w:rPr>
          <w:rFonts w:ascii="Times New Roman" w:hAnsi="Times New Roman" w:cs="Times New Roman"/>
          <w:rtl w:val="true"/>
          <w:lang w:eastAsia="he-IL"/>
        </w:rPr>
        <w:t xml:space="preserve">החל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6.10.14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והתנאי הוא שהנאשם לא יעבור תוך תקופה של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כל עבירה בנשק מסוג פשע ויורשע בגינה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והתנאי הוא שהנאשם לא יעבור תוך תקופה של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כל עבירה בנשק מסוג עוון ויורשע בגינה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למשך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מהיום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והתנאי הוא שלא יעבור כל עבירה מסוג פשע לפי </w:t>
      </w:r>
      <w:hyperlink r:id="rId7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למשך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מהיום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והתנאי הוא שלא יעבור כל עבירה מסוג עוון לפי </w:t>
      </w:r>
      <w:hyperlink r:id="rId7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קנס כספי בסך </w:t>
      </w:r>
      <w:r>
        <w:rPr>
          <w:rFonts w:cs="Times New Roman" w:ascii="Times New Roman" w:hAnsi="Times New Roman"/>
          <w:lang w:eastAsia="he-IL"/>
        </w:rPr>
        <w:t>5,000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 xml:space="preserve">או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ימי מאסר תמורתו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הקנס ישולם ב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תשלומים חודשיים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שווים ורצופים בסך </w:t>
      </w:r>
      <w:r>
        <w:rPr>
          <w:rFonts w:cs="Times New Roman" w:ascii="Times New Roman" w:hAnsi="Times New Roman"/>
          <w:lang w:eastAsia="he-IL"/>
        </w:rPr>
        <w:t>500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>כל אחד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התשלום הראשון ישולם בחלוף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יום ממועד שחרורו של הנאשם מבית הסוהר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ומידי חודש בחודשו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באופן רצוף ועוקב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עמידה באחד התשלומים במועד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תגרור תוספת פיגורים כדין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לבקשת ב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כ הנאשם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בית המשפט ממליץ בפני רשויות שב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ס על שילובו של הנאשם בכלא שיקומי לאור רצונו לקבל טיפול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זכות ערעור לבית המשפט העליון בתוך </w:t>
      </w:r>
      <w:r>
        <w:rPr>
          <w:rFonts w:cs="Times New Roman" w:ascii="Times New Roman" w:hAnsi="Times New Roman"/>
          <w:b/>
          <w:bCs/>
          <w:u w:val="single"/>
          <w:lang w:eastAsia="he-IL"/>
        </w:rPr>
        <w:t>45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יום מהיום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bookmarkStart w:id="11" w:name="_GoBack"/>
      <w:bookmarkEnd w:id="11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18510-10-14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ערפאת בן מואפק 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rFonts w:cs="Times New Roman"/>
      </w:rPr>
    </w:lvl>
  </w:abstractNum>
  <w:abstractNum w:abstractNumId="4">
    <w:lvl w:ilvl="0">
      <w:start w:val="33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/>
        <w:bCs/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106" w:hanging="36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  <w:bCs/>
        <w:rFonts w:cs="Times New Roman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/>
      <w:bCs/>
      <w:sz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/>
      <w:bCs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4152560" TargetMode="External"/><Relationship Id="rId18" Type="http://schemas.openxmlformats.org/officeDocument/2006/relationships/hyperlink" Target="http://www.nevo.co.il/case/12857097" TargetMode="External"/><Relationship Id="rId19" Type="http://schemas.openxmlformats.org/officeDocument/2006/relationships/hyperlink" Target="http://www.nevo.co.il/law/70301/40jc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172599" TargetMode="External"/><Relationship Id="rId25" Type="http://schemas.openxmlformats.org/officeDocument/2006/relationships/hyperlink" Target="http://www.nevo.co.il/case/5601503" TargetMode="External"/><Relationship Id="rId26" Type="http://schemas.openxmlformats.org/officeDocument/2006/relationships/hyperlink" Target="http://www.nevo.co.il/case/8291683" TargetMode="External"/><Relationship Id="rId27" Type="http://schemas.openxmlformats.org/officeDocument/2006/relationships/hyperlink" Target="http://www.nevo.co.il/case/5724364" TargetMode="External"/><Relationship Id="rId28" Type="http://schemas.openxmlformats.org/officeDocument/2006/relationships/hyperlink" Target="http://www.nevo.co.il/case/5958231" TargetMode="External"/><Relationship Id="rId29" Type="http://schemas.openxmlformats.org/officeDocument/2006/relationships/hyperlink" Target="http://www.nevo.co.il/case/5583631" TargetMode="External"/><Relationship Id="rId30" Type="http://schemas.openxmlformats.org/officeDocument/2006/relationships/hyperlink" Target="http://www.nevo.co.il/case/5738608" TargetMode="External"/><Relationship Id="rId31" Type="http://schemas.openxmlformats.org/officeDocument/2006/relationships/hyperlink" Target="http://www.nevo.co.il/case/6119015" TargetMode="External"/><Relationship Id="rId32" Type="http://schemas.openxmlformats.org/officeDocument/2006/relationships/hyperlink" Target="http://www.nevo.co.il/case/5598555" TargetMode="External"/><Relationship Id="rId33" Type="http://schemas.openxmlformats.org/officeDocument/2006/relationships/hyperlink" Target="http://www.nevo.co.il/case/5995135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17954222" TargetMode="External"/><Relationship Id="rId36" Type="http://schemas.openxmlformats.org/officeDocument/2006/relationships/hyperlink" Target="http://www.nevo.co.il/case/8452947" TargetMode="External"/><Relationship Id="rId37" Type="http://schemas.openxmlformats.org/officeDocument/2006/relationships/hyperlink" Target="http://www.nevo.co.il/case/17954222" TargetMode="External"/><Relationship Id="rId38" Type="http://schemas.openxmlformats.org/officeDocument/2006/relationships/hyperlink" Target="http://www.nevo.co.il/case/7878510" TargetMode="External"/><Relationship Id="rId39" Type="http://schemas.openxmlformats.org/officeDocument/2006/relationships/hyperlink" Target="http://www.nevo.co.il/case/3507722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597217" TargetMode="External"/><Relationship Id="rId43" Type="http://schemas.openxmlformats.org/officeDocument/2006/relationships/hyperlink" Target="http://www.nevo.co.il/case/4258499" TargetMode="External"/><Relationship Id="rId44" Type="http://schemas.openxmlformats.org/officeDocument/2006/relationships/hyperlink" Target="http://www.nevo.co.il/case/6024035" TargetMode="External"/><Relationship Id="rId45" Type="http://schemas.openxmlformats.org/officeDocument/2006/relationships/hyperlink" Target="http://www.nevo.co.il/case/6000182" TargetMode="External"/><Relationship Id="rId46" Type="http://schemas.openxmlformats.org/officeDocument/2006/relationships/hyperlink" Target="http://www.nevo.co.il/case/642647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128952" TargetMode="External"/><Relationship Id="rId50" Type="http://schemas.openxmlformats.org/officeDocument/2006/relationships/hyperlink" Target="http://www.nevo.co.il/case/5079659" TargetMode="External"/><Relationship Id="rId51" Type="http://schemas.openxmlformats.org/officeDocument/2006/relationships/hyperlink" Target="http://www.nevo.co.il/case/4315997" TargetMode="External"/><Relationship Id="rId52" Type="http://schemas.openxmlformats.org/officeDocument/2006/relationships/hyperlink" Target="http://www.nevo.co.il/case/3566226" TargetMode="External"/><Relationship Id="rId53" Type="http://schemas.openxmlformats.org/officeDocument/2006/relationships/hyperlink" Target="http://www.nevo.co.il/case/6843821" TargetMode="External"/><Relationship Id="rId54" Type="http://schemas.openxmlformats.org/officeDocument/2006/relationships/hyperlink" Target="http://www.nevo.co.il/case/4945060" TargetMode="External"/><Relationship Id="rId55" Type="http://schemas.openxmlformats.org/officeDocument/2006/relationships/hyperlink" Target="http://www.nevo.co.il/case/7697147" TargetMode="External"/><Relationship Id="rId56" Type="http://schemas.openxmlformats.org/officeDocument/2006/relationships/hyperlink" Target="http://www.nevo.co.il/case/13015506" TargetMode="External"/><Relationship Id="rId57" Type="http://schemas.openxmlformats.org/officeDocument/2006/relationships/hyperlink" Target="http://www.nevo.co.il/case/4691716" TargetMode="External"/><Relationship Id="rId58" Type="http://schemas.openxmlformats.org/officeDocument/2006/relationships/hyperlink" Target="http://www.nevo.co.il/case/5590418" TargetMode="External"/><Relationship Id="rId59" Type="http://schemas.openxmlformats.org/officeDocument/2006/relationships/hyperlink" Target="http://www.nevo.co.il/case/12857097" TargetMode="External"/><Relationship Id="rId60" Type="http://schemas.openxmlformats.org/officeDocument/2006/relationships/hyperlink" Target="http://www.nevo.co.il/case/6030418" TargetMode="External"/><Relationship Id="rId61" Type="http://schemas.openxmlformats.org/officeDocument/2006/relationships/hyperlink" Target="http://www.nevo.co.il/case/3336252" TargetMode="External"/><Relationship Id="rId62" Type="http://schemas.openxmlformats.org/officeDocument/2006/relationships/hyperlink" Target="http://www.nevo.co.il/case/7801469" TargetMode="External"/><Relationship Id="rId63" Type="http://schemas.openxmlformats.org/officeDocument/2006/relationships/hyperlink" Target="http://www.nevo.co.il/case/3505224" TargetMode="External"/><Relationship Id="rId64" Type="http://schemas.openxmlformats.org/officeDocument/2006/relationships/hyperlink" Target="http://www.nevo.co.il/case/5613228" TargetMode="External"/><Relationship Id="rId65" Type="http://schemas.openxmlformats.org/officeDocument/2006/relationships/hyperlink" Target="http://www.nevo.co.il/case/4039620" TargetMode="External"/><Relationship Id="rId66" Type="http://schemas.openxmlformats.org/officeDocument/2006/relationships/hyperlink" Target="http://www.nevo.co.il/case/4671385" TargetMode="External"/><Relationship Id="rId67" Type="http://schemas.openxmlformats.org/officeDocument/2006/relationships/hyperlink" Target="http://www.nevo.co.il/case/4242855" TargetMode="External"/><Relationship Id="rId68" Type="http://schemas.openxmlformats.org/officeDocument/2006/relationships/hyperlink" Target="http://www.nevo.co.il/law/70301/40i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c.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a" TargetMode="External"/><Relationship Id="rId73" Type="http://schemas.openxmlformats.org/officeDocument/2006/relationships/hyperlink" Target="http://www.nevo.co.il/law/4216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2015-03-15T13:26:00Z</dcterms:created>
  <dc:creator> </dc:creator>
  <dc:description/>
  <cp:keywords/>
  <dc:language>en-IL</dc:language>
  <cp:lastModifiedBy>orly</cp:lastModifiedBy>
  <dcterms:modified xsi:type="dcterms:W3CDTF">2015-03-15T13:26:00Z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ערפאת בן מואפק אחמד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4152560;12857097:2;5172599;5601503;8291683;5724364;5958231;5583631;5738608;6119015;5598555;5995135;5821327;17954222:2;8452947;7878510;3507722;5597217;4258499;6024035;6000182;642647;5128952;5079659;4315997;3566226;6843821;4945060;7697147;13015506;4691716</vt:lpwstr>
  </property>
  <property fmtid="{D5CDD505-2E9C-101B-9397-08002B2CF9AE}" pid="9" name="CASESLISTTMP2">
    <vt:lpwstr>5590418;6030418;3336252;7801469;3505224;5613228;4039620;4671385;4242855</vt:lpwstr>
  </property>
  <property fmtid="{D5CDD505-2E9C-101B-9397-08002B2CF9AE}" pid="10" name="CITY">
    <vt:lpwstr>נצ'</vt:lpwstr>
  </property>
  <property fmtid="{D5CDD505-2E9C-101B-9397-08002B2CF9AE}" pid="11" name="DATE">
    <vt:lpwstr>20150303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שאהר אטרש</vt:lpwstr>
  </property>
  <property fmtid="{D5CDD505-2E9C-101B-9397-08002B2CF9AE}" pid="15" name="LAWLISTTMP1">
    <vt:lpwstr>70301/144.a:3;40jc.b;040c.a;40jc.a;040i;040c.b;40ja</vt:lpwstr>
  </property>
  <property fmtid="{D5CDD505-2E9C-101B-9397-08002B2CF9AE}" pid="16" name="LAWLISTTMP2">
    <vt:lpwstr>4216/007.a;007.c</vt:lpwstr>
  </property>
  <property fmtid="{D5CDD505-2E9C-101B-9397-08002B2CF9AE}" pid="17" name="LAWYER">
    <vt:lpwstr>הדס ירושלמי;סרי ח'ורי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18510</vt:lpwstr>
  </property>
  <property fmtid="{D5CDD505-2E9C-101B-9397-08002B2CF9AE}" pid="25" name="NEWPARTB">
    <vt:lpwstr>10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סמים</vt:lpwstr>
  </property>
  <property fmtid="{D5CDD505-2E9C-101B-9397-08002B2CF9AE}" pid="53" name="NOSE33">
    <vt:lpwstr>מתחם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13800;8991;14985</vt:lpwstr>
  </property>
  <property fmtid="{D5CDD505-2E9C-101B-9397-08002B2CF9AE}" pid="61" name="PADIDATE">
    <vt:lpwstr>20150315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390120150303</vt:lpwstr>
  </property>
  <property fmtid="{D5CDD505-2E9C-101B-9397-08002B2CF9AE}" pid="71" name="TYPE_N_DATE">
    <vt:lpwstr>39020150303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