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620-01-17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גיולה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מרשק מרום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קליינמן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שמעוני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לירון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גיולה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– 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כתב</w:t>
      </w:r>
      <w:r>
        <w:rPr>
          <w:rFonts w:cs="Calibri" w:ascii="Calibri" w:hAnsi="Calibri"/>
          <w:b/>
          <w:bCs/>
          <w:u w:val="single"/>
          <w:rtl w:val="true"/>
        </w:rPr>
        <w:t>-</w:t>
      </w:r>
      <w:r>
        <w:rPr>
          <w:rFonts w:ascii="Calibri" w:hAnsi="Calibri" w:cs="Calibri"/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7" w:name="ABSTRACT_START"/>
      <w:bookmarkEnd w:id="7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שגובש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יבוא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היתר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נוסח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חדש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1973</w:t>
      </w:r>
      <w:r>
        <w:rPr>
          <w:rFonts w:cs="Calibri" w:ascii="Calibri" w:hAnsi="Calibri"/>
          <w:rtl w:val="true"/>
        </w:rPr>
        <w:t xml:space="preserve"> 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"], </w:t>
      </w:r>
      <w:r>
        <w:rPr>
          <w:rFonts w:ascii="Calibri" w:hAnsi="Calibri" w:cs="Calibri"/>
          <w:rtl w:val="true"/>
        </w:rPr>
        <w:t>וב</w:t>
      </w:r>
      <w:r>
        <w:rPr>
          <w:rFonts w:ascii="Calibri" w:hAnsi="Calibri" w:cs="Calibri"/>
          <w:b/>
          <w:b/>
          <w:bCs/>
          <w:rtl w:val="true"/>
        </w:rPr>
        <w:t>החזקת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לשימוש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cs="Calibri" w:ascii="Calibri" w:hAnsi="Calibri"/>
            <w:color w:val="0000FF"/>
            <w:u w:val="single"/>
          </w:rPr>
          <w:t>7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 +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14.12.16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לפריז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20.12.16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17:42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מפריז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4.922.93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רשאית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ברזיל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גרוש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בזוגיות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מתקדמים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אפריקה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בברזיל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ללידתו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מתגוררים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לקצבת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הלאומי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כירקן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דואגת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ואכפתית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הקדישה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ומאמציה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פרויקט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היל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לקידום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החינוך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הסתגלות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אימפולסיבית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בוויסות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מזדמן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תוארה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כעצמאי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התגרש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בהסכמתה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נכדם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החליטו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ביניהם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תעבורה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מהיכרות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אימפולסיבית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ותוקפנית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ולסמכות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באלכוהול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להיענות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ולסמכות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ממוקד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בצרכיו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ובולט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ולעצמו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בהתייחסותו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התמכרותו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והתפרקות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היהלומים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והופעלו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קונקרטיים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שהופנו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תחושות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בחירותיו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מכשילים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עייפות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ייעודי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האגף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האגף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אדלר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פברואר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סוהר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רימונים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בתעסוקה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האגף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בטיפול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לסיכום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ומאופיין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פורצי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והתמכרות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וגרושתו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שהסתיימו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מנערותו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תקיפת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ואלמ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המסתכמים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 </w:t>
      </w:r>
      <w:r>
        <w:rPr>
          <w:rFonts w:cs="Calibri" w:ascii="Calibri" w:hAnsi="Calibri"/>
        </w:rPr>
        <w:t>47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העוסקת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זוגו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21.12.16</w:t>
      </w:r>
      <w:r>
        <w:rPr>
          <w:rFonts w:cs="Calibri" w:ascii="Calibri" w:hAnsi="Calibri"/>
          <w:rtl w:val="true"/>
        </w:rPr>
        <w:t xml:space="preserve"> -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</w:t>
      </w:r>
      <w:r>
        <w:rPr>
          <w:rFonts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cs="Calibri"/>
          <w:b/>
          <w:b/>
          <w:bCs/>
          <w:u w:val="single"/>
          <w:rtl w:val="true"/>
        </w:rPr>
        <w:t>כ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לטענתה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בכמויות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מרתיעה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בלדרים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הממלאים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פונקציה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ההפצה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הסלקת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במזוודה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הוסיפה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וכמותו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שלגישתה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ההסדר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מהוראות</w:t>
      </w:r>
      <w:r>
        <w:rPr>
          <w:rFonts w:ascii="Calibri" w:hAnsi="Calibri" w:cs="Calibri"/>
          <w:rtl w:val="true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מלייבא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פיתוי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19902-12-16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16.10.17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שייבא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לשיטתו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התמכרותו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להתמכרות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המורכבות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מברזיל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ונחשף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כילד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כשלגישתו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עייפות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הטראומטי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לאובדן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20.12.16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בהתרגשות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בבעיית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ההימורים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הסובבים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חיקוי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בערך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מבססים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הנדל</w:t>
      </w:r>
      <w:r>
        <w:rPr>
          <w:rFonts w:cs="Calibri" w:ascii="Calibri" w:hAnsi="Calibri"/>
          <w:rtl w:val="true"/>
        </w:rPr>
        <w:t xml:space="preserve">: </w:t>
      </w:r>
      <w:r>
        <w:rPr>
          <w:b/>
          <w:bCs/>
          <w:rtl w:val="true"/>
        </w:rPr>
        <w:tab/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ייתכן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שהתרגלנו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הקוקאין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נחשב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השפעותיו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ההתמכרות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אופוריה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האופוריה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ההתרסקות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שמתאפיינת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בתשישות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דיכאון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מסתגל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לאפקט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האופוריה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וגדלות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הגדלת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פרנויה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פאניקה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החשמלית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הקוקאין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בכתובת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  <w:u w:val="single"/>
        </w:rPr>
        <w:t>http://www.antidrugs.org.il/pages/924.aspx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קוקאין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להמשיך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ולהשתמש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כספיים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הידרדרות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בתפקוד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והקוגנטיבי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בעיצומו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מודגמת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הלאומית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בסקר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נדגמו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7,700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תלמידים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בכיתות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'-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-</w:t>
      </w:r>
      <w:r>
        <w:rPr>
          <w:b/>
          <w:bCs/>
        </w:rPr>
        <w:t>10%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התלמידים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לעריכת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הסקר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-</w:t>
      </w:r>
      <w:r>
        <w:rPr>
          <w:b/>
          <w:bCs/>
        </w:rPr>
        <w:t>6%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המוגדרים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קוקאין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אקסטזי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דו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הרשות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ההכרעה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הסטטיסטיקה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להווייתה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מהנוער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מערבולת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נימוק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b/>
          <w:bCs/>
          <w:rtl w:val="true"/>
        </w:rPr>
        <w:t xml:space="preserve">..."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/>
        <w:t>4.7.12</w:t>
      </w:r>
      <w:r>
        <w:rPr>
          <w:rtl w:val="true"/>
        </w:rPr>
        <w:t xml:space="preserve">],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).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ט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אינהרנטי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לפריז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ובאמתחתו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מטיעוני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כבלדר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למרבה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המזל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בארץ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Fonts w:ascii="Calibri" w:hAnsi="Calibri" w:cs="Calibri"/>
          <w:rtl w:val="true"/>
        </w:rPr>
        <w:t>מפסיקת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לנקוט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בשרשרת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הבלדרים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המייבאים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ומכניסים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לנקוט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משמעותית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המעורבים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בשרשרת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לפעול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למיגור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התופעה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אף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העובדה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שימשו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כבלדרים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בראש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שרשרת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הפצת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הסם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הרי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שהשיטה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העומדת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במרכז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התופעה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נשענת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במידה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רבה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נכונותם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המערערים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ושכמותם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לבצע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האמורות</w:t>
      </w:r>
      <w:r>
        <w:rPr>
          <w:rFonts w:cs="Calibri" w:ascii="Calibri" w:hAnsi="Calibri"/>
          <w:b/>
          <w:bCs/>
          <w:rtl w:val="true"/>
        </w:rPr>
        <w:t xml:space="preserve">... </w:t>
      </w:r>
      <w:r>
        <w:rPr>
          <w:rFonts w:ascii="Calibri" w:hAnsi="Calibri" w:cs="Calibri"/>
          <w:b/>
          <w:b/>
          <w:bCs/>
          <w:rtl w:val="true"/>
        </w:rPr>
        <w:t>מכאן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שמאבק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בתופעת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ההסתננות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וייבוא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הסמים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לתחומי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מחייב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הרתעה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אפקטיבית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השותפים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למבצעי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ההברחה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המודעים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הכרוכות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במכלול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באמצעות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משמעותית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שתאיין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כדאיות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האסורים</w:t>
      </w:r>
      <w:r>
        <w:rPr>
          <w:rFonts w:cs="Calibri" w:ascii="Calibri" w:hAnsi="Calibri"/>
          <w:b/>
          <w:bCs/>
          <w:rtl w:val="true"/>
        </w:rPr>
        <w:t xml:space="preserve">." </w:t>
      </w:r>
      <w:r>
        <w:rPr>
          <w:rFonts w:cs="Calibri" w:ascii="Calibri" w:hAnsi="Calibri"/>
          <w:rtl w:val="true"/>
        </w:rPr>
        <w:t>(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7044/11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17.6.12</w:t>
      </w:r>
      <w:r>
        <w:rPr>
          <w:rFonts w:cs="Calibri" w:ascii="Calibri" w:hAnsi="Calibri"/>
          <w:rtl w:val="true"/>
        </w:rPr>
        <w:t xml:space="preserve">], </w:t>
      </w:r>
      <w:r>
        <w:rPr>
          <w:rFonts w:ascii="Calibri" w:hAnsi="Calibri" w:cs="Calibri"/>
          <w:rtl w:val="true"/>
        </w:rPr>
        <w:t>פסקאות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).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sz w:val="20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u w:val="single"/>
          <w:rtl w:val="true"/>
        </w:rPr>
        <w:t>מתחם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העונש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sz w:val="20"/>
          <w:sz w:val="20"/>
          <w:rtl w:val="true"/>
        </w:rPr>
        <w:t>בכל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הנוגע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סמים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כמות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איכות</w:t>
      </w:r>
      <w:r>
        <w:rPr>
          <w:sz w:val="20"/>
          <w:rtl w:val="true"/>
        </w:rPr>
        <w:t xml:space="preserve">: </w:t>
      </w:r>
      <w:r>
        <w:rPr>
          <w:sz w:val="20"/>
          <w:sz w:val="20"/>
          <w:rtl w:val="true"/>
        </w:rPr>
        <w:t>הכנסת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4.922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קוקאין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לישראל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פגיעה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שונה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במהותה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הכנסת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בכמות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קטנה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מבלי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להקל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ראש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בגרם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קוקאין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המוחדר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ארצה</w:t>
      </w:r>
      <w:r>
        <w:rPr>
          <w:sz w:val="20"/>
          <w:rtl w:val="true"/>
        </w:rPr>
        <w:t>).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יובהר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בלדרים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מייבאי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הסמים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המרכזיים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ab/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  <w:rtl w:val="true"/>
        </w:rPr>
        <w:tab/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3931/13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10.6.14</w:t>
      </w:r>
      <w:r>
        <w:rPr>
          <w:rFonts w:cs="Calibri" w:ascii="Calibri" w:hAnsi="Calibri"/>
          <w:rtl w:val="true"/>
        </w:rPr>
        <w:t xml:space="preserve">] -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קפסולות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שהכילו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יצויין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תרומה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לקידום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החקירה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מהקושרים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  <w:rtl w:val="true"/>
        </w:rPr>
        <w:tab/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8031/10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אבז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1.3.12</w:t>
      </w:r>
      <w:r>
        <w:rPr>
          <w:rFonts w:cs="Calibri" w:ascii="Calibri" w:hAnsi="Calibri"/>
          <w:rtl w:val="true"/>
        </w:rPr>
        <w:t xml:space="preserve">] –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מערערות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אחיות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אזרחיות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השתיים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כבלדריות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מבוליביה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בלעו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לגופן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וקיבלו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60000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בקירוב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ארוזים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ארצה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אמהות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האכיפה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  <w:rtl w:val="true"/>
        </w:rPr>
        <w:tab/>
        <w:tab/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737-10-13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LOPEZ</w:t>
      </w:r>
      <w:r>
        <w:rPr>
          <w:rFonts w:cs="Calibri" w:ascii="Calibri" w:hAnsi="Calibri"/>
        </w:rPr>
        <w:t xml:space="preserve"> [6.1.14]</w:t>
      </w:r>
      <w:r>
        <w:rPr>
          <w:rFonts w:cs="Calibri" w:ascii="Calibri" w:hAnsi="Calibri"/>
          <w:rtl w:val="true"/>
        </w:rPr>
        <w:t xml:space="preserve"> -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מקולומביה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מריה</w:t>
      </w:r>
      <w:r>
        <w:rPr>
          <w:rFonts w:cs="Calibri" w:ascii="Calibri" w:hAnsi="Calibri"/>
          <w:rtl w:val="true"/>
        </w:rPr>
        <w:t xml:space="preserve">"] </w:t>
      </w:r>
      <w:r>
        <w:rPr>
          <w:rFonts w:ascii="Calibri" w:hAnsi="Calibri" w:cs="Calibri"/>
          <w:rtl w:val="true"/>
        </w:rPr>
        <w:t>להצטרף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כשבמזוודתו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ובמזוודתה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7.5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607-10-13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ARBELAEZ</w:t>
      </w:r>
      <w:r>
        <w:rPr>
          <w:rFonts w:cs="Calibri" w:ascii="Calibri" w:hAnsi="Calibri"/>
        </w:rPr>
        <w:t xml:space="preserve"> [2.9.14]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6.5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  <w:rtl w:val="true"/>
        </w:rPr>
        <w:tab/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18588-11-10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דרבאשי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14.6.11</w:t>
      </w:r>
      <w:r>
        <w:rPr>
          <w:rFonts w:cs="Calibri" w:ascii="Calibri" w:hAnsi="Calibri"/>
          <w:rtl w:val="true"/>
        </w:rPr>
        <w:t xml:space="preserve">]: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שהטמין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בתרמילו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בתרמילו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3.44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ברוטו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הוסכם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  <w:rtl w:val="true"/>
        </w:rPr>
        <w:tab/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9160-02-15</w:t>
        </w:r>
      </w:hyperlink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מזרחי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4.2.16</w:t>
      </w:r>
      <w:r>
        <w:rPr>
          <w:rFonts w:cs="Calibri" w:ascii="Calibri" w:hAnsi="Calibri"/>
          <w:rtl w:val="true"/>
        </w:rPr>
        <w:t xml:space="preserve">]: 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לברזיל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שהוסלק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פסלים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85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13718-09-16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נגד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מרסל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26.6.17</w:t>
      </w:r>
      <w:r>
        <w:rPr>
          <w:rFonts w:cs="Calibri" w:ascii="Calibri" w:hAnsi="Calibri"/>
          <w:rtl w:val="true"/>
        </w:rPr>
        <w:t xml:space="preserve">]–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ברזיל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ובתוכה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בדופן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נסתרת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שקית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במזוודתו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Arial"/>
          <w:sz w:val="22"/>
          <w:szCs w:val="22"/>
        </w:rPr>
      </w:pPr>
      <w:hyperlink r:id="rId3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41280-09-16</w:t>
        </w:r>
      </w:hyperlink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rtl w:val="true"/>
        </w:rPr>
        <w:t>מחוזי מרכז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נגד טאקץ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12.11.17</w:t>
      </w:r>
      <w:r>
        <w:rPr>
          <w:rFonts w:eastAsia="Calibri" w:cs="Calibri" w:ascii="Calibri" w:hAnsi="Calibri"/>
          <w:rtl w:val="true"/>
        </w:rPr>
        <w:t xml:space="preserve">] - </w:t>
      </w:r>
      <w:r>
        <w:rPr>
          <w:rFonts w:ascii="Calibri" w:hAnsi="Calibri" w:eastAsia="Calibri" w:cs="Calibri"/>
          <w:rtl w:val="true"/>
        </w:rPr>
        <w:t>הנאשם הורשע על יסוד הודאתו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לאחר שנשמעו כל הראיות ובטרם סיכומים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בעבירה של יבוא סם מסוכן</w:t>
      </w:r>
      <w:r>
        <w:rPr>
          <w:rFonts w:eastAsia="Calibri" w:cs="Arial" w:ascii="Calibri" w:hAnsi="Calibri"/>
          <w:sz w:val="22"/>
          <w:szCs w:val="22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אזרח אוקראינה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הגיע לנמל התעופה בן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גוריון בטיסה מברלין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והביא עימו במזוודה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בבטנה נסתרת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חבילות ובהן סם מסוג קוקאין במשקל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ק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ג 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גרם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הנאשם נטל את המזוודה ממסוע הכבודה ונעצר בדרכו לאולם הנוסעים לבדיקה שגרתית במכס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נקבע מתחם ענישה שנע בין </w:t>
      </w:r>
      <w:r>
        <w:rPr>
          <w:rFonts w:eastAsia="Calibri" w:cs="Calibri" w:ascii="Calibri" w:hAnsi="Calibri"/>
        </w:rPr>
        <w:t>5.5</w:t>
      </w:r>
      <w:r>
        <w:rPr>
          <w:rFonts w:eastAsia="Calibri" w:cs="Calibri" w:ascii="Calibri" w:hAnsi="Calibri"/>
          <w:rtl w:val="true"/>
        </w:rPr>
        <w:t xml:space="preserve"> –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שנות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והושת עליו עונש של </w:t>
      </w:r>
      <w:r>
        <w:rPr>
          <w:rFonts w:eastAsia="Calibri" w:cs="Calibri" w:ascii="Calibri" w:hAnsi="Calibri"/>
        </w:rPr>
        <w:t>6.5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שנות מאסר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הוגש ערעור על חומרת העונש </w:t>
      </w:r>
      <w:r>
        <w:rPr>
          <w:rFonts w:eastAsia="Calibri" w:cs="Calibri" w:ascii="Calibri" w:hAnsi="Calibri"/>
          <w:rtl w:val="true"/>
        </w:rPr>
        <w:t>(</w:t>
      </w:r>
      <w:hyperlink r:id="rId3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10101/17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טאקץ נגד 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[</w:t>
      </w:r>
      <w:r>
        <w:rPr>
          <w:rFonts w:eastAsia="Calibri" w:cs="Calibri" w:ascii="Calibri" w:hAnsi="Calibri"/>
        </w:rPr>
        <w:t>23.4.18</w:t>
      </w:r>
      <w:r>
        <w:rPr>
          <w:rFonts w:eastAsia="Calibri" w:cs="Calibri" w:ascii="Calibri" w:hAnsi="Calibri"/>
          <w:rtl w:val="true"/>
        </w:rPr>
        <w:t xml:space="preserve">]), </w:t>
      </w:r>
      <w:r>
        <w:rPr>
          <w:rFonts w:ascii="Calibri" w:hAnsi="Calibri" w:eastAsia="Calibri" w:cs="Calibri"/>
          <w:rtl w:val="true"/>
        </w:rPr>
        <w:t>ובהמלצת בית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המשפט העליון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חזר בו המערער מהערעור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להתמקד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19902-12-16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ואזנה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cs="Calibri" w:ascii="Calibri" w:hAnsi="Calibri"/>
        </w:rPr>
        <w:t>16.10.17</w:t>
      </w:r>
      <w:r>
        <w:rPr>
          <w:rFonts w:cs="Calibri" w:ascii="Calibri" w:hAnsi="Calibri"/>
          <w:rtl w:val="true"/>
        </w:rPr>
        <w:t xml:space="preserve">].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ייבוא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שייבא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מגרמניה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במזוודה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קוקאין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אטומות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6176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2.4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בתחילתו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כלוחם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הלוואה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המכשילים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</w:rPr>
        <w:t>17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פסקי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ואזנה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אבחנות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הולם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אשר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נע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4.5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ועד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7.5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בגדרי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בנסיבות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שאינן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קשורות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בביצוע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hyperlink r:id="rId3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13" w:start="713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גרושתו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המשפחתיות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המורכבות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עגומה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שהעבריינות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נערותו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נכפתה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עייפות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וביטא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ייעודי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הגמילה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מהימורים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בהצהרות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השהייה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למזער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קטינותו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זוגו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המסתכמים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מלהסלים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דפוסיו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המבססים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ואזנה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008" w:leader="none"/>
          <w:tab w:val="left" w:pos="1296" w:leader="none"/>
          <w:tab w:val="left" w:pos="4896" w:leader="none"/>
        </w:tabs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>.</w:t>
        <w:tab/>
      </w:r>
      <w:r>
        <w:rPr>
          <w:rFonts w:cs="David" w:ascii="David" w:hAnsi="David"/>
          <w:rtl w:val="true"/>
        </w:rPr>
        <w:tab/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כדלקמן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שיימנה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20.12.16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-7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פשע</w:t>
      </w:r>
      <w:r>
        <w:rPr>
          <w:rFonts w:cs="David" w:ascii="David" w:hAnsi="David"/>
          <w:rtl w:val="true"/>
        </w:rPr>
        <w:t xml:space="preserve">;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יעבור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בתוך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שחרורו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סמים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13" w:end="0"/>
        <w:jc w:val="both"/>
        <w:rPr/>
      </w:pP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ישלם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תמורתו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ליום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1.2.1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13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-7" w:end="0"/>
        <w:jc w:val="both"/>
        <w:rPr>
          <w:rFonts w:ascii="Calibri" w:hAnsi="Calibri" w:cs="Arial"/>
          <w:sz w:val="22"/>
          <w:szCs w:val="22"/>
        </w:rPr>
      </w:pPr>
      <w:r>
        <w:rPr>
          <w:rFonts w:ascii="David" w:hAnsi="David"/>
          <w:b/>
          <w:b/>
          <w:bCs/>
          <w:u w:val="single"/>
          <w:rtl w:val="true"/>
        </w:rPr>
        <w:t>הודעה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זכות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ערעור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לבית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המשפט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העליון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תוך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-7" w:end="0"/>
        <w:jc w:val="both"/>
        <w:rPr>
          <w:rFonts w:ascii="Calibri" w:hAnsi="Calibri" w:cs="Arial"/>
          <w:sz w:val="22"/>
          <w:szCs w:val="22"/>
        </w:rPr>
      </w:pPr>
      <w:r>
        <w:rPr>
          <w:rFonts w:cs="Arial" w:ascii="Calibri" w:hAnsi="Calibri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620-01-17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לירון גיולה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פיסקת רשימה1"/>
    <w:basedOn w:val="Normal"/>
    <w:next w:val="Style13"/>
    <w:qFormat/>
    <w:pPr>
      <w:spacing w:lineRule="auto" w:line="256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Style13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.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4216/3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c.a" TargetMode="External"/><Relationship Id="rId10" Type="http://schemas.openxmlformats.org/officeDocument/2006/relationships/hyperlink" Target="http://www.nevo.co.il/law/70301/40i.a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4216/13" TargetMode="External"/><Relationship Id="rId13" Type="http://schemas.openxmlformats.org/officeDocument/2006/relationships/hyperlink" Target="http://www.nevo.co.il/law/4216/19a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7.a.;7.c" TargetMode="External"/><Relationship Id="rId16" Type="http://schemas.openxmlformats.org/officeDocument/2006/relationships/hyperlink" Target="http://www.nevo.co.il/law/4216/32" TargetMode="External"/><Relationship Id="rId17" Type="http://schemas.openxmlformats.org/officeDocument/2006/relationships/hyperlink" Target="http://www.nevo.co.il/case/21753803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c.a" TargetMode="External"/><Relationship Id="rId20" Type="http://schemas.openxmlformats.org/officeDocument/2006/relationships/hyperlink" Target="http://www.nevo.co.il/case/5738608" TargetMode="External"/><Relationship Id="rId21" Type="http://schemas.openxmlformats.org/officeDocument/2006/relationships/hyperlink" Target="http://www.nevo.co.il/law/70301/40i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598765" TargetMode="External"/><Relationship Id="rId24" Type="http://schemas.openxmlformats.org/officeDocument/2006/relationships/hyperlink" Target="http://www.nevo.co.il/case/7653052" TargetMode="External"/><Relationship Id="rId25" Type="http://schemas.openxmlformats.org/officeDocument/2006/relationships/hyperlink" Target="http://www.nevo.co.il/case/6119015" TargetMode="External"/><Relationship Id="rId26" Type="http://schemas.openxmlformats.org/officeDocument/2006/relationships/hyperlink" Target="http://www.nevo.co.il/case/8250440" TargetMode="External"/><Relationship Id="rId27" Type="http://schemas.openxmlformats.org/officeDocument/2006/relationships/hyperlink" Target="http://www.nevo.co.il/case/8250312" TargetMode="External"/><Relationship Id="rId28" Type="http://schemas.openxmlformats.org/officeDocument/2006/relationships/hyperlink" Target="http://www.nevo.co.il/case/5266041" TargetMode="External"/><Relationship Id="rId29" Type="http://schemas.openxmlformats.org/officeDocument/2006/relationships/hyperlink" Target="http://www.nevo.co.il/case/20009212" TargetMode="External"/><Relationship Id="rId30" Type="http://schemas.openxmlformats.org/officeDocument/2006/relationships/hyperlink" Target="http://www.nevo.co.il/case/21784149" TargetMode="External"/><Relationship Id="rId31" Type="http://schemas.openxmlformats.org/officeDocument/2006/relationships/hyperlink" Target="http://www.nevo.co.il/case/21751310" TargetMode="External"/><Relationship Id="rId32" Type="http://schemas.openxmlformats.org/officeDocument/2006/relationships/hyperlink" Target="http://www.nevo.co.il/case/23751299" TargetMode="External"/><Relationship Id="rId33" Type="http://schemas.openxmlformats.org/officeDocument/2006/relationships/hyperlink" Target="http://www.nevo.co.il/case/21753803" TargetMode="External"/><Relationship Id="rId34" Type="http://schemas.openxmlformats.org/officeDocument/2006/relationships/hyperlink" Target="http://www.nevo.co.il/law/70301/40j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  <Pages>14</Pages>
  <Words>965</Words>
  <Characters>4387</Characters>
  <CharactersWithSpaces>5370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2018-10-15T15:35:00Z</dcterms:created>
  <dc:creator> </dc:creator>
  <dc:description/>
  <cp:keywords/>
  <dc:language>en-IL</dc:language>
  <cp:lastModifiedBy>run</cp:lastModifiedBy>
  <dcterms:modified xsi:type="dcterms:W3CDTF">2018-10-15T15:35:00Z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לירון גיולה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21753803:2;5738608;5598765;7653052;6119015;8250440;8250312;5266041;20009212;21784149;21751310;23751299</vt:lpwstr>
  </property>
  <property fmtid="{D5CDD505-2E9C-101B-9397-08002B2CF9AE}" pid="9" name="CITY">
    <vt:lpwstr>מרכז</vt:lpwstr>
  </property>
  <property fmtid="{D5CDD505-2E9C-101B-9397-08002B2CF9AE}" pid="10" name="DATE">
    <vt:lpwstr>20180426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דנה מרשק מרום</vt:lpwstr>
  </property>
  <property fmtid="{D5CDD505-2E9C-101B-9397-08002B2CF9AE}" pid="14" name="LAWLISTTMP1">
    <vt:lpwstr>4216/013;019a;007.a;007.c;032</vt:lpwstr>
  </property>
  <property fmtid="{D5CDD505-2E9C-101B-9397-08002B2CF9AE}" pid="15" name="LAWLISTTMP2">
    <vt:lpwstr>70301/040c.a;040i.a;40ja</vt:lpwstr>
  </property>
  <property fmtid="{D5CDD505-2E9C-101B-9397-08002B2CF9AE}" pid="16" name="LAWYER">
    <vt:lpwstr>שחף קליינמן שמעוני;נוי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620</vt:lpwstr>
  </property>
  <property fmtid="{D5CDD505-2E9C-101B-9397-08002B2CF9AE}" pid="23" name="NEWPARTB">
    <vt:lpwstr>01</vt:lpwstr>
  </property>
  <property fmtid="{D5CDD505-2E9C-101B-9397-08002B2CF9AE}" pid="24" name="NEWPARTC">
    <vt:lpwstr>17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390020180426</vt:lpwstr>
  </property>
  <property fmtid="{D5CDD505-2E9C-101B-9397-08002B2CF9AE}" pid="35" name="TYPE_N_DATE">
    <vt:lpwstr>39020180426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