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5946"/>
        <w:gridCol w:w="2549"/>
      </w:tblGrid>
      <w:tr w:rsidR="008E2AB4" w:rsidRPr="00C64285" w14:paraId="4952D8BA" w14:textId="77777777" w:rsidTr="00C832B1">
        <w:trPr>
          <w:trHeight w:hRule="exact" w:val="418"/>
          <w:jc w:val="center"/>
        </w:trPr>
        <w:tc>
          <w:tcPr>
            <w:tcW w:w="8495" w:type="dxa"/>
            <w:gridSpan w:val="2"/>
          </w:tcPr>
          <w:p w14:paraId="70A6C7FB" w14:textId="77777777" w:rsidR="008E2AB4" w:rsidRPr="00C64285" w:rsidRDefault="008E2AB4" w:rsidP="00C832B1">
            <w:pPr>
              <w:pStyle w:val="Header"/>
              <w:jc w:val="center"/>
              <w:rPr>
                <w:rFonts w:ascii="Tahoma" w:hAnsi="Tahoma" w:cs="Tahoma"/>
                <w:color w:val="000080"/>
                <w:rtl/>
              </w:rPr>
            </w:pPr>
            <w:bookmarkStart w:id="0" w:name="LastJudge"/>
            <w:r w:rsidRPr="00C64285">
              <w:rPr>
                <w:rFonts w:ascii="Tahoma" w:hAnsi="Tahoma" w:cs="Tahoma"/>
                <w:b/>
                <w:bCs/>
                <w:color w:val="000080"/>
                <w:rtl/>
              </w:rPr>
              <w:t>בית המשפט המחוזי בירושלים</w:t>
            </w:r>
          </w:p>
        </w:tc>
      </w:tr>
      <w:tr w:rsidR="008E2AB4" w:rsidRPr="00C64285" w14:paraId="633176EF" w14:textId="77777777" w:rsidTr="00C832B1">
        <w:trPr>
          <w:trHeight w:val="337"/>
          <w:jc w:val="center"/>
        </w:trPr>
        <w:tc>
          <w:tcPr>
            <w:tcW w:w="5946" w:type="dxa"/>
          </w:tcPr>
          <w:p w14:paraId="0A512AD2" w14:textId="77777777" w:rsidR="008E2AB4" w:rsidRPr="00C64285" w:rsidRDefault="008E2AB4" w:rsidP="00C832B1">
            <w:pPr>
              <w:rPr>
                <w:rFonts w:cs="FrankRuehl"/>
                <w:sz w:val="28"/>
                <w:szCs w:val="28"/>
                <w:rtl/>
              </w:rPr>
            </w:pPr>
            <w:r w:rsidRPr="00C64285">
              <w:rPr>
                <w:rFonts w:cs="FrankRuehl"/>
                <w:sz w:val="28"/>
                <w:szCs w:val="28"/>
                <w:rtl/>
              </w:rPr>
              <w:t>ת"פ</w:t>
            </w:r>
            <w:r w:rsidRPr="00C64285">
              <w:rPr>
                <w:rFonts w:cs="FrankRuehl" w:hint="cs"/>
                <w:sz w:val="28"/>
                <w:szCs w:val="28"/>
                <w:rtl/>
              </w:rPr>
              <w:t xml:space="preserve"> </w:t>
            </w:r>
            <w:r w:rsidRPr="00C64285">
              <w:rPr>
                <w:rFonts w:cs="FrankRuehl"/>
                <w:sz w:val="28"/>
                <w:szCs w:val="28"/>
                <w:rtl/>
              </w:rPr>
              <w:t>45199-01-22</w:t>
            </w:r>
            <w:r w:rsidRPr="00C64285">
              <w:rPr>
                <w:rFonts w:cs="FrankRuehl" w:hint="cs"/>
                <w:sz w:val="28"/>
                <w:szCs w:val="28"/>
                <w:rtl/>
              </w:rPr>
              <w:t xml:space="preserve"> </w:t>
            </w:r>
            <w:r w:rsidRPr="00C64285">
              <w:rPr>
                <w:rFonts w:cs="FrankRuehl"/>
                <w:sz w:val="28"/>
                <w:szCs w:val="28"/>
                <w:rtl/>
              </w:rPr>
              <w:t>מדינת ישראל נ' אבוקסיס</w:t>
            </w:r>
          </w:p>
        </w:tc>
        <w:tc>
          <w:tcPr>
            <w:tcW w:w="2549" w:type="dxa"/>
          </w:tcPr>
          <w:p w14:paraId="66E46632" w14:textId="77777777" w:rsidR="008E2AB4" w:rsidRPr="00C64285" w:rsidRDefault="008E2AB4" w:rsidP="00C832B1">
            <w:pPr>
              <w:pStyle w:val="Header"/>
              <w:jc w:val="right"/>
              <w:rPr>
                <w:rFonts w:cs="FrankRuehl"/>
                <w:sz w:val="28"/>
                <w:szCs w:val="28"/>
                <w:rtl/>
              </w:rPr>
            </w:pPr>
          </w:p>
        </w:tc>
      </w:tr>
    </w:tbl>
    <w:p w14:paraId="7BACA8CE" w14:textId="77777777" w:rsidR="008E2AB4" w:rsidRPr="00C64285" w:rsidRDefault="008E2AB4" w:rsidP="003F05C8">
      <w:pPr>
        <w:pStyle w:val="Header"/>
        <w:spacing w:line="360" w:lineRule="auto"/>
        <w:rPr>
          <w:rFonts w:ascii="David" w:hAnsi="David"/>
          <w:rtl/>
        </w:rPr>
      </w:pPr>
      <w:r w:rsidRPr="00C64285">
        <w:rPr>
          <w:rFonts w:hint="cs"/>
          <w:rtl/>
        </w:rPr>
        <w:t xml:space="preserve"> </w:t>
      </w:r>
    </w:p>
    <w:tbl>
      <w:tblPr>
        <w:bidiVisual/>
        <w:tblW w:w="8783" w:type="dxa"/>
        <w:tblInd w:w="-6" w:type="dxa"/>
        <w:tblLook w:val="01E0" w:firstRow="1" w:lastRow="1" w:firstColumn="1" w:lastColumn="1" w:noHBand="0" w:noVBand="0"/>
      </w:tblPr>
      <w:tblGrid>
        <w:gridCol w:w="2858"/>
        <w:gridCol w:w="5925"/>
      </w:tblGrid>
      <w:tr w:rsidR="008E2AB4" w:rsidRPr="00C64285" w14:paraId="6606CF85" w14:textId="77777777" w:rsidTr="008E2AB4">
        <w:tc>
          <w:tcPr>
            <w:tcW w:w="8783" w:type="dxa"/>
            <w:gridSpan w:val="2"/>
            <w:shd w:val="clear" w:color="auto" w:fill="auto"/>
          </w:tcPr>
          <w:p w14:paraId="29D4DBF3" w14:textId="77777777" w:rsidR="008E2AB4" w:rsidRPr="00C64285" w:rsidRDefault="008E2AB4" w:rsidP="008E2AB4">
            <w:pPr>
              <w:spacing w:line="360" w:lineRule="auto"/>
              <w:jc w:val="both"/>
              <w:rPr>
                <w:rFonts w:ascii="David" w:hAnsi="David"/>
                <w:rtl/>
              </w:rPr>
            </w:pPr>
            <w:r w:rsidRPr="00C64285">
              <w:rPr>
                <w:rFonts w:ascii="David" w:hAnsi="David" w:hint="cs"/>
                <w:b/>
                <w:bCs/>
                <w:sz w:val="26"/>
                <w:szCs w:val="26"/>
                <w:rtl/>
              </w:rPr>
              <w:t>ל</w:t>
            </w:r>
            <w:r w:rsidRPr="00C64285">
              <w:rPr>
                <w:rFonts w:ascii="David" w:hAnsi="David"/>
                <w:b/>
                <w:bCs/>
                <w:sz w:val="26"/>
                <w:szCs w:val="26"/>
                <w:rtl/>
              </w:rPr>
              <w:t>פני כב</w:t>
            </w:r>
            <w:r w:rsidRPr="00C64285">
              <w:rPr>
                <w:rFonts w:ascii="David" w:hAnsi="David" w:hint="cs"/>
                <w:b/>
                <w:bCs/>
                <w:sz w:val="26"/>
                <w:szCs w:val="26"/>
                <w:rtl/>
              </w:rPr>
              <w:t>וד</w:t>
            </w:r>
            <w:r w:rsidRPr="00C64285">
              <w:rPr>
                <w:rFonts w:ascii="David" w:hAnsi="David"/>
                <w:b/>
                <w:bCs/>
                <w:sz w:val="26"/>
                <w:szCs w:val="26"/>
                <w:rtl/>
              </w:rPr>
              <w:t xml:space="preserve"> השופטת חנה מרים לומפ</w:t>
            </w:r>
          </w:p>
        </w:tc>
      </w:tr>
      <w:tr w:rsidR="008E2AB4" w:rsidRPr="00C64285" w14:paraId="5DEEE458" w14:textId="77777777" w:rsidTr="008E2AB4">
        <w:tc>
          <w:tcPr>
            <w:tcW w:w="2858" w:type="dxa"/>
            <w:shd w:val="clear" w:color="auto" w:fill="auto"/>
          </w:tcPr>
          <w:p w14:paraId="2E53FDC8" w14:textId="77777777" w:rsidR="008E2AB4" w:rsidRPr="00C64285" w:rsidRDefault="008E2AB4" w:rsidP="008E2AB4">
            <w:pPr>
              <w:ind w:left="26"/>
              <w:rPr>
                <w:rFonts w:ascii="David" w:hAnsi="David"/>
                <w:b/>
                <w:bCs/>
                <w:sz w:val="26"/>
                <w:szCs w:val="26"/>
                <w:rtl/>
              </w:rPr>
            </w:pPr>
            <w:bookmarkStart w:id="1" w:name="FirstAppellant"/>
            <w:bookmarkStart w:id="2" w:name="FirstLawyer"/>
            <w:r w:rsidRPr="00C64285">
              <w:rPr>
                <w:rFonts w:ascii="David" w:hAnsi="David"/>
                <w:b/>
                <w:bCs/>
                <w:sz w:val="26"/>
                <w:szCs w:val="26"/>
                <w:rtl/>
              </w:rPr>
              <w:t>המאשימה</w:t>
            </w:r>
          </w:p>
        </w:tc>
        <w:tc>
          <w:tcPr>
            <w:tcW w:w="5922" w:type="dxa"/>
            <w:shd w:val="clear" w:color="auto" w:fill="auto"/>
          </w:tcPr>
          <w:p w14:paraId="673B9AAD" w14:textId="77777777" w:rsidR="008E2AB4" w:rsidRPr="00C64285" w:rsidRDefault="008E2AB4" w:rsidP="00C832B1">
            <w:pPr>
              <w:rPr>
                <w:rFonts w:ascii="David" w:hAnsi="David"/>
                <w:rtl/>
              </w:rPr>
            </w:pPr>
            <w:r w:rsidRPr="00C64285">
              <w:rPr>
                <w:rFonts w:ascii="David" w:hAnsi="David"/>
                <w:b/>
                <w:bCs/>
                <w:sz w:val="26"/>
                <w:szCs w:val="26"/>
                <w:rtl/>
              </w:rPr>
              <w:t>מדינת ישראל</w:t>
            </w:r>
          </w:p>
          <w:p w14:paraId="74A9C173" w14:textId="77777777" w:rsidR="008E2AB4" w:rsidRPr="00C64285" w:rsidRDefault="008E2AB4" w:rsidP="00C832B1">
            <w:pPr>
              <w:rPr>
                <w:rFonts w:ascii="David" w:hAnsi="David"/>
                <w:sz w:val="26"/>
                <w:szCs w:val="26"/>
                <w:rtl/>
              </w:rPr>
            </w:pPr>
            <w:r w:rsidRPr="00C64285">
              <w:rPr>
                <w:rFonts w:ascii="David" w:hAnsi="David" w:hint="cs"/>
                <w:sz w:val="26"/>
                <w:szCs w:val="26"/>
                <w:rtl/>
              </w:rPr>
              <w:t>באמצעות פרקליטות מחוז ירושלים (פלילי)</w:t>
            </w:r>
          </w:p>
          <w:p w14:paraId="2F6F5A7B" w14:textId="77777777" w:rsidR="008E2AB4" w:rsidRPr="00C64285" w:rsidRDefault="008E2AB4" w:rsidP="00C832B1">
            <w:pPr>
              <w:rPr>
                <w:rFonts w:ascii="David" w:hAnsi="David"/>
                <w:sz w:val="26"/>
                <w:szCs w:val="26"/>
                <w:rtl/>
              </w:rPr>
            </w:pPr>
            <w:r w:rsidRPr="00C64285">
              <w:rPr>
                <w:rFonts w:ascii="David" w:hAnsi="David" w:hint="cs"/>
                <w:sz w:val="26"/>
                <w:szCs w:val="26"/>
                <w:rtl/>
              </w:rPr>
              <w:t>ע"י ב"כ עוה"ד אמיר קסטנטיני וג'ני אבני</w:t>
            </w:r>
          </w:p>
        </w:tc>
      </w:tr>
      <w:bookmarkEnd w:id="1"/>
      <w:bookmarkEnd w:id="2"/>
      <w:tr w:rsidR="008E2AB4" w:rsidRPr="00C64285" w14:paraId="7101BADF" w14:textId="77777777" w:rsidTr="008E2AB4">
        <w:tc>
          <w:tcPr>
            <w:tcW w:w="8780" w:type="dxa"/>
            <w:gridSpan w:val="2"/>
            <w:shd w:val="clear" w:color="auto" w:fill="auto"/>
          </w:tcPr>
          <w:p w14:paraId="30BADEA2" w14:textId="77777777" w:rsidR="008E2AB4" w:rsidRPr="00C64285" w:rsidRDefault="008E2AB4" w:rsidP="008E2AB4">
            <w:pPr>
              <w:jc w:val="both"/>
              <w:rPr>
                <w:rFonts w:ascii="David" w:hAnsi="David"/>
                <w:b/>
                <w:bCs/>
                <w:sz w:val="26"/>
                <w:szCs w:val="26"/>
                <w:rtl/>
              </w:rPr>
            </w:pPr>
          </w:p>
          <w:p w14:paraId="0BFBBE74" w14:textId="77777777" w:rsidR="008E2AB4" w:rsidRPr="00C64285" w:rsidRDefault="008E2AB4" w:rsidP="008E2AB4">
            <w:pPr>
              <w:jc w:val="center"/>
              <w:rPr>
                <w:rFonts w:ascii="David" w:hAnsi="David"/>
                <w:b/>
                <w:bCs/>
                <w:sz w:val="26"/>
                <w:szCs w:val="26"/>
                <w:rtl/>
              </w:rPr>
            </w:pPr>
            <w:r w:rsidRPr="00C64285">
              <w:rPr>
                <w:rFonts w:ascii="David" w:hAnsi="David"/>
                <w:b/>
                <w:bCs/>
                <w:sz w:val="26"/>
                <w:szCs w:val="26"/>
                <w:rtl/>
              </w:rPr>
              <w:t>נגד</w:t>
            </w:r>
          </w:p>
          <w:p w14:paraId="53C61433" w14:textId="77777777" w:rsidR="008E2AB4" w:rsidRPr="00C64285" w:rsidRDefault="008E2AB4" w:rsidP="008E2AB4">
            <w:pPr>
              <w:jc w:val="center"/>
              <w:rPr>
                <w:rFonts w:ascii="David" w:hAnsi="David"/>
                <w:b/>
                <w:bCs/>
                <w:sz w:val="26"/>
                <w:szCs w:val="26"/>
                <w:rtl/>
              </w:rPr>
            </w:pPr>
          </w:p>
        </w:tc>
      </w:tr>
      <w:tr w:rsidR="008E2AB4" w:rsidRPr="00C64285" w14:paraId="28708253" w14:textId="77777777" w:rsidTr="008E2AB4">
        <w:tc>
          <w:tcPr>
            <w:tcW w:w="2858" w:type="dxa"/>
            <w:shd w:val="clear" w:color="auto" w:fill="auto"/>
          </w:tcPr>
          <w:p w14:paraId="6A6AEEC0" w14:textId="77777777" w:rsidR="008E2AB4" w:rsidRPr="00C64285" w:rsidRDefault="008E2AB4" w:rsidP="008E2AB4">
            <w:pPr>
              <w:ind w:left="26"/>
              <w:rPr>
                <w:rFonts w:ascii="David" w:hAnsi="David"/>
                <w:b/>
                <w:bCs/>
                <w:sz w:val="26"/>
                <w:szCs w:val="26"/>
              </w:rPr>
            </w:pPr>
            <w:r w:rsidRPr="00C64285">
              <w:rPr>
                <w:rFonts w:ascii="David" w:hAnsi="David"/>
                <w:b/>
                <w:bCs/>
                <w:sz w:val="26"/>
                <w:szCs w:val="26"/>
                <w:rtl/>
              </w:rPr>
              <w:t>הנאשם</w:t>
            </w:r>
          </w:p>
        </w:tc>
        <w:tc>
          <w:tcPr>
            <w:tcW w:w="5922" w:type="dxa"/>
            <w:shd w:val="clear" w:color="auto" w:fill="auto"/>
          </w:tcPr>
          <w:p w14:paraId="235631C4" w14:textId="77777777" w:rsidR="008E2AB4" w:rsidRPr="00C64285" w:rsidRDefault="008E2AB4" w:rsidP="00C832B1">
            <w:pPr>
              <w:rPr>
                <w:rFonts w:ascii="David" w:hAnsi="David"/>
                <w:b/>
                <w:bCs/>
                <w:sz w:val="26"/>
                <w:szCs w:val="26"/>
                <w:rtl/>
              </w:rPr>
            </w:pPr>
            <w:r w:rsidRPr="00C64285">
              <w:rPr>
                <w:rFonts w:ascii="David" w:hAnsi="David"/>
                <w:b/>
                <w:bCs/>
                <w:sz w:val="26"/>
                <w:szCs w:val="26"/>
                <w:rtl/>
              </w:rPr>
              <w:t xml:space="preserve">אשר אבוקסיס ת"ז </w:t>
            </w:r>
            <w:r w:rsidR="00C64285">
              <w:rPr>
                <w:rFonts w:ascii="David" w:hAnsi="David"/>
                <w:b/>
                <w:bCs/>
                <w:sz w:val="26"/>
                <w:szCs w:val="26"/>
              </w:rPr>
              <w:t>xxxxxxxxx</w:t>
            </w:r>
          </w:p>
          <w:p w14:paraId="3CBFE2E7" w14:textId="77777777" w:rsidR="008E2AB4" w:rsidRPr="00C64285" w:rsidRDefault="008E2AB4" w:rsidP="00C832B1">
            <w:pPr>
              <w:rPr>
                <w:rFonts w:ascii="David" w:hAnsi="David"/>
                <w:sz w:val="26"/>
                <w:szCs w:val="26"/>
                <w:rtl/>
              </w:rPr>
            </w:pPr>
            <w:r w:rsidRPr="00C64285">
              <w:rPr>
                <w:rFonts w:ascii="David" w:hAnsi="David" w:hint="cs"/>
                <w:sz w:val="26"/>
                <w:szCs w:val="26"/>
                <w:rtl/>
              </w:rPr>
              <w:t>ע"י ב"כ עו"ד מיכאל עירוני</w:t>
            </w:r>
          </w:p>
        </w:tc>
      </w:tr>
    </w:tbl>
    <w:p w14:paraId="7F446BC9" w14:textId="77777777" w:rsidR="00C64285" w:rsidRPr="00C64285" w:rsidRDefault="00C64285" w:rsidP="00C64285">
      <w:pPr>
        <w:spacing w:before="120" w:after="120" w:line="240" w:lineRule="exact"/>
        <w:ind w:left="283" w:hanging="283"/>
        <w:jc w:val="both"/>
        <w:rPr>
          <w:rFonts w:ascii="FrankRuehl" w:hAnsi="FrankRuehl" w:cs="FrankRuehl"/>
          <w:rtl/>
        </w:rPr>
      </w:pPr>
    </w:p>
    <w:p w14:paraId="7EE802B7" w14:textId="77777777" w:rsidR="00C64285" w:rsidRPr="00C64285" w:rsidRDefault="00C64285" w:rsidP="00C64285">
      <w:pPr>
        <w:spacing w:line="360" w:lineRule="auto"/>
        <w:rPr>
          <w:rFonts w:ascii="Arial" w:hAnsi="Arial"/>
          <w:rtl/>
        </w:rPr>
      </w:pPr>
    </w:p>
    <w:p w14:paraId="25BD1AB2" w14:textId="77777777" w:rsidR="003F05C8" w:rsidRPr="003F05C8" w:rsidRDefault="003F05C8" w:rsidP="003F05C8">
      <w:pPr>
        <w:spacing w:before="120" w:after="120" w:line="240" w:lineRule="exact"/>
        <w:ind w:left="283" w:hanging="283"/>
        <w:jc w:val="both"/>
        <w:rPr>
          <w:rFonts w:ascii="FrankRuehl" w:hAnsi="FrankRuehl" w:cs="FrankRuehl"/>
          <w:rtl/>
        </w:rPr>
      </w:pPr>
      <w:bookmarkStart w:id="3" w:name="LawTable"/>
      <w:bookmarkEnd w:id="3"/>
    </w:p>
    <w:p w14:paraId="62B5EE03" w14:textId="77777777" w:rsidR="003F05C8" w:rsidRPr="003F05C8" w:rsidRDefault="003F05C8" w:rsidP="003F05C8">
      <w:pPr>
        <w:spacing w:before="120" w:after="120" w:line="240" w:lineRule="exact"/>
        <w:ind w:left="283" w:hanging="283"/>
        <w:jc w:val="both"/>
        <w:rPr>
          <w:rFonts w:ascii="FrankRuehl" w:hAnsi="FrankRuehl" w:cs="FrankRuehl"/>
          <w:rtl/>
        </w:rPr>
      </w:pPr>
      <w:r w:rsidRPr="003F05C8">
        <w:rPr>
          <w:rFonts w:ascii="FrankRuehl" w:hAnsi="FrankRuehl" w:cs="FrankRuehl"/>
          <w:rtl/>
        </w:rPr>
        <w:t xml:space="preserve">חקיקה שאוזכרה: </w:t>
      </w:r>
    </w:p>
    <w:p w14:paraId="7878D0A3" w14:textId="77777777" w:rsidR="003F05C8" w:rsidRPr="003F05C8" w:rsidRDefault="003F05C8" w:rsidP="003F05C8">
      <w:pPr>
        <w:spacing w:before="120" w:after="120" w:line="240" w:lineRule="exact"/>
        <w:ind w:left="283" w:hanging="283"/>
        <w:jc w:val="both"/>
        <w:rPr>
          <w:rFonts w:ascii="FrankRuehl" w:hAnsi="FrankRuehl" w:cs="FrankRuehl"/>
          <w:color w:val="0000FF"/>
          <w:rtl/>
        </w:rPr>
      </w:pPr>
      <w:hyperlink r:id="rId7" w:history="1">
        <w:r w:rsidRPr="003F05C8">
          <w:rPr>
            <w:rStyle w:val="Hyperlink"/>
            <w:rFonts w:ascii="FrankRuehl" w:hAnsi="FrankRuehl" w:cs="FrankRuehl"/>
            <w:u w:val="none"/>
            <w:rtl/>
          </w:rPr>
          <w:t>פקודת הסמים המסוכנים [נוסח חדש], תשל"ג-1973</w:t>
        </w:r>
      </w:hyperlink>
      <w:r w:rsidRPr="003F05C8">
        <w:rPr>
          <w:rFonts w:ascii="FrankRuehl" w:hAnsi="FrankRuehl" w:cs="FrankRuehl"/>
          <w:color w:val="0000FF"/>
          <w:rtl/>
        </w:rPr>
        <w:t xml:space="preserve">: סע'  </w:t>
      </w:r>
      <w:hyperlink r:id="rId8" w:history="1">
        <w:r w:rsidRPr="003F05C8">
          <w:rPr>
            <w:rStyle w:val="Hyperlink"/>
            <w:rFonts w:ascii="FrankRuehl" w:hAnsi="FrankRuehl" w:cs="FrankRuehl"/>
            <w:u w:val="none"/>
          </w:rPr>
          <w:t>13</w:t>
        </w:r>
      </w:hyperlink>
      <w:r w:rsidRPr="003F05C8">
        <w:rPr>
          <w:rFonts w:ascii="FrankRuehl" w:hAnsi="FrankRuehl" w:cs="FrankRuehl"/>
          <w:color w:val="0000FF"/>
          <w:rtl/>
        </w:rPr>
        <w:t xml:space="preserve">, </w:t>
      </w:r>
      <w:hyperlink r:id="rId9" w:history="1">
        <w:r w:rsidRPr="003F05C8">
          <w:rPr>
            <w:rStyle w:val="Hyperlink"/>
            <w:rFonts w:ascii="FrankRuehl" w:hAnsi="FrankRuehl" w:cs="FrankRuehl"/>
            <w:u w:val="none"/>
          </w:rPr>
          <w:t>19</w:t>
        </w:r>
        <w:r w:rsidRPr="003F05C8">
          <w:rPr>
            <w:rStyle w:val="Hyperlink"/>
            <w:rFonts w:ascii="FrankRuehl" w:hAnsi="FrankRuehl" w:cs="FrankRuehl"/>
            <w:u w:val="none"/>
            <w:rtl/>
          </w:rPr>
          <w:t>א</w:t>
        </w:r>
      </w:hyperlink>
    </w:p>
    <w:p w14:paraId="4DE8FE77" w14:textId="77777777" w:rsidR="003F05C8" w:rsidRPr="003F05C8" w:rsidRDefault="003F05C8" w:rsidP="003F05C8">
      <w:pPr>
        <w:spacing w:before="120" w:after="120" w:line="240" w:lineRule="exact"/>
        <w:ind w:left="283" w:hanging="283"/>
        <w:jc w:val="both"/>
        <w:rPr>
          <w:rFonts w:ascii="FrankRuehl" w:hAnsi="FrankRuehl" w:cs="FrankRuehl"/>
          <w:color w:val="0000FF"/>
          <w:rtl/>
        </w:rPr>
      </w:pPr>
      <w:hyperlink r:id="rId10" w:history="1">
        <w:r w:rsidRPr="003F05C8">
          <w:rPr>
            <w:rStyle w:val="Hyperlink"/>
            <w:rFonts w:ascii="FrankRuehl" w:hAnsi="FrankRuehl" w:cs="FrankRuehl"/>
            <w:u w:val="none"/>
            <w:rtl/>
          </w:rPr>
          <w:t>חוק העונשין, תשל"ז-1977</w:t>
        </w:r>
      </w:hyperlink>
      <w:r w:rsidRPr="003F05C8">
        <w:rPr>
          <w:rFonts w:ascii="FrankRuehl" w:hAnsi="FrankRuehl" w:cs="FrankRuehl"/>
          <w:color w:val="0000FF"/>
          <w:rtl/>
        </w:rPr>
        <w:t xml:space="preserve">: סע'  </w:t>
      </w:r>
      <w:hyperlink r:id="rId11" w:history="1">
        <w:r w:rsidRPr="003F05C8">
          <w:rPr>
            <w:rStyle w:val="Hyperlink"/>
            <w:rFonts w:ascii="FrankRuehl" w:hAnsi="FrankRuehl" w:cs="FrankRuehl"/>
            <w:u w:val="none"/>
          </w:rPr>
          <w:t>29</w:t>
        </w:r>
      </w:hyperlink>
      <w:r w:rsidRPr="003F05C8">
        <w:rPr>
          <w:rFonts w:ascii="FrankRuehl" w:hAnsi="FrankRuehl" w:cs="FrankRuehl"/>
          <w:color w:val="0000FF"/>
          <w:rtl/>
        </w:rPr>
        <w:t xml:space="preserve">(א), </w:t>
      </w:r>
      <w:hyperlink r:id="rId12" w:history="1">
        <w:r w:rsidRPr="003F05C8">
          <w:rPr>
            <w:rStyle w:val="Hyperlink"/>
            <w:rFonts w:ascii="FrankRuehl" w:hAnsi="FrankRuehl" w:cs="FrankRuehl"/>
            <w:u w:val="none"/>
          </w:rPr>
          <w:t>40</w:t>
        </w:r>
        <w:r w:rsidRPr="003F05C8">
          <w:rPr>
            <w:rStyle w:val="Hyperlink"/>
            <w:rFonts w:ascii="FrankRuehl" w:hAnsi="FrankRuehl" w:cs="FrankRuehl"/>
            <w:u w:val="none"/>
            <w:rtl/>
          </w:rPr>
          <w:t>ב</w:t>
        </w:r>
      </w:hyperlink>
      <w:r w:rsidRPr="003F05C8">
        <w:rPr>
          <w:rFonts w:ascii="FrankRuehl" w:hAnsi="FrankRuehl" w:cs="FrankRuehl"/>
          <w:color w:val="0000FF"/>
          <w:rtl/>
        </w:rPr>
        <w:t xml:space="preserve">, </w:t>
      </w:r>
      <w:hyperlink r:id="rId13" w:history="1">
        <w:r w:rsidRPr="003F05C8">
          <w:rPr>
            <w:rStyle w:val="Hyperlink"/>
            <w:rFonts w:ascii="FrankRuehl" w:hAnsi="FrankRuehl" w:cs="FrankRuehl"/>
            <w:u w:val="none"/>
          </w:rPr>
          <w:t>40</w:t>
        </w:r>
        <w:r w:rsidRPr="003F05C8">
          <w:rPr>
            <w:rStyle w:val="Hyperlink"/>
            <w:rFonts w:ascii="FrankRuehl" w:hAnsi="FrankRuehl" w:cs="FrankRuehl"/>
            <w:u w:val="none"/>
            <w:rtl/>
          </w:rPr>
          <w:t>ד</w:t>
        </w:r>
      </w:hyperlink>
      <w:r w:rsidRPr="003F05C8">
        <w:rPr>
          <w:rFonts w:ascii="FrankRuehl" w:hAnsi="FrankRuehl" w:cs="FrankRuehl"/>
          <w:color w:val="0000FF"/>
          <w:rtl/>
        </w:rPr>
        <w:t xml:space="preserve">, </w:t>
      </w:r>
      <w:hyperlink r:id="rId14" w:history="1">
        <w:r w:rsidRPr="003F05C8">
          <w:rPr>
            <w:rStyle w:val="Hyperlink"/>
            <w:rFonts w:ascii="FrankRuehl" w:hAnsi="FrankRuehl" w:cs="FrankRuehl"/>
            <w:u w:val="none"/>
          </w:rPr>
          <w:t>40</w:t>
        </w:r>
        <w:r w:rsidRPr="003F05C8">
          <w:rPr>
            <w:rStyle w:val="Hyperlink"/>
            <w:rFonts w:ascii="FrankRuehl" w:hAnsi="FrankRuehl" w:cs="FrankRuehl"/>
            <w:u w:val="none"/>
            <w:rtl/>
          </w:rPr>
          <w:t>ה</w:t>
        </w:r>
      </w:hyperlink>
      <w:r w:rsidRPr="003F05C8">
        <w:rPr>
          <w:rFonts w:ascii="FrankRuehl" w:hAnsi="FrankRuehl" w:cs="FrankRuehl"/>
          <w:color w:val="0000FF"/>
          <w:rtl/>
        </w:rPr>
        <w:t xml:space="preserve">, </w:t>
      </w:r>
      <w:hyperlink r:id="rId15" w:history="1">
        <w:r w:rsidRPr="003F05C8">
          <w:rPr>
            <w:rStyle w:val="Hyperlink"/>
            <w:rFonts w:ascii="FrankRuehl" w:hAnsi="FrankRuehl" w:cs="FrankRuehl"/>
            <w:u w:val="none"/>
          </w:rPr>
          <w:t>85</w:t>
        </w:r>
      </w:hyperlink>
      <w:r w:rsidRPr="003F05C8">
        <w:rPr>
          <w:rFonts w:ascii="FrankRuehl" w:hAnsi="FrankRuehl" w:cs="FrankRuehl"/>
          <w:color w:val="0000FF"/>
          <w:rtl/>
        </w:rPr>
        <w:t>(א)</w:t>
      </w:r>
    </w:p>
    <w:p w14:paraId="7E7701CE" w14:textId="77777777" w:rsidR="008E2AB4" w:rsidRDefault="008E2AB4" w:rsidP="003F05C8">
      <w:pPr>
        <w:spacing w:line="360" w:lineRule="auto"/>
        <w:rPr>
          <w:rFonts w:ascii="Arial" w:hAnsi="Arial" w:hint="cs"/>
          <w:rtl/>
        </w:rPr>
      </w:pPr>
      <w:bookmarkStart w:id="4" w:name="LawTable_End"/>
      <w:bookmarkEnd w:id="4"/>
    </w:p>
    <w:p w14:paraId="368D2F3A" w14:textId="77777777" w:rsidR="003F05C8" w:rsidRDefault="003F05C8" w:rsidP="003F05C8">
      <w:pPr>
        <w:spacing w:line="360" w:lineRule="auto"/>
        <w:rPr>
          <w:rFonts w:ascii="Arial" w:hAnsi="Arial" w:hint="cs"/>
          <w:rtl/>
        </w:rPr>
      </w:pPr>
    </w:p>
    <w:p w14:paraId="6159936B" w14:textId="77777777" w:rsidR="003F05C8" w:rsidRPr="003F05C8" w:rsidRDefault="003F05C8" w:rsidP="003F05C8">
      <w:pPr>
        <w:spacing w:line="360" w:lineRule="auto"/>
        <w:rPr>
          <w:rFonts w:ascii="Arial" w:hAnsi="Arial" w:hint="cs"/>
          <w:rtl/>
        </w:rPr>
      </w:pPr>
    </w:p>
    <w:tbl>
      <w:tblPr>
        <w:bidiVisual/>
        <w:tblW w:w="8820" w:type="dxa"/>
        <w:jc w:val="center"/>
        <w:tblLook w:val="01E0" w:firstRow="1" w:lastRow="1" w:firstColumn="1" w:lastColumn="1" w:noHBand="0" w:noVBand="0"/>
      </w:tblPr>
      <w:tblGrid>
        <w:gridCol w:w="8820"/>
      </w:tblGrid>
      <w:tr w:rsidR="008E2AB4" w:rsidRPr="004C744B" w14:paraId="059A7CC4" w14:textId="77777777" w:rsidTr="008E2AB4">
        <w:trPr>
          <w:trHeight w:val="355"/>
          <w:jc w:val="center"/>
        </w:trPr>
        <w:tc>
          <w:tcPr>
            <w:tcW w:w="8820" w:type="dxa"/>
            <w:shd w:val="clear" w:color="auto" w:fill="auto"/>
          </w:tcPr>
          <w:p w14:paraId="4479576C" w14:textId="77777777" w:rsidR="00C64285" w:rsidRPr="00C64285" w:rsidRDefault="00C64285" w:rsidP="00C64285">
            <w:pPr>
              <w:spacing w:line="360" w:lineRule="auto"/>
              <w:jc w:val="center"/>
              <w:rPr>
                <w:rFonts w:ascii="David" w:hAnsi="David"/>
                <w:b/>
                <w:bCs/>
                <w:sz w:val="28"/>
                <w:szCs w:val="28"/>
                <w:u w:val="single"/>
                <w:rtl/>
              </w:rPr>
            </w:pPr>
            <w:bookmarkStart w:id="5" w:name="PsakDin" w:colFirst="0" w:colLast="0"/>
            <w:bookmarkEnd w:id="0"/>
            <w:r w:rsidRPr="00C64285">
              <w:rPr>
                <w:rFonts w:ascii="David" w:hAnsi="David"/>
                <w:b/>
                <w:bCs/>
                <w:sz w:val="28"/>
                <w:szCs w:val="28"/>
                <w:u w:val="single"/>
                <w:rtl/>
              </w:rPr>
              <w:t>גזר דין</w:t>
            </w:r>
          </w:p>
          <w:p w14:paraId="7E1BA51E" w14:textId="77777777" w:rsidR="008E2AB4" w:rsidRPr="00C64285" w:rsidRDefault="008E2AB4" w:rsidP="00C64285">
            <w:pPr>
              <w:spacing w:line="360" w:lineRule="auto"/>
              <w:jc w:val="center"/>
              <w:rPr>
                <w:rFonts w:ascii="David" w:hAnsi="David"/>
                <w:bCs/>
                <w:sz w:val="28"/>
                <w:szCs w:val="28"/>
                <w:u w:val="single"/>
                <w:rtl/>
              </w:rPr>
            </w:pPr>
          </w:p>
        </w:tc>
      </w:tr>
    </w:tbl>
    <w:bookmarkEnd w:id="5"/>
    <w:p w14:paraId="12B13144" w14:textId="77777777" w:rsidR="008E2AB4" w:rsidRPr="004C744B" w:rsidRDefault="008E2AB4" w:rsidP="008E2AB4">
      <w:pPr>
        <w:spacing w:line="360" w:lineRule="auto"/>
        <w:rPr>
          <w:rFonts w:ascii="Arial" w:hAnsi="Arial"/>
          <w:b/>
          <w:bCs/>
          <w:u w:val="single"/>
          <w:rtl/>
        </w:rPr>
      </w:pPr>
      <w:r w:rsidRPr="004C744B">
        <w:rPr>
          <w:rFonts w:ascii="Arial" w:hAnsi="Arial" w:hint="cs"/>
          <w:b/>
          <w:bCs/>
          <w:u w:val="single"/>
          <w:rtl/>
        </w:rPr>
        <w:t>רקע</w:t>
      </w:r>
    </w:p>
    <w:p w14:paraId="32BBAAD0" w14:textId="77777777" w:rsidR="008E2AB4" w:rsidRPr="004C744B" w:rsidRDefault="008E2AB4" w:rsidP="008E2AB4">
      <w:pPr>
        <w:pStyle w:val="ListParagraph"/>
        <w:numPr>
          <w:ilvl w:val="0"/>
          <w:numId w:val="3"/>
        </w:numPr>
        <w:spacing w:line="360" w:lineRule="auto"/>
        <w:ind w:left="283" w:hanging="283"/>
        <w:jc w:val="both"/>
        <w:rPr>
          <w:rFonts w:ascii="Arial" w:hAnsi="Arial"/>
        </w:rPr>
      </w:pPr>
      <w:bookmarkStart w:id="6" w:name="ABSTRACT_START"/>
      <w:bookmarkEnd w:id="6"/>
      <w:r w:rsidRPr="004C744B">
        <w:rPr>
          <w:rFonts w:ascii="Arial" w:hAnsi="Arial" w:hint="cs"/>
          <w:rtl/>
        </w:rPr>
        <w:t xml:space="preserve">הנאשם הורשע על פי הודאתו, במסגרת הסדר טיעון, בעובדות כתב אישום מתוקן, בשלוש עבירות של סחר בסם מסוכן, לפי </w:t>
      </w:r>
      <w:hyperlink r:id="rId16" w:history="1">
        <w:r w:rsidR="003F05C8" w:rsidRPr="003F05C8">
          <w:rPr>
            <w:rStyle w:val="Hyperlink"/>
            <w:rFonts w:ascii="Arial" w:hAnsi="Arial" w:hint="eastAsia"/>
            <w:color w:val="0000FF"/>
            <w:rtl/>
          </w:rPr>
          <w:t>סעיף</w:t>
        </w:r>
        <w:r w:rsidR="003F05C8" w:rsidRPr="003F05C8">
          <w:rPr>
            <w:rStyle w:val="Hyperlink"/>
            <w:rFonts w:ascii="Arial" w:hAnsi="Arial"/>
            <w:color w:val="0000FF"/>
            <w:rtl/>
          </w:rPr>
          <w:t xml:space="preserve"> 13</w:t>
        </w:r>
      </w:hyperlink>
      <w:r w:rsidRPr="004C744B">
        <w:rPr>
          <w:rFonts w:ascii="Arial" w:hAnsi="Arial" w:hint="cs"/>
          <w:rtl/>
        </w:rPr>
        <w:t xml:space="preserve"> בצירוף </w:t>
      </w:r>
      <w:hyperlink r:id="rId17" w:history="1">
        <w:r w:rsidR="003F05C8" w:rsidRPr="003F05C8">
          <w:rPr>
            <w:rStyle w:val="Hyperlink"/>
            <w:rFonts w:ascii="Arial" w:hAnsi="Arial" w:hint="eastAsia"/>
            <w:color w:val="0000FF"/>
            <w:rtl/>
          </w:rPr>
          <w:t>סעיף</w:t>
        </w:r>
        <w:r w:rsidR="003F05C8" w:rsidRPr="003F05C8">
          <w:rPr>
            <w:rStyle w:val="Hyperlink"/>
            <w:rFonts w:ascii="Arial" w:hAnsi="Arial"/>
            <w:color w:val="0000FF"/>
            <w:rtl/>
          </w:rPr>
          <w:t xml:space="preserve"> 19א</w:t>
        </w:r>
      </w:hyperlink>
      <w:r w:rsidRPr="004C744B">
        <w:rPr>
          <w:rFonts w:ascii="Arial" w:hAnsi="Arial" w:hint="cs"/>
          <w:rtl/>
        </w:rPr>
        <w:t xml:space="preserve"> ל</w:t>
      </w:r>
      <w:hyperlink r:id="rId18" w:history="1">
        <w:r w:rsidR="00C64285" w:rsidRPr="00C64285">
          <w:rPr>
            <w:rFonts w:ascii="Arial" w:hAnsi="Arial"/>
            <w:color w:val="0000FF"/>
            <w:u w:val="single"/>
            <w:rtl/>
          </w:rPr>
          <w:t>פקודת הסמים המסוכנים</w:t>
        </w:r>
      </w:hyperlink>
      <w:r w:rsidRPr="004C744B">
        <w:rPr>
          <w:rFonts w:ascii="Arial" w:hAnsi="Arial" w:hint="cs"/>
          <w:rtl/>
        </w:rPr>
        <w:t xml:space="preserve"> [נוסח חדש], תשל"ג-1973 (להלן: </w:t>
      </w:r>
      <w:r w:rsidRPr="004C744B">
        <w:rPr>
          <w:rFonts w:ascii="Arial" w:hAnsi="Arial" w:hint="cs"/>
          <w:b/>
          <w:bCs/>
          <w:rtl/>
        </w:rPr>
        <w:t>"הפקודה"</w:t>
      </w:r>
      <w:r w:rsidRPr="004C744B">
        <w:rPr>
          <w:rFonts w:ascii="Arial" w:hAnsi="Arial" w:hint="cs"/>
          <w:rtl/>
        </w:rPr>
        <w:t>).</w:t>
      </w:r>
    </w:p>
    <w:p w14:paraId="6494AE60" w14:textId="77777777" w:rsidR="008E2AB4" w:rsidRPr="004C744B" w:rsidRDefault="008E2AB4" w:rsidP="008E2AB4">
      <w:pPr>
        <w:pStyle w:val="ListParagraph"/>
        <w:spacing w:line="360" w:lineRule="auto"/>
        <w:ind w:left="283"/>
        <w:rPr>
          <w:rFonts w:ascii="Arial" w:hAnsi="Arial"/>
          <w:sz w:val="12"/>
          <w:szCs w:val="12"/>
        </w:rPr>
      </w:pPr>
      <w:bookmarkStart w:id="7" w:name="ABSTRACT_END"/>
      <w:bookmarkEnd w:id="7"/>
    </w:p>
    <w:p w14:paraId="36F27749" w14:textId="77777777" w:rsidR="008E2AB4" w:rsidRPr="004C744B" w:rsidRDefault="008E2AB4" w:rsidP="008E2AB4">
      <w:pPr>
        <w:pStyle w:val="ListParagraph"/>
        <w:numPr>
          <w:ilvl w:val="0"/>
          <w:numId w:val="3"/>
        </w:numPr>
        <w:spacing w:line="360" w:lineRule="auto"/>
        <w:ind w:left="283" w:hanging="283"/>
        <w:jc w:val="both"/>
        <w:rPr>
          <w:rFonts w:ascii="Arial" w:hAnsi="Arial"/>
        </w:rPr>
      </w:pPr>
      <w:r w:rsidRPr="004C744B">
        <w:rPr>
          <w:rFonts w:ascii="Arial" w:hAnsi="Arial" w:hint="cs"/>
          <w:rtl/>
        </w:rPr>
        <w:t xml:space="preserve">כמו כן, </w:t>
      </w:r>
      <w:r>
        <w:rPr>
          <w:rFonts w:ascii="Arial" w:hAnsi="Arial" w:hint="cs"/>
          <w:rtl/>
        </w:rPr>
        <w:t>צירף הנאשם את</w:t>
      </w:r>
      <w:r w:rsidRPr="004C744B">
        <w:rPr>
          <w:rFonts w:ascii="Arial" w:hAnsi="Arial" w:hint="cs"/>
          <w:rtl/>
        </w:rPr>
        <w:t xml:space="preserve"> </w:t>
      </w:r>
      <w:hyperlink r:id="rId19" w:history="1">
        <w:r w:rsidR="00C64285" w:rsidRPr="00C64285">
          <w:rPr>
            <w:rFonts w:ascii="Arial" w:hAnsi="Arial"/>
            <w:color w:val="0000FF"/>
            <w:u w:val="single"/>
            <w:rtl/>
          </w:rPr>
          <w:t>ת"פ 23286-02-22</w:t>
        </w:r>
      </w:hyperlink>
      <w:r w:rsidRPr="004C744B">
        <w:rPr>
          <w:rFonts w:ascii="Arial" w:hAnsi="Arial" w:hint="cs"/>
          <w:rtl/>
        </w:rPr>
        <w:t xml:space="preserve"> מבית משפט השלום </w:t>
      </w:r>
      <w:r>
        <w:rPr>
          <w:rFonts w:ascii="Arial" w:hAnsi="Arial" w:hint="cs"/>
          <w:rtl/>
        </w:rPr>
        <w:t xml:space="preserve">בירושלים (להלן: </w:t>
      </w:r>
      <w:r w:rsidRPr="00B11F79">
        <w:rPr>
          <w:rFonts w:ascii="Arial" w:hAnsi="Arial" w:hint="cs"/>
          <w:b/>
          <w:bCs/>
          <w:rtl/>
        </w:rPr>
        <w:t>"התיק המצורף</w:t>
      </w:r>
      <w:r>
        <w:rPr>
          <w:rFonts w:ascii="Arial" w:hAnsi="Arial" w:hint="cs"/>
          <w:rtl/>
        </w:rPr>
        <w:t xml:space="preserve">", </w:t>
      </w:r>
      <w:r w:rsidRPr="004C744B">
        <w:rPr>
          <w:rFonts w:ascii="Arial" w:hAnsi="Arial" w:hint="cs"/>
          <w:rtl/>
        </w:rPr>
        <w:t xml:space="preserve">בגדרו הורשע, על פי הודאתו, בעבירה של סחר בסם מסוכן, לפי </w:t>
      </w:r>
      <w:hyperlink r:id="rId20" w:history="1">
        <w:r w:rsidR="003F05C8" w:rsidRPr="003F05C8">
          <w:rPr>
            <w:rStyle w:val="Hyperlink"/>
            <w:rFonts w:ascii="Arial" w:hAnsi="Arial" w:hint="eastAsia"/>
            <w:color w:val="0000FF"/>
            <w:rtl/>
          </w:rPr>
          <w:t>סעיף</w:t>
        </w:r>
        <w:r w:rsidR="003F05C8" w:rsidRPr="003F05C8">
          <w:rPr>
            <w:rStyle w:val="Hyperlink"/>
            <w:rFonts w:ascii="Arial" w:hAnsi="Arial"/>
            <w:color w:val="0000FF"/>
            <w:rtl/>
          </w:rPr>
          <w:t xml:space="preserve"> 13</w:t>
        </w:r>
      </w:hyperlink>
      <w:r w:rsidRPr="004C744B">
        <w:rPr>
          <w:rFonts w:ascii="Arial" w:hAnsi="Arial" w:hint="cs"/>
          <w:rtl/>
        </w:rPr>
        <w:t xml:space="preserve"> בצירוף סעיף </w:t>
      </w:r>
      <w:hyperlink r:id="rId21" w:history="1">
        <w:r w:rsidR="003F05C8" w:rsidRPr="003F05C8">
          <w:rPr>
            <w:rStyle w:val="Hyperlink"/>
            <w:rFonts w:ascii="Arial" w:hAnsi="Arial"/>
            <w:color w:val="0000FF"/>
            <w:rtl/>
          </w:rPr>
          <w:t>19א</w:t>
        </w:r>
      </w:hyperlink>
      <w:r w:rsidRPr="004C744B">
        <w:rPr>
          <w:rFonts w:ascii="Arial" w:hAnsi="Arial" w:hint="cs"/>
          <w:rtl/>
        </w:rPr>
        <w:t xml:space="preserve"> לפקודה וסעיף </w:t>
      </w:r>
      <w:hyperlink r:id="rId22" w:history="1">
        <w:r w:rsidR="003F05C8" w:rsidRPr="003F05C8">
          <w:rPr>
            <w:rStyle w:val="Hyperlink"/>
            <w:rFonts w:ascii="Arial" w:hAnsi="Arial"/>
            <w:color w:val="0000FF"/>
            <w:rtl/>
          </w:rPr>
          <w:t>29(א)</w:t>
        </w:r>
      </w:hyperlink>
      <w:r w:rsidRPr="004C744B">
        <w:rPr>
          <w:rFonts w:ascii="Arial" w:hAnsi="Arial" w:hint="cs"/>
          <w:rtl/>
        </w:rPr>
        <w:t xml:space="preserve"> ל</w:t>
      </w:r>
      <w:hyperlink r:id="rId23" w:history="1">
        <w:r w:rsidR="00C64285" w:rsidRPr="00C64285">
          <w:rPr>
            <w:rFonts w:ascii="Arial" w:hAnsi="Arial"/>
            <w:color w:val="0000FF"/>
            <w:u w:val="single"/>
            <w:rtl/>
          </w:rPr>
          <w:t>חוק העונשין</w:t>
        </w:r>
      </w:hyperlink>
      <w:r w:rsidRPr="004C744B">
        <w:rPr>
          <w:rFonts w:ascii="Arial" w:hAnsi="Arial" w:hint="cs"/>
          <w:rtl/>
        </w:rPr>
        <w:t xml:space="preserve">, תשל"ז-1977 (להלן: </w:t>
      </w:r>
      <w:r w:rsidRPr="004C744B">
        <w:rPr>
          <w:rFonts w:ascii="Arial" w:hAnsi="Arial" w:hint="cs"/>
          <w:b/>
          <w:bCs/>
          <w:rtl/>
        </w:rPr>
        <w:t>"החוק"</w:t>
      </w:r>
      <w:r w:rsidRPr="004C744B">
        <w:rPr>
          <w:rFonts w:ascii="Arial" w:hAnsi="Arial" w:hint="cs"/>
          <w:rtl/>
        </w:rPr>
        <w:t>).</w:t>
      </w:r>
    </w:p>
    <w:p w14:paraId="0ED70044" w14:textId="77777777" w:rsidR="008E2AB4" w:rsidRPr="004C744B" w:rsidRDefault="008E2AB4" w:rsidP="008E2AB4">
      <w:pPr>
        <w:pStyle w:val="ListParagraph"/>
        <w:spacing w:line="360" w:lineRule="auto"/>
        <w:rPr>
          <w:rFonts w:ascii="Arial" w:hAnsi="Arial"/>
          <w:sz w:val="12"/>
          <w:szCs w:val="12"/>
          <w:rtl/>
        </w:rPr>
      </w:pPr>
    </w:p>
    <w:p w14:paraId="6931F4E3" w14:textId="77777777" w:rsidR="008E2AB4" w:rsidRPr="004C744B" w:rsidRDefault="008E2AB4" w:rsidP="008E2AB4">
      <w:pPr>
        <w:pStyle w:val="ListParagraph"/>
        <w:numPr>
          <w:ilvl w:val="0"/>
          <w:numId w:val="3"/>
        </w:numPr>
        <w:spacing w:line="360" w:lineRule="auto"/>
        <w:ind w:left="283" w:hanging="283"/>
        <w:jc w:val="both"/>
        <w:rPr>
          <w:rFonts w:ascii="Arial" w:hAnsi="Arial"/>
        </w:rPr>
      </w:pPr>
      <w:r w:rsidRPr="004C744B">
        <w:rPr>
          <w:rFonts w:ascii="Arial" w:hAnsi="Arial" w:hint="cs"/>
          <w:rtl/>
        </w:rPr>
        <w:t>במסגרת הסדר הטיעון, הצדדים לא הגיעו להסכמה לעניין העונש, והטיעונים לעונש נדחו עד לאחר קבלת תסקיר שירות המבחן בעניינו של הנאשם.</w:t>
      </w:r>
    </w:p>
    <w:p w14:paraId="3C8C8D8B" w14:textId="77777777" w:rsidR="008E2AB4" w:rsidRPr="004C744B" w:rsidRDefault="008E2AB4" w:rsidP="008E2AB4">
      <w:pPr>
        <w:pStyle w:val="ListParagraph"/>
        <w:spacing w:line="360" w:lineRule="auto"/>
        <w:rPr>
          <w:rFonts w:ascii="Arial" w:hAnsi="Arial"/>
          <w:sz w:val="12"/>
          <w:szCs w:val="12"/>
          <w:rtl/>
        </w:rPr>
      </w:pPr>
    </w:p>
    <w:p w14:paraId="771EE89B" w14:textId="77777777" w:rsidR="008E2AB4" w:rsidRPr="004C744B" w:rsidRDefault="008E2AB4" w:rsidP="008E2AB4">
      <w:pPr>
        <w:pStyle w:val="ListParagraph"/>
        <w:numPr>
          <w:ilvl w:val="0"/>
          <w:numId w:val="3"/>
        </w:numPr>
        <w:spacing w:line="360" w:lineRule="auto"/>
        <w:ind w:left="283" w:hanging="283"/>
        <w:jc w:val="both"/>
        <w:rPr>
          <w:rFonts w:ascii="Arial" w:hAnsi="Arial"/>
        </w:rPr>
      </w:pPr>
      <w:r w:rsidRPr="004C744B">
        <w:rPr>
          <w:rFonts w:ascii="Arial" w:hAnsi="Arial" w:hint="cs"/>
          <w:rtl/>
        </w:rPr>
        <w:t xml:space="preserve">על פי עובדות החלק הכללי של כתב האישום המתוקן, </w:t>
      </w:r>
      <w:r w:rsidRPr="004C744B">
        <w:rPr>
          <w:rFonts w:ascii="David" w:hAnsi="David"/>
          <w:rtl/>
        </w:rPr>
        <w:t>נ.פ 25-21 שימש במועדים הרלוונטיים לכתב האישום</w:t>
      </w:r>
      <w:r w:rsidRPr="004C744B">
        <w:rPr>
          <w:rFonts w:ascii="David" w:hAnsi="David" w:hint="cs"/>
          <w:rtl/>
        </w:rPr>
        <w:t xml:space="preserve"> המתוקן</w:t>
      </w:r>
      <w:r w:rsidRPr="004C744B">
        <w:rPr>
          <w:rFonts w:ascii="David" w:hAnsi="David"/>
          <w:rtl/>
        </w:rPr>
        <w:t xml:space="preserve"> כ"סוכן" מטעם משטרת ישראל (להלן: </w:t>
      </w:r>
      <w:r w:rsidRPr="004C744B">
        <w:rPr>
          <w:rFonts w:ascii="David" w:hAnsi="David"/>
          <w:b/>
          <w:bCs/>
          <w:rtl/>
        </w:rPr>
        <w:t>"הסוכן"</w:t>
      </w:r>
      <w:r w:rsidRPr="004C744B">
        <w:rPr>
          <w:rFonts w:ascii="David" w:hAnsi="David"/>
          <w:rtl/>
        </w:rPr>
        <w:t xml:space="preserve">). במסגרת פעילותו רכש </w:t>
      </w:r>
      <w:r w:rsidRPr="004C744B">
        <w:rPr>
          <w:rFonts w:ascii="David" w:hAnsi="David"/>
          <w:rtl/>
        </w:rPr>
        <w:lastRenderedPageBreak/>
        <w:t>הסוכן בתמורה לסכומי כסף, סמים מסוכנים, בעסקאות שתואמו מראש ובוצעו עם הנאשם כפי שיפורט להלן, זאת תוך שהסוכן מכיר את הנאשם בשמו וידע על גישתו לסמים. בבעלותו של הנאשם חנות פלאפל הנמצאת ברחוב בר אילן שבירושלים (להלן</w:t>
      </w:r>
      <w:r w:rsidRPr="004C744B">
        <w:rPr>
          <w:rFonts w:ascii="David" w:hAnsi="David" w:hint="cs"/>
          <w:rtl/>
        </w:rPr>
        <w:t>:</w:t>
      </w:r>
      <w:r w:rsidRPr="004C744B">
        <w:rPr>
          <w:rFonts w:ascii="David" w:hAnsi="David"/>
          <w:rtl/>
        </w:rPr>
        <w:t xml:space="preserve"> </w:t>
      </w:r>
      <w:r w:rsidRPr="004C744B">
        <w:rPr>
          <w:rFonts w:ascii="David" w:hAnsi="David"/>
          <w:b/>
          <w:bCs/>
          <w:rtl/>
        </w:rPr>
        <w:t>"החנות"</w:t>
      </w:r>
      <w:r w:rsidRPr="004C744B">
        <w:rPr>
          <w:rFonts w:ascii="David" w:hAnsi="David"/>
          <w:rtl/>
        </w:rPr>
        <w:t xml:space="preserve">). </w:t>
      </w:r>
    </w:p>
    <w:p w14:paraId="77CE7DB6" w14:textId="77777777" w:rsidR="008E2AB4" w:rsidRPr="004C744B" w:rsidRDefault="008E2AB4" w:rsidP="008E2AB4">
      <w:pPr>
        <w:pStyle w:val="ListParagraph"/>
        <w:spacing w:line="360" w:lineRule="auto"/>
        <w:rPr>
          <w:rFonts w:ascii="Arial" w:hAnsi="Arial"/>
          <w:sz w:val="12"/>
          <w:szCs w:val="12"/>
          <w:rtl/>
        </w:rPr>
      </w:pPr>
    </w:p>
    <w:p w14:paraId="47B9B59D" w14:textId="77777777" w:rsidR="008E2AB4" w:rsidRPr="004C744B" w:rsidRDefault="008E2AB4" w:rsidP="008E2AB4">
      <w:pPr>
        <w:pStyle w:val="ListParagraph"/>
        <w:numPr>
          <w:ilvl w:val="0"/>
          <w:numId w:val="3"/>
        </w:numPr>
        <w:spacing w:line="360" w:lineRule="auto"/>
        <w:ind w:left="283" w:hanging="283"/>
        <w:jc w:val="both"/>
        <w:rPr>
          <w:rFonts w:ascii="Arial" w:hAnsi="Arial"/>
        </w:rPr>
      </w:pPr>
      <w:r w:rsidRPr="004C744B">
        <w:rPr>
          <w:rFonts w:ascii="David" w:hAnsi="David" w:hint="cs"/>
          <w:rtl/>
        </w:rPr>
        <w:t xml:space="preserve">כתב האישום המתוקן חובק שלושה אישומים. </w:t>
      </w:r>
      <w:r w:rsidRPr="004C744B">
        <w:rPr>
          <w:rFonts w:ascii="David" w:hAnsi="David"/>
          <w:rtl/>
        </w:rPr>
        <w:t>על פי עובדות האישום הראשון, ביום 12.9.21 התקשר הנאשם אל הסוכן באמצעות יישומון הטלגרם ושאל אותו אם הוא מעוניין לרכוש ממנו סמים נוספים לאלו שרכש בעסקה קודמת. הסוכן בתגוב</w:t>
      </w:r>
      <w:r>
        <w:rPr>
          <w:rFonts w:ascii="David" w:hAnsi="David" w:hint="cs"/>
          <w:rtl/>
        </w:rPr>
        <w:t>ה</w:t>
      </w:r>
      <w:r w:rsidRPr="004C744B">
        <w:rPr>
          <w:rFonts w:ascii="David" w:hAnsi="David"/>
          <w:rtl/>
        </w:rPr>
        <w:t xml:space="preserve"> אמר</w:t>
      </w:r>
      <w:r>
        <w:rPr>
          <w:rFonts w:ascii="David" w:hAnsi="David" w:hint="cs"/>
          <w:rtl/>
        </w:rPr>
        <w:t>,</w:t>
      </w:r>
      <w:r w:rsidRPr="004C744B">
        <w:rPr>
          <w:rFonts w:ascii="David" w:hAnsi="David"/>
          <w:rtl/>
        </w:rPr>
        <w:t xml:space="preserve"> כי </w:t>
      </w:r>
      <w:r w:rsidRPr="004C744B">
        <w:rPr>
          <w:rFonts w:ascii="David" w:hAnsi="David" w:hint="cs"/>
          <w:rtl/>
        </w:rPr>
        <w:t>י</w:t>
      </w:r>
      <w:r w:rsidRPr="004C744B">
        <w:rPr>
          <w:rFonts w:ascii="David" w:hAnsi="David"/>
          <w:rtl/>
        </w:rPr>
        <w:t xml:space="preserve">יפגש עמו יום למחרת בחנות הפלאפל וכי השניים ישוחחו על כך במפגש. ביום 13.9.21 נפגשו </w:t>
      </w:r>
      <w:r>
        <w:rPr>
          <w:rFonts w:ascii="David" w:hAnsi="David" w:hint="cs"/>
          <w:rtl/>
        </w:rPr>
        <w:t xml:space="preserve">השניים </w:t>
      </w:r>
      <w:r w:rsidRPr="004C744B">
        <w:rPr>
          <w:rFonts w:ascii="David" w:hAnsi="David"/>
          <w:rtl/>
        </w:rPr>
        <w:t>כמתוכנן</w:t>
      </w:r>
      <w:r w:rsidRPr="004C744B">
        <w:rPr>
          <w:rFonts w:ascii="David" w:hAnsi="David" w:hint="cs"/>
          <w:rtl/>
        </w:rPr>
        <w:t>,</w:t>
      </w:r>
      <w:r w:rsidRPr="004C744B">
        <w:rPr>
          <w:rFonts w:ascii="David" w:hAnsi="David"/>
          <w:rtl/>
        </w:rPr>
        <w:t xml:space="preserve"> </w:t>
      </w:r>
      <w:r w:rsidRPr="004C744B">
        <w:rPr>
          <w:rFonts w:ascii="David" w:hAnsi="David" w:hint="cs"/>
          <w:rtl/>
        </w:rPr>
        <w:t>ו</w:t>
      </w:r>
      <w:r w:rsidRPr="004C744B">
        <w:rPr>
          <w:rFonts w:ascii="David" w:hAnsi="David"/>
          <w:rtl/>
        </w:rPr>
        <w:t>במהלך המפגש הסוכן אמר לנאשם</w:t>
      </w:r>
      <w:r>
        <w:rPr>
          <w:rFonts w:ascii="David" w:hAnsi="David" w:hint="cs"/>
          <w:rtl/>
        </w:rPr>
        <w:t>,</w:t>
      </w:r>
      <w:r w:rsidRPr="004C744B">
        <w:rPr>
          <w:rFonts w:ascii="David" w:hAnsi="David"/>
          <w:rtl/>
        </w:rPr>
        <w:t xml:space="preserve"> כי הוא מעוניין לרכוש ממנו סמים, נוספים לעסקה קודמת, מסוג קוקאין. הסוכן ביקש מהנאשם שיניח את הסמים באותו היום בשעה 17:00 במיקום שנקבע בעסקה הקודמת. בתגובה ביקש הנאשם מהסוכן שיעביר לו את התשלום עבור הסמים מראש, אולם הסוכן סירב והציע שיגיע אל הנאשם על מנת להעביר לו את התשלום לאחר קבלת הסמים לידיו. הנאשם הסכים ואמר לסוכן שיגיע אליו ללא הסמים.</w:t>
      </w:r>
    </w:p>
    <w:p w14:paraId="3A7923AC" w14:textId="77777777" w:rsidR="008E2AB4" w:rsidRPr="004C744B" w:rsidRDefault="008E2AB4" w:rsidP="008E2AB4">
      <w:pPr>
        <w:pStyle w:val="ListParagraph"/>
        <w:spacing w:line="360" w:lineRule="auto"/>
        <w:rPr>
          <w:rFonts w:ascii="Arial" w:hAnsi="Arial"/>
          <w:sz w:val="12"/>
          <w:szCs w:val="12"/>
          <w:rtl/>
        </w:rPr>
      </w:pPr>
    </w:p>
    <w:p w14:paraId="545A5CF1" w14:textId="77777777" w:rsidR="008E2AB4" w:rsidRPr="004C744B" w:rsidRDefault="008E2AB4" w:rsidP="008E2AB4">
      <w:pPr>
        <w:pStyle w:val="ListParagraph"/>
        <w:numPr>
          <w:ilvl w:val="0"/>
          <w:numId w:val="3"/>
        </w:numPr>
        <w:spacing w:line="360" w:lineRule="auto"/>
        <w:ind w:left="283" w:hanging="283"/>
        <w:jc w:val="both"/>
        <w:rPr>
          <w:rFonts w:ascii="Arial" w:hAnsi="Arial"/>
        </w:rPr>
      </w:pPr>
      <w:r w:rsidRPr="004C744B">
        <w:rPr>
          <w:rFonts w:ascii="David" w:hAnsi="David"/>
          <w:rtl/>
        </w:rPr>
        <w:t>בהמשך, ביקש הסוכן מהנאשם כי יפחית במחיר התשלום עבור הסמים. הנאשם השיב שאין באפשרותו, אולם אמר לסוכן כי אם ירכוש כמות גדולה יותר של 70 או 100 גרם יוכל להוריד במחיר, ואף ניסה לשכנע את הסוכן שירכוש ממנו כמות של 100 גרם קוקאין. הסוכן סירב להצעה והשניים סיכמו</w:t>
      </w:r>
      <w:r>
        <w:rPr>
          <w:rFonts w:ascii="David" w:hAnsi="David" w:hint="cs"/>
          <w:rtl/>
        </w:rPr>
        <w:t>,</w:t>
      </w:r>
      <w:r w:rsidRPr="004C744B">
        <w:rPr>
          <w:rFonts w:ascii="David" w:hAnsi="David"/>
          <w:rtl/>
        </w:rPr>
        <w:t xml:space="preserve"> כי הסוכן ירכוש מהנאשם סמים מסוג קוקאין בכמות של 50 גרם, וכי הנאשם ישלח אליו שליח, סמו</w:t>
      </w:r>
      <w:r>
        <w:rPr>
          <w:rFonts w:ascii="David" w:hAnsi="David"/>
          <w:rtl/>
        </w:rPr>
        <w:t>ך לשעה 17:00, שיניח את הסמים במ</w:t>
      </w:r>
      <w:r w:rsidRPr="004C744B">
        <w:rPr>
          <w:rFonts w:ascii="David" w:hAnsi="David"/>
          <w:rtl/>
        </w:rPr>
        <w:t xml:space="preserve">קום </w:t>
      </w:r>
      <w:r>
        <w:rPr>
          <w:rFonts w:ascii="David" w:hAnsi="David" w:hint="cs"/>
          <w:rtl/>
        </w:rPr>
        <w:t>ש</w:t>
      </w:r>
      <w:r w:rsidRPr="004C744B">
        <w:rPr>
          <w:rFonts w:ascii="David" w:hAnsi="David"/>
          <w:rtl/>
        </w:rPr>
        <w:t xml:space="preserve">נקבע בעסקה קודמת. מספר שעות לאחר מכן, בסמוך לשעה 18:00 עמדו הסוכן והנאשם בקשר טלפוני באמצעות יישומון הטלגרם שבמסגרתו שלח הנאשם לסוכן סרטון שבו מתועד מיקום הנחת הסמים, מאחורי דלי שבקומה התחתונה בבניין מספר 4 ברחוב גדוד חרמש (להלן: </w:t>
      </w:r>
      <w:r w:rsidRPr="004C744B">
        <w:rPr>
          <w:rFonts w:ascii="David" w:hAnsi="David"/>
          <w:b/>
          <w:bCs/>
          <w:rtl/>
        </w:rPr>
        <w:t>"המיקום"</w:t>
      </w:r>
      <w:r w:rsidRPr="004C744B">
        <w:rPr>
          <w:rFonts w:ascii="David" w:hAnsi="David"/>
          <w:rtl/>
        </w:rPr>
        <w:t>). בתגובה לכ</w:t>
      </w:r>
      <w:r w:rsidRPr="004C744B">
        <w:rPr>
          <w:rFonts w:ascii="David" w:hAnsi="David" w:hint="cs"/>
          <w:rtl/>
        </w:rPr>
        <w:t>ך</w:t>
      </w:r>
      <w:r w:rsidRPr="004C744B">
        <w:rPr>
          <w:rFonts w:ascii="David" w:hAnsi="David"/>
          <w:rtl/>
        </w:rPr>
        <w:t xml:space="preserve">, ניגש </w:t>
      </w:r>
      <w:r w:rsidRPr="004C744B">
        <w:rPr>
          <w:rFonts w:ascii="David" w:hAnsi="David" w:hint="cs"/>
          <w:rtl/>
        </w:rPr>
        <w:t>הסוכן</w:t>
      </w:r>
      <w:r>
        <w:rPr>
          <w:rFonts w:ascii="David" w:hAnsi="David"/>
          <w:rtl/>
        </w:rPr>
        <w:t xml:space="preserve"> למ</w:t>
      </w:r>
      <w:r w:rsidRPr="004C744B">
        <w:rPr>
          <w:rFonts w:ascii="David" w:hAnsi="David"/>
          <w:rtl/>
        </w:rPr>
        <w:t xml:space="preserve">קום, ולקח משם מעטפה שבתוכה שקית שקופה המכילה סמים מסוג קוקאין בכמות של 50.23 גרם. מספר דקות לאחר מכן, ולאחר תיאום מראש עם הנאשם, נסע הסוכן לרחוב בצלאל בצראווי 24 בשכונת פסגת זאב בירושלים ופגש בנאשם. הסוכן העביר לנאשם תשלום בסך 17,500 ₪ עבור הסמים. במעשיו האמורים לעיל, סחר הנאשם בסם מסוכן, ללא שהותר הדבר בפקודה, בתקנות, או ברישיון מאת המנהל. </w:t>
      </w:r>
    </w:p>
    <w:p w14:paraId="29AC7320" w14:textId="77777777" w:rsidR="008E2AB4" w:rsidRPr="004C744B" w:rsidRDefault="008E2AB4" w:rsidP="008E2AB4">
      <w:pPr>
        <w:pStyle w:val="ListParagraph"/>
        <w:spacing w:line="360" w:lineRule="auto"/>
        <w:rPr>
          <w:rFonts w:ascii="Arial" w:hAnsi="Arial"/>
          <w:sz w:val="12"/>
          <w:szCs w:val="12"/>
          <w:rtl/>
        </w:rPr>
      </w:pPr>
    </w:p>
    <w:p w14:paraId="57C969D7" w14:textId="77777777" w:rsidR="008E2AB4" w:rsidRPr="004C744B" w:rsidRDefault="008E2AB4" w:rsidP="008E2AB4">
      <w:pPr>
        <w:pStyle w:val="ListParagraph"/>
        <w:numPr>
          <w:ilvl w:val="0"/>
          <w:numId w:val="3"/>
        </w:numPr>
        <w:spacing w:line="360" w:lineRule="auto"/>
        <w:ind w:left="283" w:hanging="283"/>
        <w:jc w:val="both"/>
        <w:rPr>
          <w:rFonts w:ascii="Arial" w:hAnsi="Arial"/>
        </w:rPr>
      </w:pPr>
      <w:r w:rsidRPr="004C744B">
        <w:rPr>
          <w:rFonts w:ascii="David" w:hAnsi="David"/>
          <w:rtl/>
        </w:rPr>
        <w:t xml:space="preserve">על פי עובדות האישום השני, בהמשך לעסקה המתוארת </w:t>
      </w:r>
      <w:r w:rsidRPr="004C744B">
        <w:rPr>
          <w:rFonts w:ascii="David" w:hAnsi="David" w:hint="cs"/>
          <w:rtl/>
        </w:rPr>
        <w:t>לעיל</w:t>
      </w:r>
      <w:r w:rsidRPr="004C744B">
        <w:rPr>
          <w:rFonts w:ascii="David" w:hAnsi="David"/>
          <w:rtl/>
        </w:rPr>
        <w:t xml:space="preserve">, ביום 6.10.21 שלח הנאשם אל הסוכן הודעה באמצעות יישומון הטלגרם ושאל אותו אם </w:t>
      </w:r>
      <w:r w:rsidRPr="004C744B">
        <w:rPr>
          <w:rFonts w:ascii="David" w:hAnsi="David" w:hint="cs"/>
          <w:rtl/>
        </w:rPr>
        <w:t xml:space="preserve">הוא </w:t>
      </w:r>
      <w:r w:rsidRPr="004C744B">
        <w:rPr>
          <w:rFonts w:ascii="David" w:hAnsi="David"/>
          <w:rtl/>
        </w:rPr>
        <w:t>מעוניין לרכוש ממנו סמים נוספים. הסוכן בתגובה אמר לנאשם</w:t>
      </w:r>
      <w:r>
        <w:rPr>
          <w:rFonts w:ascii="David" w:hAnsi="David" w:hint="cs"/>
          <w:rtl/>
        </w:rPr>
        <w:t>,</w:t>
      </w:r>
      <w:r w:rsidRPr="004C744B">
        <w:rPr>
          <w:rFonts w:ascii="David" w:hAnsi="David"/>
          <w:rtl/>
        </w:rPr>
        <w:t xml:space="preserve"> כי </w:t>
      </w:r>
      <w:r w:rsidRPr="004C744B">
        <w:rPr>
          <w:rFonts w:ascii="David" w:hAnsi="David" w:hint="cs"/>
          <w:rtl/>
        </w:rPr>
        <w:t>י</w:t>
      </w:r>
      <w:r w:rsidRPr="004C744B">
        <w:rPr>
          <w:rFonts w:ascii="David" w:hAnsi="David"/>
          <w:rtl/>
        </w:rPr>
        <w:t>יפגש עמו יום למחרת בחנות הפלאפל. ביום 7.10.21 נפגשו הסוכן והנאשם בחנות הפלאפל. במהלך המפגש, הציע הנאשם לסוכן לרכוש ממנו סמים, הסוכן הסכים והשניים סיכמו</w:t>
      </w:r>
      <w:r>
        <w:rPr>
          <w:rFonts w:ascii="David" w:hAnsi="David" w:hint="cs"/>
          <w:rtl/>
        </w:rPr>
        <w:t>,</w:t>
      </w:r>
      <w:r w:rsidRPr="004C744B">
        <w:rPr>
          <w:rFonts w:ascii="David" w:hAnsi="David"/>
          <w:rtl/>
        </w:rPr>
        <w:t xml:space="preserve"> כי הסוכן ירכוש מהנאשם 50 גרם קוקאין. בנוסף, סיכמו השניים</w:t>
      </w:r>
      <w:r>
        <w:rPr>
          <w:rFonts w:ascii="David" w:hAnsi="David" w:hint="cs"/>
          <w:rtl/>
        </w:rPr>
        <w:t>,</w:t>
      </w:r>
      <w:r w:rsidRPr="004C744B">
        <w:rPr>
          <w:rFonts w:ascii="David" w:hAnsi="David"/>
          <w:rtl/>
        </w:rPr>
        <w:t xml:space="preserve"> כי יעמדו בקשר טלפוני בסמוך לשעה 17:00 על מנת להוציא את עסקת הסמים </w:t>
      </w:r>
      <w:r>
        <w:rPr>
          <w:rFonts w:ascii="David" w:hAnsi="David" w:hint="cs"/>
          <w:rtl/>
        </w:rPr>
        <w:t>א</w:t>
      </w:r>
      <w:r w:rsidRPr="004C744B">
        <w:rPr>
          <w:rFonts w:ascii="David" w:hAnsi="David"/>
          <w:rtl/>
        </w:rPr>
        <w:t>ל</w:t>
      </w:r>
      <w:r>
        <w:rPr>
          <w:rFonts w:ascii="David" w:hAnsi="David" w:hint="cs"/>
          <w:rtl/>
        </w:rPr>
        <w:t xml:space="preserve"> ה</w:t>
      </w:r>
      <w:r w:rsidRPr="004C744B">
        <w:rPr>
          <w:rFonts w:ascii="David" w:hAnsi="David"/>
          <w:rtl/>
        </w:rPr>
        <w:t>פועל. מספר שעות לאחר מכן, בסמוך לשעה 17:00, עמדו הנאשם והסוכן בקשר טלפוני באמצעות יישומון הטלגרם שבמסגרתו קבעו</w:t>
      </w:r>
      <w:r>
        <w:rPr>
          <w:rFonts w:ascii="David" w:hAnsi="David" w:hint="cs"/>
          <w:rtl/>
        </w:rPr>
        <w:t>,</w:t>
      </w:r>
      <w:r w:rsidRPr="004C744B">
        <w:rPr>
          <w:rFonts w:ascii="David" w:hAnsi="David"/>
          <w:rtl/>
        </w:rPr>
        <w:t xml:space="preserve"> כי הסוכן יגיע לרחוב בצלאל בצראווי 24 בשכונת פסגת זאב </w:t>
      </w:r>
      <w:r w:rsidRPr="004C744B">
        <w:rPr>
          <w:rFonts w:ascii="David" w:hAnsi="David"/>
          <w:rtl/>
        </w:rPr>
        <w:lastRenderedPageBreak/>
        <w:t xml:space="preserve">בירושלים (להלן: </w:t>
      </w:r>
      <w:r w:rsidRPr="004C744B">
        <w:rPr>
          <w:rFonts w:ascii="David" w:hAnsi="David"/>
          <w:b/>
          <w:bCs/>
          <w:rtl/>
        </w:rPr>
        <w:t>"המקום"</w:t>
      </w:r>
      <w:r w:rsidRPr="004C744B">
        <w:rPr>
          <w:rFonts w:ascii="David" w:hAnsi="David"/>
          <w:rtl/>
        </w:rPr>
        <w:t xml:space="preserve">) על מנת להוציא את עסקת הסמים לפועל. מספר דקות לאחר מכן, לאחר הגעת הסוכן למקום, עמדו הנאשם והסוכן בקשר טלפוני באמצעות יישומון הטלגרם, שבמסגרתו הנאשם </w:t>
      </w:r>
      <w:r>
        <w:rPr>
          <w:rFonts w:ascii="David" w:hAnsi="David" w:hint="cs"/>
          <w:rtl/>
        </w:rPr>
        <w:t>כיוון</w:t>
      </w:r>
      <w:r w:rsidRPr="004C744B">
        <w:rPr>
          <w:rFonts w:ascii="David" w:hAnsi="David"/>
          <w:rtl/>
        </w:rPr>
        <w:t xml:space="preserve"> את הסוכן לחנייה ברחוב יעקוב יהושוע 22 בשכונת פסגת זאב בירושלים (להלן: </w:t>
      </w:r>
      <w:r w:rsidRPr="004C744B">
        <w:rPr>
          <w:rFonts w:ascii="David" w:hAnsi="David"/>
          <w:b/>
          <w:bCs/>
          <w:rtl/>
        </w:rPr>
        <w:t>"החנייה"</w:t>
      </w:r>
      <w:r w:rsidRPr="004C744B">
        <w:rPr>
          <w:rFonts w:ascii="David" w:hAnsi="David"/>
          <w:rtl/>
        </w:rPr>
        <w:t>)</w:t>
      </w:r>
      <w:r>
        <w:rPr>
          <w:rFonts w:ascii="David" w:hAnsi="David" w:hint="cs"/>
          <w:rtl/>
        </w:rPr>
        <w:t>,</w:t>
      </w:r>
      <w:r w:rsidRPr="004C744B">
        <w:rPr>
          <w:rFonts w:ascii="David" w:hAnsi="David"/>
          <w:rtl/>
        </w:rPr>
        <w:t xml:space="preserve"> והסביר לסוכן כי הסמים נמצאים סמוך לגדר שבחנייה. </w:t>
      </w:r>
      <w:r w:rsidRPr="004C744B">
        <w:rPr>
          <w:rFonts w:ascii="David" w:hAnsi="David" w:hint="cs"/>
          <w:rtl/>
        </w:rPr>
        <w:t>הסוכן</w:t>
      </w:r>
      <w:r w:rsidRPr="004C744B">
        <w:rPr>
          <w:rFonts w:ascii="David" w:hAnsi="David"/>
          <w:rtl/>
        </w:rPr>
        <w:t xml:space="preserve"> ניגש לגדר והבחין בסקוטש המכיל בתוכו סמים מסוג קוקאין בכמות של 49.61 גרם. </w:t>
      </w:r>
      <w:r w:rsidRPr="004C744B">
        <w:rPr>
          <w:rFonts w:ascii="David" w:hAnsi="David" w:hint="cs"/>
          <w:rtl/>
        </w:rPr>
        <w:t>הסוכן</w:t>
      </w:r>
      <w:r w:rsidRPr="004C744B">
        <w:rPr>
          <w:rFonts w:ascii="David" w:hAnsi="David"/>
          <w:rtl/>
        </w:rPr>
        <w:t xml:space="preserve"> לקח את הסמים ועלה חזרה לרכבו. מספר דקות לאחר מכן, נסע הסוכן חזרה למקום ופגש בנאשם. הסוכן העביר לנאשם תשלום בסך 17,500 ₪ עבור הסמים. במעשיו האמורים לעיל, סחר הנאשם בסם מסוכן, ללא שהותר הדבר בפקודה, בתקנות, או ברישיון מאת המנהל. </w:t>
      </w:r>
    </w:p>
    <w:p w14:paraId="64EE476D" w14:textId="77777777" w:rsidR="008E2AB4" w:rsidRPr="004C744B" w:rsidRDefault="008E2AB4" w:rsidP="008E2AB4">
      <w:pPr>
        <w:pStyle w:val="ListParagraph"/>
        <w:spacing w:line="360" w:lineRule="auto"/>
        <w:ind w:left="283"/>
        <w:jc w:val="both"/>
        <w:rPr>
          <w:rFonts w:ascii="Arial" w:hAnsi="Arial"/>
          <w:sz w:val="12"/>
          <w:szCs w:val="12"/>
        </w:rPr>
      </w:pPr>
    </w:p>
    <w:p w14:paraId="24371723" w14:textId="77777777" w:rsidR="008E2AB4" w:rsidRPr="004C744B" w:rsidRDefault="008E2AB4" w:rsidP="008E2AB4">
      <w:pPr>
        <w:pStyle w:val="ListParagraph"/>
        <w:numPr>
          <w:ilvl w:val="0"/>
          <w:numId w:val="3"/>
        </w:numPr>
        <w:spacing w:line="360" w:lineRule="auto"/>
        <w:ind w:left="283" w:hanging="283"/>
        <w:jc w:val="both"/>
        <w:rPr>
          <w:rFonts w:ascii="Arial" w:hAnsi="Arial"/>
        </w:rPr>
      </w:pPr>
      <w:r w:rsidRPr="004C744B">
        <w:rPr>
          <w:rFonts w:ascii="David" w:hAnsi="David"/>
          <w:rtl/>
        </w:rPr>
        <w:t xml:space="preserve">על פי עובדות האישום השלישי, שבוע עובר ליום 3.11.21 התקשר הנאשם אל הסוכן באמצעות יישומון הטלגרם ושאל את הסוכן אם </w:t>
      </w:r>
      <w:r w:rsidRPr="004C744B">
        <w:rPr>
          <w:rFonts w:ascii="David" w:hAnsi="David" w:hint="cs"/>
          <w:rtl/>
        </w:rPr>
        <w:t xml:space="preserve">הוא </w:t>
      </w:r>
      <w:r w:rsidRPr="004C744B">
        <w:rPr>
          <w:rFonts w:ascii="David" w:hAnsi="David"/>
          <w:rtl/>
        </w:rPr>
        <w:t>מעוניין לרכוש ממנו סמים נוספים מסוג קוקאין. הסוכן השיב</w:t>
      </w:r>
      <w:r>
        <w:rPr>
          <w:rFonts w:ascii="David" w:hAnsi="David" w:hint="cs"/>
          <w:rtl/>
        </w:rPr>
        <w:t>,</w:t>
      </w:r>
      <w:r w:rsidRPr="004C744B">
        <w:rPr>
          <w:rFonts w:ascii="David" w:hAnsi="David"/>
          <w:rtl/>
        </w:rPr>
        <w:t xml:space="preserve"> כי בשלב זה </w:t>
      </w:r>
      <w:r>
        <w:rPr>
          <w:rFonts w:ascii="David" w:hAnsi="David" w:hint="cs"/>
          <w:rtl/>
        </w:rPr>
        <w:t xml:space="preserve">הוא </w:t>
      </w:r>
      <w:r w:rsidRPr="004C744B">
        <w:rPr>
          <w:rFonts w:ascii="David" w:hAnsi="David"/>
          <w:rtl/>
        </w:rPr>
        <w:t>אינו זקוק</w:t>
      </w:r>
      <w:r>
        <w:rPr>
          <w:rFonts w:ascii="David" w:hAnsi="David" w:hint="cs"/>
          <w:rtl/>
        </w:rPr>
        <w:t xml:space="preserve"> לעוד סמים</w:t>
      </w:r>
      <w:r w:rsidRPr="004C744B">
        <w:rPr>
          <w:rFonts w:ascii="David" w:hAnsi="David"/>
          <w:rtl/>
        </w:rPr>
        <w:t xml:space="preserve">, אך ייתכן שבעוד מספר ימים יצטרך סמים נוספים ויעמוד עמו בקשר. בהמשך לאמור, עמדו הנאשם והסוכן בקשר טלפוני באמצעות יישומון הטלגרם, במסגרתו ביקש הסוכן לרכוש מהנאשם סמים מסוג קוקאין בכמות של 50 גרם. הנאשם הסכים והשניים סיכמו כי יוציאו את עסקת הסמים לפועל בסמוך לשעה 17:00, באותו היום בסמוך לביתו של </w:t>
      </w:r>
      <w:r w:rsidRPr="004C744B">
        <w:rPr>
          <w:rFonts w:ascii="David" w:hAnsi="David" w:hint="cs"/>
          <w:rtl/>
        </w:rPr>
        <w:t>הנאשם</w:t>
      </w:r>
      <w:r w:rsidRPr="004C744B">
        <w:rPr>
          <w:rFonts w:ascii="David" w:hAnsi="David"/>
          <w:rtl/>
        </w:rPr>
        <w:t xml:space="preserve">. בסמוך לשעה 17:00, שלח הנאשם לסוכן סרטון שבו מתועד מיקום הנחת הסמים, בתוך ארון חשמל שנמצא בכניסה לבניין מספר 10 ברחוב גדוד חרמש (להלן: </w:t>
      </w:r>
      <w:r w:rsidRPr="004C744B">
        <w:rPr>
          <w:rFonts w:ascii="David" w:hAnsi="David"/>
          <w:b/>
          <w:bCs/>
          <w:rtl/>
        </w:rPr>
        <w:t>"המקום"</w:t>
      </w:r>
      <w:r w:rsidRPr="004C744B">
        <w:rPr>
          <w:rFonts w:ascii="David" w:hAnsi="David"/>
          <w:rtl/>
        </w:rPr>
        <w:t>). בתגובה לכך, ניגש הסוכן למקום, הבחין בנייר טואלט שבתוכו שקית המכילה סמים מסוג קוקאין בכמות של 49.28 גרם, לקח את הסמים ומיד לאחר מכן נכנס לרכבו. מספר דקות לאחר מכן, שוחחו הסוכן והנאשם בטלפון באמצעות יישומון הטלגרם. במסגרת השיחה, אמר הנאשם לסוכן כי הוא ממתין לו ברחוב מקביל למקום, וכ</w:t>
      </w:r>
      <w:r>
        <w:rPr>
          <w:rFonts w:ascii="David" w:hAnsi="David" w:hint="cs"/>
          <w:rtl/>
        </w:rPr>
        <w:t>י</w:t>
      </w:r>
      <w:r w:rsidRPr="004C744B">
        <w:rPr>
          <w:rFonts w:ascii="David" w:hAnsi="David"/>
          <w:rtl/>
        </w:rPr>
        <w:t>וון אותו להגיע לאותו רחוב, שם השניים נפגשו</w:t>
      </w:r>
      <w:r>
        <w:rPr>
          <w:rFonts w:ascii="David" w:hAnsi="David" w:hint="cs"/>
          <w:rtl/>
        </w:rPr>
        <w:t>,</w:t>
      </w:r>
      <w:r w:rsidRPr="004C744B">
        <w:rPr>
          <w:rFonts w:ascii="David" w:hAnsi="David"/>
          <w:rtl/>
        </w:rPr>
        <w:t xml:space="preserve"> ובתמורה שילם הסוכן לנאשם סך 17,500 ₪ עבור הסמים. במעשיו האמורים לעיל, סחר הנאשם בסם מסוכן, ללא שהותר הדבר בפקודה, בתקנות, או ברישיון מאת המנהל. </w:t>
      </w:r>
    </w:p>
    <w:p w14:paraId="707F5AD3" w14:textId="77777777" w:rsidR="008E2AB4" w:rsidRPr="004C744B" w:rsidRDefault="008E2AB4" w:rsidP="008E2AB4">
      <w:pPr>
        <w:spacing w:line="360" w:lineRule="auto"/>
        <w:rPr>
          <w:rFonts w:ascii="Arial" w:hAnsi="Arial"/>
          <w:rtl/>
        </w:rPr>
      </w:pPr>
    </w:p>
    <w:p w14:paraId="60CC4AEF" w14:textId="77777777" w:rsidR="008E2AB4" w:rsidRPr="004C744B" w:rsidRDefault="008E2AB4" w:rsidP="008E2AB4">
      <w:pPr>
        <w:spacing w:line="360" w:lineRule="auto"/>
        <w:rPr>
          <w:rFonts w:ascii="Arial" w:hAnsi="Arial"/>
          <w:b/>
          <w:bCs/>
          <w:u w:val="single"/>
          <w:rtl/>
        </w:rPr>
      </w:pPr>
      <w:r w:rsidRPr="004C744B">
        <w:rPr>
          <w:rFonts w:ascii="Arial" w:hAnsi="Arial" w:hint="cs"/>
          <w:b/>
          <w:bCs/>
          <w:u w:val="single"/>
          <w:rtl/>
        </w:rPr>
        <w:t>התיק המצורף</w:t>
      </w:r>
    </w:p>
    <w:p w14:paraId="18639D73" w14:textId="77777777" w:rsidR="008E2AB4" w:rsidRPr="004C744B" w:rsidRDefault="008E2AB4" w:rsidP="008E2AB4">
      <w:pPr>
        <w:pStyle w:val="ListParagraph"/>
        <w:numPr>
          <w:ilvl w:val="0"/>
          <w:numId w:val="3"/>
        </w:numPr>
        <w:spacing w:line="360" w:lineRule="auto"/>
        <w:ind w:left="283" w:hanging="283"/>
        <w:jc w:val="both"/>
        <w:rPr>
          <w:rFonts w:ascii="Arial" w:hAnsi="Arial"/>
        </w:rPr>
      </w:pPr>
      <w:r w:rsidRPr="004C744B">
        <w:rPr>
          <w:rFonts w:ascii="Arial" w:hAnsi="Arial" w:hint="cs"/>
          <w:rtl/>
        </w:rPr>
        <w:t>מעובדות כתב האישום המתוקן ב</w:t>
      </w:r>
      <w:r>
        <w:rPr>
          <w:rFonts w:ascii="Arial" w:hAnsi="Arial" w:hint="cs"/>
          <w:rtl/>
        </w:rPr>
        <w:t>תיק המצורף</w:t>
      </w:r>
      <w:r w:rsidRPr="004C744B">
        <w:rPr>
          <w:rFonts w:ascii="Arial" w:hAnsi="Arial" w:hint="cs"/>
          <w:rtl/>
        </w:rPr>
        <w:t xml:space="preserve"> עולה</w:t>
      </w:r>
      <w:r>
        <w:rPr>
          <w:rFonts w:ascii="Arial" w:hAnsi="Arial" w:hint="cs"/>
          <w:rtl/>
        </w:rPr>
        <w:t>,</w:t>
      </w:r>
      <w:r w:rsidRPr="004C744B">
        <w:rPr>
          <w:rFonts w:ascii="Arial" w:hAnsi="Arial" w:hint="cs"/>
          <w:rtl/>
        </w:rPr>
        <w:t xml:space="preserve"> כי במועד שאינו ידוע במדויק למאשימה, עת שהה </w:t>
      </w:r>
      <w:r>
        <w:rPr>
          <w:rFonts w:ascii="Arial" w:hAnsi="Arial" w:hint="cs"/>
          <w:rtl/>
        </w:rPr>
        <w:t xml:space="preserve">הנאשם </w:t>
      </w:r>
      <w:r w:rsidRPr="004C744B">
        <w:rPr>
          <w:rFonts w:ascii="Arial" w:hAnsi="Arial" w:hint="cs"/>
          <w:rtl/>
        </w:rPr>
        <w:t xml:space="preserve">במעצר בבית </w:t>
      </w:r>
      <w:r>
        <w:rPr>
          <w:rFonts w:ascii="Arial" w:hAnsi="Arial" w:hint="cs"/>
          <w:rtl/>
        </w:rPr>
        <w:t>ה</w:t>
      </w:r>
      <w:r w:rsidRPr="004C744B">
        <w:rPr>
          <w:rFonts w:ascii="Arial" w:hAnsi="Arial" w:hint="cs"/>
          <w:rtl/>
        </w:rPr>
        <w:t xml:space="preserve">כלא "ניצן" ברמלה, ימים ספורים עובר ליום 30.1.22, שוחח הנאשם בטלפון מבית הכלא עם אמיר בוהדנה (להלן: </w:t>
      </w:r>
      <w:r w:rsidRPr="004C744B">
        <w:rPr>
          <w:rFonts w:ascii="Arial" w:hAnsi="Arial" w:hint="cs"/>
          <w:b/>
          <w:bCs/>
          <w:rtl/>
        </w:rPr>
        <w:t>"אמיר"</w:t>
      </w:r>
      <w:r w:rsidRPr="004C744B">
        <w:rPr>
          <w:rFonts w:ascii="Arial" w:hAnsi="Arial" w:hint="cs"/>
          <w:rtl/>
        </w:rPr>
        <w:t xml:space="preserve">). במהלך השיחה, סוכם כי הנאשם ימכור לאמיר סם מסוכן מסוג קוקאין במשקל של 20 גרם. בהמשך לכך, ביום 29.1.22 בשעות הערב, יצר הנאשם קשר עם ויטלי בקומוב (להלן: </w:t>
      </w:r>
      <w:r w:rsidRPr="004C744B">
        <w:rPr>
          <w:rFonts w:ascii="Arial" w:hAnsi="Arial" w:hint="cs"/>
          <w:b/>
          <w:bCs/>
          <w:rtl/>
        </w:rPr>
        <w:t>"ויטלי"</w:t>
      </w:r>
      <w:r w:rsidRPr="004C744B">
        <w:rPr>
          <w:rFonts w:ascii="Arial" w:hAnsi="Arial" w:hint="cs"/>
          <w:rtl/>
        </w:rPr>
        <w:t>) וביקש ממנו לבצע את העברת הסם לאמיר. בתמורה סוכם</w:t>
      </w:r>
      <w:r>
        <w:rPr>
          <w:rFonts w:ascii="Arial" w:hAnsi="Arial" w:hint="cs"/>
          <w:rtl/>
        </w:rPr>
        <w:t>,</w:t>
      </w:r>
      <w:r w:rsidRPr="004C744B">
        <w:rPr>
          <w:rFonts w:ascii="Arial" w:hAnsi="Arial" w:hint="cs"/>
          <w:rtl/>
        </w:rPr>
        <w:t xml:space="preserve"> כי הנאשם יעביר לויטלי סכום שלא ידוע במדויק למאשימה. הוא הפנה את ויטלי לארון הממוקם ברחוב חיים לסקוב בשכונת פסגת זאב בירושלים, שם מצוי הסם (להלן: </w:t>
      </w:r>
      <w:r w:rsidRPr="004C744B">
        <w:rPr>
          <w:rFonts w:ascii="Arial" w:hAnsi="Arial" w:hint="cs"/>
          <w:b/>
          <w:bCs/>
          <w:rtl/>
        </w:rPr>
        <w:t>הארון"</w:t>
      </w:r>
      <w:r w:rsidRPr="004C744B">
        <w:rPr>
          <w:rFonts w:ascii="Arial" w:hAnsi="Arial" w:hint="cs"/>
          <w:rtl/>
        </w:rPr>
        <w:t xml:space="preserve">). </w:t>
      </w:r>
    </w:p>
    <w:p w14:paraId="409C0A76" w14:textId="77777777" w:rsidR="008E2AB4" w:rsidRPr="004C744B" w:rsidRDefault="008E2AB4" w:rsidP="008E2AB4">
      <w:pPr>
        <w:pStyle w:val="ListParagraph"/>
        <w:spacing w:line="360" w:lineRule="auto"/>
        <w:ind w:left="283"/>
        <w:jc w:val="both"/>
        <w:rPr>
          <w:rFonts w:ascii="Arial" w:hAnsi="Arial"/>
          <w:sz w:val="12"/>
          <w:szCs w:val="12"/>
        </w:rPr>
      </w:pPr>
    </w:p>
    <w:p w14:paraId="3D4A27DC" w14:textId="77777777" w:rsidR="008E2AB4" w:rsidRPr="004C744B" w:rsidRDefault="008E2AB4" w:rsidP="008E2AB4">
      <w:pPr>
        <w:pStyle w:val="ListParagraph"/>
        <w:numPr>
          <w:ilvl w:val="0"/>
          <w:numId w:val="3"/>
        </w:numPr>
        <w:spacing w:line="360" w:lineRule="auto"/>
        <w:ind w:left="283" w:hanging="283"/>
        <w:jc w:val="both"/>
        <w:rPr>
          <w:rFonts w:ascii="Arial" w:hAnsi="Arial"/>
        </w:rPr>
      </w:pPr>
      <w:r w:rsidRPr="004C744B">
        <w:rPr>
          <w:rFonts w:ascii="Arial" w:hAnsi="Arial" w:hint="cs"/>
          <w:rtl/>
        </w:rPr>
        <w:t xml:space="preserve">ביום 30.1.22 בשעות אחר הצהריים, שוחח הנאשם מבית הכלא גם עם ויטלי וגם עם אמיר על מנת להשלים את תיאום ביצוע עסקת הסם וכן חיבר בין ויטלי ואמיר על מנת שישוחחו ביניהם. בהמשך לכך שוחחו ויטלי ואמיר בשיחות טלפוניות ובתכתובות ותיאמו את ביצוע העסקה לאותו יום בשעות הערב במחלף שורש בסמוך לכניסה ליישוב שואבה (להלן: </w:t>
      </w:r>
      <w:r w:rsidRPr="004C744B">
        <w:rPr>
          <w:rFonts w:ascii="Arial" w:hAnsi="Arial" w:hint="cs"/>
          <w:b/>
          <w:bCs/>
          <w:rtl/>
        </w:rPr>
        <w:t>"המקום"</w:t>
      </w:r>
      <w:r w:rsidRPr="004C744B">
        <w:rPr>
          <w:rFonts w:ascii="Arial" w:hAnsi="Arial" w:hint="cs"/>
          <w:rtl/>
        </w:rPr>
        <w:t xml:space="preserve">). לאחר מכן, בשעה 19:00 לערך הגיע ויטלי באמצעות רכבו מסוג הונדה (להלן: </w:t>
      </w:r>
      <w:r w:rsidRPr="004C744B">
        <w:rPr>
          <w:rFonts w:ascii="Arial" w:hAnsi="Arial" w:hint="cs"/>
          <w:b/>
          <w:bCs/>
          <w:rtl/>
        </w:rPr>
        <w:t>"הרכב"</w:t>
      </w:r>
      <w:r w:rsidRPr="004C744B">
        <w:rPr>
          <w:rFonts w:ascii="Arial" w:hAnsi="Arial" w:hint="cs"/>
          <w:rtl/>
        </w:rPr>
        <w:t xml:space="preserve">), לעבר הבניין בו ממוקם הארון ואסף ממנו אריזת פלסטיק ובה סם מסוכן מסוג קוקאין במשקל 20 גרם (להלן: </w:t>
      </w:r>
      <w:r w:rsidRPr="004C744B">
        <w:rPr>
          <w:rFonts w:ascii="Arial" w:hAnsi="Arial" w:hint="cs"/>
          <w:b/>
          <w:bCs/>
          <w:rtl/>
        </w:rPr>
        <w:t>"הסם"</w:t>
      </w:r>
      <w:r w:rsidRPr="004C744B">
        <w:rPr>
          <w:rFonts w:ascii="Arial" w:hAnsi="Arial" w:hint="cs"/>
          <w:rtl/>
        </w:rPr>
        <w:t>), לאחר מכן המשיך ויטלי ברכב לעבר המקום. במקביל, שוחחו ויטלי ואמיר, והאחרון הודיע לויטלי כי הוא מתעכב במעט. בעקבות זאת אמר ויטלי לאמיר כי הוא ישאיר עבורו את הסם בסמוך לעץ במקום. עם הגעת ויטלי למקום ברכב בשעה 20:20 לערך, יצא ויטלי מהרכב, הטמין את השקית עם הסם בסמוך לעץ ונסע מהמקום.</w:t>
      </w:r>
    </w:p>
    <w:p w14:paraId="60E7F857" w14:textId="77777777" w:rsidR="008E2AB4" w:rsidRPr="004C744B" w:rsidRDefault="008E2AB4" w:rsidP="008E2AB4">
      <w:pPr>
        <w:pStyle w:val="ListParagraph"/>
        <w:spacing w:line="360" w:lineRule="auto"/>
        <w:rPr>
          <w:rFonts w:ascii="Arial" w:hAnsi="Arial"/>
          <w:sz w:val="12"/>
          <w:szCs w:val="12"/>
          <w:rtl/>
        </w:rPr>
      </w:pPr>
    </w:p>
    <w:p w14:paraId="3E2EFE24" w14:textId="77777777" w:rsidR="008E2AB4" w:rsidRPr="004C744B" w:rsidRDefault="008E2AB4" w:rsidP="008E2AB4">
      <w:pPr>
        <w:pStyle w:val="ListParagraph"/>
        <w:numPr>
          <w:ilvl w:val="0"/>
          <w:numId w:val="3"/>
        </w:numPr>
        <w:spacing w:line="360" w:lineRule="auto"/>
        <w:ind w:left="283" w:hanging="283"/>
        <w:jc w:val="both"/>
        <w:rPr>
          <w:rFonts w:ascii="Arial" w:hAnsi="Arial"/>
        </w:rPr>
      </w:pPr>
      <w:r w:rsidRPr="004C744B">
        <w:rPr>
          <w:rFonts w:ascii="Arial" w:hAnsi="Arial" w:hint="cs"/>
          <w:rtl/>
        </w:rPr>
        <w:t xml:space="preserve">כעשרים דקות לאחר מכן, הגיע אמיר למקום ברכב מסוג יונדאי (להלן: </w:t>
      </w:r>
      <w:r w:rsidRPr="004C744B">
        <w:rPr>
          <w:rFonts w:ascii="Arial" w:hAnsi="Arial" w:hint="cs"/>
          <w:b/>
          <w:bCs/>
          <w:rtl/>
        </w:rPr>
        <w:t>"רכב היונדאי"</w:t>
      </w:r>
      <w:r w:rsidRPr="004C744B">
        <w:rPr>
          <w:rFonts w:ascii="Arial" w:hAnsi="Arial" w:hint="cs"/>
          <w:rtl/>
        </w:rPr>
        <w:t xml:space="preserve">) כאשר לצדו בת זוגו דנית בוהדנה (להלן: </w:t>
      </w:r>
      <w:r w:rsidRPr="004C744B">
        <w:rPr>
          <w:rFonts w:ascii="Arial" w:hAnsi="Arial" w:hint="cs"/>
          <w:b/>
          <w:bCs/>
          <w:rtl/>
        </w:rPr>
        <w:t>"דנית"</w:t>
      </w:r>
      <w:r w:rsidRPr="004C744B">
        <w:rPr>
          <w:rFonts w:ascii="Arial" w:hAnsi="Arial" w:hint="cs"/>
          <w:rtl/>
        </w:rPr>
        <w:t xml:space="preserve">). עם הגעתם למקום, יצאה דנית מן הרכב לבקשתו של אמיר, ולקחה את השקית עם הסם מהמקום בו הוטמנה. לאחר מכן שבה דנית עם הסם לרכב היונדאי והשניים החלו לנסוע מהמקום. כוח בילוש של ימ"ר ירושלים עיכב את אמיר ודנית ברכב היונדאי ותפס את הסם. במעשיו המתוארים לעיל, סחר הנאשם בצוותא חדא בסם מסוג קוקאין שהוא סם מסוכן לפי הפקודה. </w:t>
      </w:r>
    </w:p>
    <w:p w14:paraId="2BD8916F" w14:textId="77777777" w:rsidR="008E2AB4" w:rsidRPr="004C744B" w:rsidRDefault="008E2AB4" w:rsidP="008E2AB4">
      <w:pPr>
        <w:spacing w:line="360" w:lineRule="auto"/>
        <w:jc w:val="both"/>
        <w:rPr>
          <w:rFonts w:ascii="Arial" w:hAnsi="Arial"/>
          <w:rtl/>
        </w:rPr>
      </w:pPr>
    </w:p>
    <w:p w14:paraId="2E500772" w14:textId="77777777" w:rsidR="008E2AB4" w:rsidRPr="004C744B" w:rsidRDefault="008E2AB4" w:rsidP="008E2AB4">
      <w:pPr>
        <w:spacing w:line="360" w:lineRule="auto"/>
        <w:jc w:val="both"/>
        <w:rPr>
          <w:rFonts w:ascii="Arial" w:hAnsi="Arial"/>
          <w:b/>
          <w:bCs/>
          <w:u w:val="single"/>
        </w:rPr>
      </w:pPr>
      <w:r w:rsidRPr="004C744B">
        <w:rPr>
          <w:rFonts w:ascii="Arial" w:hAnsi="Arial" w:hint="cs"/>
          <w:b/>
          <w:bCs/>
          <w:u w:val="single"/>
          <w:rtl/>
        </w:rPr>
        <w:t>תסקירי שירות המבחן</w:t>
      </w:r>
    </w:p>
    <w:p w14:paraId="4F3A7C20" w14:textId="77777777" w:rsidR="008E2AB4" w:rsidRPr="004C744B" w:rsidRDefault="008E2AB4" w:rsidP="008E2AB4">
      <w:pPr>
        <w:pStyle w:val="ListParagraph"/>
        <w:numPr>
          <w:ilvl w:val="0"/>
          <w:numId w:val="3"/>
        </w:numPr>
        <w:spacing w:line="360" w:lineRule="auto"/>
        <w:ind w:left="283" w:hanging="283"/>
        <w:jc w:val="both"/>
        <w:rPr>
          <w:rFonts w:ascii="Arial" w:hAnsi="Arial"/>
        </w:rPr>
      </w:pPr>
      <w:r w:rsidRPr="004C744B">
        <w:rPr>
          <w:rFonts w:ascii="David" w:hAnsi="David"/>
          <w:rtl/>
        </w:rPr>
        <w:t>מתסקיר שירות המבחן בעניינו של הנאשם מיום 18.12.22 עולה, כי הנאשם בן 35, נשוי ואב לשלושה</w:t>
      </w:r>
      <w:r w:rsidRPr="004C744B">
        <w:rPr>
          <w:rFonts w:ascii="David" w:hAnsi="David" w:hint="cs"/>
          <w:rtl/>
        </w:rPr>
        <w:t>, אשר</w:t>
      </w:r>
      <w:r w:rsidRPr="004C744B">
        <w:rPr>
          <w:rFonts w:ascii="David" w:hAnsi="David"/>
          <w:rtl/>
        </w:rPr>
        <w:t xml:space="preserve"> טרם המעצר התגורר עם משפחתו בירושלים ועבד בתחום המסעדנות. הנאשם סיים 12 שנות לימוד עם תעודת בגרות חלקית</w:t>
      </w:r>
      <w:r w:rsidRPr="004C744B">
        <w:rPr>
          <w:rFonts w:ascii="David" w:hAnsi="David" w:hint="cs"/>
          <w:rtl/>
        </w:rPr>
        <w:t>,</w:t>
      </w:r>
      <w:r w:rsidRPr="004C744B">
        <w:rPr>
          <w:rFonts w:ascii="David" w:hAnsi="David"/>
          <w:rtl/>
        </w:rPr>
        <w:t xml:space="preserve"> תיאר שהתקשה להשתלב במסגרת הלימודים בבית הספר עקב קשיי התנהגות, עבר לבית ספר המיועד לנערים עם קשיים התנהגותיים ולימודיים</w:t>
      </w:r>
      <w:r w:rsidRPr="004C744B">
        <w:rPr>
          <w:rFonts w:ascii="David" w:hAnsi="David" w:hint="cs"/>
          <w:rtl/>
        </w:rPr>
        <w:t>, ו</w:t>
      </w:r>
      <w:r w:rsidRPr="004C744B">
        <w:rPr>
          <w:rFonts w:ascii="David" w:hAnsi="David"/>
          <w:rtl/>
        </w:rPr>
        <w:t>לא גויס לצבא בשל עברו הפלילי</w:t>
      </w:r>
      <w:r w:rsidRPr="004C744B">
        <w:rPr>
          <w:rFonts w:ascii="David" w:hAnsi="David" w:hint="cs"/>
          <w:rtl/>
        </w:rPr>
        <w:t xml:space="preserve">. </w:t>
      </w:r>
      <w:r w:rsidRPr="004C744B">
        <w:rPr>
          <w:rFonts w:ascii="David" w:hAnsi="David"/>
          <w:rtl/>
        </w:rPr>
        <w:t xml:space="preserve">הנאשם </w:t>
      </w:r>
      <w:r w:rsidRPr="004C744B">
        <w:rPr>
          <w:rFonts w:ascii="David" w:hAnsi="David" w:hint="cs"/>
          <w:rtl/>
        </w:rPr>
        <w:t>סיפר ש</w:t>
      </w:r>
      <w:r w:rsidRPr="004C744B">
        <w:rPr>
          <w:rFonts w:ascii="David" w:hAnsi="David"/>
          <w:rtl/>
        </w:rPr>
        <w:t>החל להשתמש בסמים בגיל 14, עקב קשייו החברתיים, תחילה בקנאביס ובהמשך בקוקאין עד שהתגברה התמכרותו לשימוש בקוקאין ובאלכוהול</w:t>
      </w:r>
      <w:r w:rsidRPr="004C744B">
        <w:rPr>
          <w:rFonts w:ascii="David" w:hAnsi="David" w:hint="cs"/>
          <w:rtl/>
        </w:rPr>
        <w:t>,</w:t>
      </w:r>
      <w:r w:rsidRPr="004C744B">
        <w:rPr>
          <w:rFonts w:ascii="David" w:hAnsi="David"/>
          <w:rtl/>
        </w:rPr>
        <w:t xml:space="preserve"> </w:t>
      </w:r>
      <w:r w:rsidRPr="004C744B">
        <w:rPr>
          <w:rFonts w:ascii="David" w:hAnsi="David" w:hint="cs"/>
          <w:rtl/>
        </w:rPr>
        <w:t>ו</w:t>
      </w:r>
      <w:r w:rsidRPr="004C744B">
        <w:rPr>
          <w:rFonts w:ascii="David" w:hAnsi="David"/>
          <w:rtl/>
        </w:rPr>
        <w:t xml:space="preserve">בגיל 17 החל לסחור בסמים. </w:t>
      </w:r>
      <w:r>
        <w:rPr>
          <w:rFonts w:ascii="David" w:hAnsi="David" w:hint="cs"/>
          <w:rtl/>
        </w:rPr>
        <w:t>הנאשם</w:t>
      </w:r>
      <w:r w:rsidRPr="004C744B">
        <w:rPr>
          <w:rFonts w:ascii="David" w:hAnsi="David" w:hint="cs"/>
          <w:rtl/>
        </w:rPr>
        <w:t xml:space="preserve"> </w:t>
      </w:r>
      <w:r w:rsidRPr="004C744B">
        <w:rPr>
          <w:rFonts w:ascii="David" w:hAnsi="David"/>
          <w:rtl/>
        </w:rPr>
        <w:t>ציין</w:t>
      </w:r>
      <w:r>
        <w:rPr>
          <w:rFonts w:ascii="David" w:hAnsi="David" w:hint="cs"/>
          <w:rtl/>
        </w:rPr>
        <w:t>,</w:t>
      </w:r>
      <w:r w:rsidRPr="004C744B">
        <w:rPr>
          <w:rFonts w:ascii="David" w:hAnsi="David"/>
          <w:rtl/>
        </w:rPr>
        <w:t xml:space="preserve"> כי ב</w:t>
      </w:r>
      <w:r>
        <w:rPr>
          <w:rFonts w:ascii="David" w:hAnsi="David" w:hint="cs"/>
          <w:rtl/>
        </w:rPr>
        <w:t>עת ששהה ב</w:t>
      </w:r>
      <w:r w:rsidRPr="004C744B">
        <w:rPr>
          <w:rFonts w:ascii="David" w:hAnsi="David"/>
          <w:rtl/>
        </w:rPr>
        <w:t>מאסרו האחרון השתתף בתכנית גמילה מסמים ואלכוהול, ו</w:t>
      </w:r>
      <w:r>
        <w:rPr>
          <w:rFonts w:ascii="David" w:hAnsi="David" w:hint="cs"/>
          <w:rtl/>
        </w:rPr>
        <w:t>עם ש</w:t>
      </w:r>
      <w:r w:rsidRPr="004C744B">
        <w:rPr>
          <w:rFonts w:ascii="David" w:hAnsi="David"/>
          <w:rtl/>
        </w:rPr>
        <w:t>חרורו הופנה להמשך ט</w:t>
      </w:r>
      <w:r>
        <w:rPr>
          <w:rFonts w:ascii="David" w:hAnsi="David"/>
          <w:rtl/>
        </w:rPr>
        <w:t>יפול ביחידה להתמכרויות בירושלים</w:t>
      </w:r>
      <w:r>
        <w:rPr>
          <w:rFonts w:ascii="David" w:hAnsi="David" w:hint="cs"/>
          <w:rtl/>
        </w:rPr>
        <w:t>. עם זאת, לדבריו, הדבר לא מומש, עקב</w:t>
      </w:r>
      <w:r w:rsidRPr="004C744B">
        <w:rPr>
          <w:rFonts w:ascii="David" w:hAnsi="David"/>
          <w:rtl/>
        </w:rPr>
        <w:t xml:space="preserve"> בירוקרטיה רבה שגרמה לו לוותר ולהפסיק בטיפול. </w:t>
      </w:r>
      <w:r w:rsidRPr="004C744B">
        <w:rPr>
          <w:rFonts w:ascii="David" w:hAnsi="David" w:hint="cs"/>
          <w:rtl/>
        </w:rPr>
        <w:t xml:space="preserve">לדבריו, </w:t>
      </w:r>
      <w:r w:rsidRPr="004C744B">
        <w:rPr>
          <w:rFonts w:ascii="David" w:hAnsi="David"/>
          <w:rtl/>
        </w:rPr>
        <w:t xml:space="preserve">מעת מאסרו ועד שנה וחצי לאחר מכן לא השתמש בסמים, וחזר לכך לאחר שהשתתף באירוע חברתי, </w:t>
      </w:r>
      <w:r w:rsidRPr="004C744B">
        <w:rPr>
          <w:rFonts w:ascii="David" w:hAnsi="David" w:hint="cs"/>
          <w:rtl/>
        </w:rPr>
        <w:t>ו</w:t>
      </w:r>
      <w:r w:rsidRPr="004C744B">
        <w:rPr>
          <w:rFonts w:ascii="David" w:hAnsi="David"/>
          <w:rtl/>
        </w:rPr>
        <w:t>מאז התפתה וחזר לשימוש בסמים מסוג קוקאין בתדירות של מספר פעמים בשבוע. שירות המבחן</w:t>
      </w:r>
      <w:r w:rsidRPr="004C744B">
        <w:rPr>
          <w:rFonts w:ascii="David" w:hAnsi="David" w:hint="cs"/>
          <w:rtl/>
        </w:rPr>
        <w:t xml:space="preserve"> התרשם כי</w:t>
      </w:r>
      <w:r w:rsidRPr="004C744B">
        <w:rPr>
          <w:rFonts w:ascii="David" w:hAnsi="David"/>
          <w:rtl/>
        </w:rPr>
        <w:t xml:space="preserve"> למרות שגילה מודעות לכך ששב לדפוסיו ההתמכרותיים, </w:t>
      </w:r>
      <w:r w:rsidRPr="004C744B">
        <w:rPr>
          <w:rFonts w:ascii="David" w:hAnsi="David" w:hint="cs"/>
          <w:rtl/>
        </w:rPr>
        <w:t xml:space="preserve">הנאשם </w:t>
      </w:r>
      <w:r w:rsidRPr="004C744B">
        <w:rPr>
          <w:rFonts w:ascii="David" w:hAnsi="David"/>
          <w:rtl/>
        </w:rPr>
        <w:t>לא פנה לקבלת סיוע לגמילה מסמים. הנאשם שהה מחוץ לכותלי הכלא למשך כשלוש שנים, רכש דירה ונדרש להוצאות מרובות. כמו כן, רכש דוכן פלאפל וחולק ברווחים עם שותף נוסף לדוכן.</w:t>
      </w:r>
    </w:p>
    <w:p w14:paraId="11B8BE0E" w14:textId="77777777" w:rsidR="008E2AB4" w:rsidRPr="004C744B" w:rsidRDefault="008E2AB4" w:rsidP="008E2AB4">
      <w:pPr>
        <w:pStyle w:val="ListParagraph"/>
        <w:spacing w:line="360" w:lineRule="auto"/>
        <w:rPr>
          <w:rFonts w:ascii="Arial" w:hAnsi="Arial"/>
          <w:sz w:val="12"/>
          <w:szCs w:val="12"/>
          <w:rtl/>
        </w:rPr>
      </w:pPr>
    </w:p>
    <w:p w14:paraId="775FDE2C" w14:textId="77777777" w:rsidR="008E2AB4" w:rsidRPr="004C744B" w:rsidRDefault="008E2AB4" w:rsidP="008E2AB4">
      <w:pPr>
        <w:pStyle w:val="ListParagraph"/>
        <w:numPr>
          <w:ilvl w:val="0"/>
          <w:numId w:val="3"/>
        </w:numPr>
        <w:spacing w:line="360" w:lineRule="auto"/>
        <w:ind w:left="283" w:hanging="283"/>
        <w:jc w:val="both"/>
        <w:rPr>
          <w:rFonts w:ascii="Arial" w:hAnsi="Arial"/>
        </w:rPr>
      </w:pPr>
      <w:r>
        <w:rPr>
          <w:rFonts w:ascii="David" w:hAnsi="David" w:hint="cs"/>
          <w:rtl/>
        </w:rPr>
        <w:t xml:space="preserve">שירות המבחן דיווח, כי </w:t>
      </w:r>
      <w:r w:rsidRPr="004C744B">
        <w:rPr>
          <w:rFonts w:ascii="David" w:hAnsi="David"/>
          <w:rtl/>
        </w:rPr>
        <w:t>במהל</w:t>
      </w:r>
      <w:r w:rsidRPr="004C744B">
        <w:rPr>
          <w:rFonts w:ascii="David" w:hAnsi="David" w:hint="cs"/>
          <w:rtl/>
        </w:rPr>
        <w:t>ך</w:t>
      </w:r>
      <w:r w:rsidRPr="004C744B">
        <w:rPr>
          <w:rFonts w:ascii="David" w:hAnsi="David"/>
          <w:rtl/>
        </w:rPr>
        <w:t xml:space="preserve"> מעצרו הנוכחי שומר</w:t>
      </w:r>
      <w:r>
        <w:rPr>
          <w:rFonts w:ascii="David" w:hAnsi="David" w:hint="cs"/>
          <w:rtl/>
        </w:rPr>
        <w:t xml:space="preserve"> </w:t>
      </w:r>
      <w:r w:rsidRPr="004C744B">
        <w:rPr>
          <w:rFonts w:ascii="David" w:hAnsi="David" w:hint="cs"/>
          <w:rtl/>
        </w:rPr>
        <w:t xml:space="preserve">הנאשם </w:t>
      </w:r>
      <w:r>
        <w:rPr>
          <w:rFonts w:ascii="David" w:hAnsi="David" w:hint="cs"/>
          <w:rtl/>
        </w:rPr>
        <w:t xml:space="preserve">על ניקיון </w:t>
      </w:r>
      <w:r w:rsidRPr="004C744B">
        <w:rPr>
          <w:rFonts w:ascii="David" w:hAnsi="David"/>
          <w:rtl/>
        </w:rPr>
        <w:t>מסמים, כ</w:t>
      </w:r>
      <w:r w:rsidRPr="004C744B">
        <w:rPr>
          <w:rFonts w:ascii="David" w:hAnsi="David" w:hint="cs"/>
          <w:rtl/>
        </w:rPr>
        <w:t>שלדבריו</w:t>
      </w:r>
      <w:r w:rsidRPr="004C744B">
        <w:rPr>
          <w:rFonts w:ascii="David" w:hAnsi="David"/>
          <w:rtl/>
        </w:rPr>
        <w:t xml:space="preserve"> המוטיבציה לכך טמונה במשפח</w:t>
      </w:r>
      <w:r w:rsidRPr="004C744B">
        <w:rPr>
          <w:rFonts w:ascii="David" w:hAnsi="David" w:hint="cs"/>
          <w:rtl/>
        </w:rPr>
        <w:t>תו</w:t>
      </w:r>
      <w:r w:rsidRPr="004C744B">
        <w:rPr>
          <w:rFonts w:ascii="David" w:hAnsi="David"/>
          <w:rtl/>
        </w:rPr>
        <w:t xml:space="preserve"> ובמחשבה </w:t>
      </w:r>
      <w:r>
        <w:rPr>
          <w:rFonts w:ascii="David" w:hAnsi="David" w:hint="cs"/>
          <w:rtl/>
        </w:rPr>
        <w:t>ש</w:t>
      </w:r>
      <w:r w:rsidRPr="004C744B">
        <w:rPr>
          <w:rFonts w:ascii="David" w:hAnsi="David"/>
          <w:rtl/>
        </w:rPr>
        <w:t>למעורבותו בפלילים השלכות על אשתו וילדיו</w:t>
      </w:r>
      <w:r>
        <w:rPr>
          <w:rFonts w:ascii="David" w:hAnsi="David" w:hint="cs"/>
          <w:rtl/>
        </w:rPr>
        <w:t>.</w:t>
      </w:r>
      <w:r w:rsidRPr="004C744B">
        <w:rPr>
          <w:rFonts w:ascii="David" w:hAnsi="David" w:hint="cs"/>
          <w:rtl/>
        </w:rPr>
        <w:t xml:space="preserve"> </w:t>
      </w:r>
      <w:r>
        <w:rPr>
          <w:rFonts w:ascii="David" w:hAnsi="David" w:hint="cs"/>
          <w:rtl/>
        </w:rPr>
        <w:t xml:space="preserve">הנאשם </w:t>
      </w:r>
      <w:r w:rsidRPr="004C744B">
        <w:rPr>
          <w:rFonts w:ascii="David" w:hAnsi="David" w:hint="cs"/>
          <w:rtl/>
        </w:rPr>
        <w:t xml:space="preserve">הביע </w:t>
      </w:r>
      <w:r>
        <w:rPr>
          <w:rFonts w:ascii="David" w:hAnsi="David"/>
          <w:rtl/>
        </w:rPr>
        <w:t xml:space="preserve">רצון להשתלב </w:t>
      </w:r>
      <w:r w:rsidRPr="004C744B">
        <w:rPr>
          <w:rFonts w:ascii="David" w:hAnsi="David"/>
          <w:rtl/>
        </w:rPr>
        <w:t xml:space="preserve">במסגרת קהילה סגורה לטיפול בהתמכרויות על מנת לשקם </w:t>
      </w:r>
      <w:r>
        <w:rPr>
          <w:rFonts w:ascii="David" w:hAnsi="David" w:hint="cs"/>
          <w:rtl/>
        </w:rPr>
        <w:t xml:space="preserve">את </w:t>
      </w:r>
      <w:r w:rsidRPr="004C744B">
        <w:rPr>
          <w:rFonts w:ascii="David" w:hAnsi="David"/>
          <w:rtl/>
        </w:rPr>
        <w:t xml:space="preserve">עצמו לטובת משפחתו. </w:t>
      </w:r>
      <w:r w:rsidRPr="004C744B">
        <w:rPr>
          <w:rFonts w:ascii="David" w:hAnsi="David" w:hint="cs"/>
          <w:rtl/>
        </w:rPr>
        <w:t xml:space="preserve">צוין </w:t>
      </w:r>
      <w:r>
        <w:rPr>
          <w:rFonts w:ascii="David" w:hAnsi="David" w:hint="cs"/>
          <w:rtl/>
        </w:rPr>
        <w:t xml:space="preserve">בתסקיר, </w:t>
      </w:r>
      <w:r w:rsidRPr="004C744B">
        <w:rPr>
          <w:rFonts w:ascii="David" w:hAnsi="David" w:hint="cs"/>
          <w:rtl/>
        </w:rPr>
        <w:t xml:space="preserve">כי </w:t>
      </w:r>
      <w:r w:rsidRPr="004C744B">
        <w:rPr>
          <w:rFonts w:ascii="David" w:hAnsi="David"/>
          <w:rtl/>
        </w:rPr>
        <w:t xml:space="preserve">מגיליון רישומו הפלילי </w:t>
      </w:r>
      <w:r>
        <w:rPr>
          <w:rFonts w:ascii="David" w:hAnsi="David" w:hint="cs"/>
          <w:rtl/>
        </w:rPr>
        <w:t xml:space="preserve">של הנאשם </w:t>
      </w:r>
      <w:r w:rsidRPr="004C744B">
        <w:rPr>
          <w:rFonts w:ascii="David" w:hAnsi="David"/>
          <w:rtl/>
        </w:rPr>
        <w:t>עולה</w:t>
      </w:r>
      <w:r>
        <w:rPr>
          <w:rFonts w:ascii="David" w:hAnsi="David" w:hint="cs"/>
          <w:rtl/>
        </w:rPr>
        <w:t>, ש</w:t>
      </w:r>
      <w:r w:rsidRPr="004C744B">
        <w:rPr>
          <w:rFonts w:ascii="David" w:hAnsi="David"/>
          <w:rtl/>
        </w:rPr>
        <w:t>בין השנים 2007</w:t>
      </w:r>
      <w:r>
        <w:rPr>
          <w:rFonts w:ascii="David" w:hAnsi="David" w:hint="cs"/>
          <w:rtl/>
        </w:rPr>
        <w:t xml:space="preserve"> עד </w:t>
      </w:r>
      <w:r w:rsidRPr="004C744B">
        <w:rPr>
          <w:rFonts w:ascii="David" w:hAnsi="David"/>
          <w:rtl/>
        </w:rPr>
        <w:t xml:space="preserve">2017 </w:t>
      </w:r>
      <w:r>
        <w:rPr>
          <w:rFonts w:ascii="David" w:hAnsi="David" w:hint="cs"/>
          <w:rtl/>
        </w:rPr>
        <w:t xml:space="preserve">הוא </w:t>
      </w:r>
      <w:r w:rsidRPr="004C744B">
        <w:rPr>
          <w:rFonts w:ascii="David" w:hAnsi="David"/>
          <w:rtl/>
        </w:rPr>
        <w:t xml:space="preserve">הורשע שבע פעמים בגין עבירות סמים, רכוש, </w:t>
      </w:r>
      <w:r>
        <w:rPr>
          <w:rFonts w:ascii="David" w:hAnsi="David" w:hint="cs"/>
          <w:rtl/>
        </w:rPr>
        <w:t>ו</w:t>
      </w:r>
      <w:r>
        <w:rPr>
          <w:rFonts w:ascii="David" w:hAnsi="David"/>
          <w:rtl/>
        </w:rPr>
        <w:t xml:space="preserve">אלימות </w:t>
      </w:r>
      <w:r>
        <w:rPr>
          <w:rFonts w:ascii="David" w:hAnsi="David" w:hint="cs"/>
          <w:rtl/>
        </w:rPr>
        <w:t xml:space="preserve">בגינן </w:t>
      </w:r>
      <w:r w:rsidRPr="004C744B">
        <w:rPr>
          <w:rFonts w:ascii="David" w:hAnsi="David"/>
          <w:rtl/>
        </w:rPr>
        <w:t>נדון לעונשי מאסר</w:t>
      </w:r>
      <w:r>
        <w:rPr>
          <w:rFonts w:ascii="David" w:hAnsi="David" w:hint="cs"/>
          <w:rtl/>
        </w:rPr>
        <w:t xml:space="preserve"> בפועל</w:t>
      </w:r>
      <w:r w:rsidRPr="004C744B">
        <w:rPr>
          <w:rFonts w:ascii="David" w:hAnsi="David"/>
          <w:rtl/>
        </w:rPr>
        <w:t xml:space="preserve">, </w:t>
      </w:r>
      <w:r>
        <w:rPr>
          <w:rFonts w:ascii="David" w:hAnsi="David" w:hint="cs"/>
          <w:rtl/>
        </w:rPr>
        <w:t>ל</w:t>
      </w:r>
      <w:r w:rsidRPr="004C744B">
        <w:rPr>
          <w:rFonts w:ascii="David" w:hAnsi="David"/>
          <w:rtl/>
        </w:rPr>
        <w:t>עונשים מותנים</w:t>
      </w:r>
      <w:r>
        <w:rPr>
          <w:rFonts w:ascii="David" w:hAnsi="David" w:hint="cs"/>
          <w:rtl/>
        </w:rPr>
        <w:t>,</w:t>
      </w:r>
      <w:r w:rsidRPr="004C744B">
        <w:rPr>
          <w:rFonts w:ascii="David" w:hAnsi="David"/>
          <w:rtl/>
        </w:rPr>
        <w:t xml:space="preserve"> ו</w:t>
      </w:r>
      <w:r>
        <w:rPr>
          <w:rFonts w:ascii="David" w:hAnsi="David" w:hint="cs"/>
          <w:rtl/>
        </w:rPr>
        <w:t>ל</w:t>
      </w:r>
      <w:r w:rsidRPr="004C744B">
        <w:rPr>
          <w:rFonts w:ascii="David" w:hAnsi="David"/>
          <w:rtl/>
        </w:rPr>
        <w:t xml:space="preserve">קנסות. בנוסף, </w:t>
      </w:r>
      <w:r>
        <w:rPr>
          <w:rFonts w:ascii="David" w:hAnsi="David" w:hint="cs"/>
          <w:rtl/>
        </w:rPr>
        <w:t xml:space="preserve">עבר הנאשם </w:t>
      </w:r>
      <w:r w:rsidRPr="004C744B">
        <w:rPr>
          <w:rFonts w:ascii="David" w:hAnsi="David"/>
          <w:rtl/>
        </w:rPr>
        <w:t>עבירת סחר בסמים בעת מעצרו</w:t>
      </w:r>
      <w:r w:rsidRPr="004C744B">
        <w:rPr>
          <w:rFonts w:ascii="David" w:hAnsi="David" w:hint="cs"/>
          <w:rtl/>
        </w:rPr>
        <w:t xml:space="preserve"> הנוכחי</w:t>
      </w:r>
      <w:r w:rsidRPr="004C744B">
        <w:rPr>
          <w:rFonts w:ascii="David" w:hAnsi="David"/>
          <w:rtl/>
        </w:rPr>
        <w:t>. בשנים 2006</w:t>
      </w:r>
      <w:r>
        <w:rPr>
          <w:rFonts w:ascii="David" w:hAnsi="David" w:hint="cs"/>
          <w:rtl/>
        </w:rPr>
        <w:t xml:space="preserve"> עד </w:t>
      </w:r>
      <w:r w:rsidRPr="004C744B">
        <w:rPr>
          <w:rFonts w:ascii="David" w:hAnsi="David"/>
          <w:rtl/>
        </w:rPr>
        <w:t xml:space="preserve">2022 הופנה הנאשם לשירות המבחן במסגרת הליכי מעצר והליכים לעניין העונש, </w:t>
      </w:r>
      <w:r>
        <w:rPr>
          <w:rFonts w:ascii="David" w:hAnsi="David" w:hint="cs"/>
          <w:rtl/>
        </w:rPr>
        <w:t xml:space="preserve">שבמהלכם </w:t>
      </w:r>
      <w:r w:rsidRPr="004C744B">
        <w:rPr>
          <w:rFonts w:ascii="David" w:hAnsi="David"/>
          <w:rtl/>
        </w:rPr>
        <w:t>התרשם שירות המבחן מטשטוש ומזעור התייחסות למעורבותו בפלילים, צמצום חומרת בעיית השימוש בסמים ומ</w:t>
      </w:r>
      <w:r w:rsidRPr="004C744B">
        <w:rPr>
          <w:rFonts w:ascii="David" w:hAnsi="David" w:hint="cs"/>
          <w:rtl/>
        </w:rPr>
        <w:t>ת</w:t>
      </w:r>
      <w:r w:rsidRPr="004C744B">
        <w:rPr>
          <w:rFonts w:ascii="David" w:hAnsi="David"/>
          <w:rtl/>
        </w:rPr>
        <w:t xml:space="preserve">לות או התמכרות לסמים. עקב כך, משלא ראה הנאשם נזקקות טיפולית, </w:t>
      </w:r>
      <w:r>
        <w:rPr>
          <w:rFonts w:ascii="David" w:hAnsi="David" w:hint="cs"/>
          <w:rtl/>
        </w:rPr>
        <w:t>ו</w:t>
      </w:r>
      <w:r w:rsidRPr="004C744B">
        <w:rPr>
          <w:rFonts w:ascii="David" w:hAnsi="David"/>
          <w:rtl/>
        </w:rPr>
        <w:t>לא היה בשל להשתלב בטיפול בתחום התמכרויות, זאת לצד הערכה כי קיימת רמת סיכון גבוהה להישנות התנהגות עוברת חוק, לא ניתנה המלצה טיפולית</w:t>
      </w:r>
      <w:r>
        <w:rPr>
          <w:rFonts w:ascii="David" w:hAnsi="David" w:hint="cs"/>
          <w:rtl/>
        </w:rPr>
        <w:t xml:space="preserve"> בעניינו</w:t>
      </w:r>
      <w:r w:rsidRPr="004C744B">
        <w:rPr>
          <w:rFonts w:ascii="David" w:hAnsi="David"/>
          <w:rtl/>
        </w:rPr>
        <w:t xml:space="preserve">. </w:t>
      </w:r>
    </w:p>
    <w:p w14:paraId="33DB3BF1" w14:textId="77777777" w:rsidR="008E2AB4" w:rsidRPr="000B4DB4" w:rsidRDefault="008E2AB4" w:rsidP="008E2AB4">
      <w:pPr>
        <w:pStyle w:val="ListParagraph"/>
        <w:spacing w:line="360" w:lineRule="auto"/>
        <w:rPr>
          <w:rFonts w:ascii="Arial" w:hAnsi="Arial"/>
          <w:sz w:val="12"/>
          <w:szCs w:val="12"/>
          <w:rtl/>
        </w:rPr>
      </w:pPr>
    </w:p>
    <w:p w14:paraId="7C974D10" w14:textId="77777777" w:rsidR="008E2AB4" w:rsidRPr="00E97A08" w:rsidRDefault="008E2AB4" w:rsidP="008E2AB4">
      <w:pPr>
        <w:pStyle w:val="ListParagraph"/>
        <w:numPr>
          <w:ilvl w:val="0"/>
          <w:numId w:val="3"/>
        </w:numPr>
        <w:spacing w:line="360" w:lineRule="auto"/>
        <w:ind w:left="283" w:hanging="283"/>
        <w:jc w:val="both"/>
        <w:rPr>
          <w:rFonts w:ascii="Arial" w:hAnsi="Arial"/>
        </w:rPr>
      </w:pPr>
      <w:r w:rsidRPr="004C744B">
        <w:rPr>
          <w:rFonts w:ascii="David" w:hAnsi="David"/>
          <w:rtl/>
        </w:rPr>
        <w:t>אשר לביצוע העבירות</w:t>
      </w:r>
      <w:r w:rsidRPr="004C744B">
        <w:rPr>
          <w:rFonts w:ascii="David" w:hAnsi="David" w:hint="cs"/>
          <w:rtl/>
        </w:rPr>
        <w:t>,</w:t>
      </w:r>
      <w:r w:rsidRPr="004C744B">
        <w:rPr>
          <w:rFonts w:ascii="David" w:hAnsi="David"/>
          <w:rtl/>
        </w:rPr>
        <w:t xml:space="preserve"> הנאשם הביע חרטה ולקח אחריות</w:t>
      </w:r>
      <w:r>
        <w:rPr>
          <w:rFonts w:ascii="David" w:hAnsi="David" w:hint="cs"/>
          <w:rtl/>
        </w:rPr>
        <w:t xml:space="preserve"> למעשיו, אולם שירות המבחן </w:t>
      </w:r>
      <w:r w:rsidRPr="004C744B">
        <w:rPr>
          <w:rFonts w:ascii="David" w:hAnsi="David"/>
          <w:rtl/>
        </w:rPr>
        <w:t>התרש</w:t>
      </w:r>
      <w:r>
        <w:rPr>
          <w:rFonts w:ascii="David" w:hAnsi="David" w:hint="cs"/>
          <w:rtl/>
        </w:rPr>
        <w:t>ם</w:t>
      </w:r>
      <w:r w:rsidRPr="004C744B">
        <w:rPr>
          <w:rFonts w:ascii="David" w:hAnsi="David"/>
          <w:rtl/>
        </w:rPr>
        <w:t xml:space="preserve"> </w:t>
      </w:r>
      <w:r>
        <w:rPr>
          <w:rFonts w:ascii="David" w:hAnsi="David" w:hint="cs"/>
          <w:rtl/>
        </w:rPr>
        <w:t>שהנאשם</w:t>
      </w:r>
      <w:r w:rsidRPr="004C744B">
        <w:rPr>
          <w:rFonts w:ascii="David" w:hAnsi="David" w:hint="cs"/>
          <w:rtl/>
        </w:rPr>
        <w:t xml:space="preserve"> </w:t>
      </w:r>
      <w:r w:rsidRPr="004C744B">
        <w:rPr>
          <w:rFonts w:ascii="David" w:hAnsi="David"/>
          <w:rtl/>
        </w:rPr>
        <w:t xml:space="preserve">מתקשה להבין את השלכות מעשיו על החברה, נוטה להתמקד בהשלכות </w:t>
      </w:r>
      <w:r>
        <w:rPr>
          <w:rFonts w:ascii="David" w:hAnsi="David" w:hint="cs"/>
          <w:rtl/>
        </w:rPr>
        <w:t xml:space="preserve">מעשיו </w:t>
      </w:r>
      <w:r w:rsidRPr="004C744B">
        <w:rPr>
          <w:rFonts w:ascii="David" w:hAnsi="David"/>
          <w:rtl/>
        </w:rPr>
        <w:t>על חייו האישיים והמשפחתיים</w:t>
      </w:r>
      <w:r>
        <w:rPr>
          <w:rFonts w:ascii="David" w:hAnsi="David" w:hint="cs"/>
          <w:rtl/>
        </w:rPr>
        <w:t>,</w:t>
      </w:r>
      <w:r w:rsidRPr="004C744B">
        <w:rPr>
          <w:rFonts w:ascii="David" w:hAnsi="David"/>
          <w:rtl/>
        </w:rPr>
        <w:t xml:space="preserve"> ומצמצם </w:t>
      </w:r>
      <w:r w:rsidRPr="004C744B">
        <w:rPr>
          <w:rFonts w:ascii="David" w:hAnsi="David" w:hint="cs"/>
          <w:rtl/>
        </w:rPr>
        <w:t>מ</w:t>
      </w:r>
      <w:r w:rsidRPr="004C744B">
        <w:rPr>
          <w:rFonts w:ascii="David" w:hAnsi="David"/>
          <w:rtl/>
        </w:rPr>
        <w:t>חומרת מעשיו ו</w:t>
      </w:r>
      <w:r w:rsidRPr="004C744B">
        <w:rPr>
          <w:rFonts w:ascii="David" w:hAnsi="David" w:hint="cs"/>
          <w:rtl/>
        </w:rPr>
        <w:t>מ</w:t>
      </w:r>
      <w:r w:rsidRPr="004C744B">
        <w:rPr>
          <w:rFonts w:ascii="David" w:hAnsi="David"/>
          <w:rtl/>
        </w:rPr>
        <w:t>משמעותם. עם זאת</w:t>
      </w:r>
      <w:r w:rsidRPr="004C744B">
        <w:rPr>
          <w:rFonts w:ascii="David" w:hAnsi="David" w:hint="cs"/>
          <w:rtl/>
        </w:rPr>
        <w:t>,</w:t>
      </w:r>
      <w:r w:rsidRPr="004C744B">
        <w:rPr>
          <w:rFonts w:ascii="David" w:hAnsi="David"/>
          <w:rtl/>
        </w:rPr>
        <w:t xml:space="preserve"> </w:t>
      </w:r>
      <w:r>
        <w:rPr>
          <w:rFonts w:ascii="David" w:hAnsi="David" w:hint="cs"/>
          <w:rtl/>
        </w:rPr>
        <w:t xml:space="preserve">התרשם שירות המבחן שהנאשם </w:t>
      </w:r>
      <w:r w:rsidRPr="004C744B">
        <w:rPr>
          <w:rFonts w:ascii="David" w:hAnsi="David"/>
          <w:rtl/>
        </w:rPr>
        <w:t xml:space="preserve">מבין </w:t>
      </w:r>
      <w:r>
        <w:rPr>
          <w:rFonts w:ascii="David" w:hAnsi="David" w:hint="cs"/>
          <w:rtl/>
        </w:rPr>
        <w:t xml:space="preserve">כעת </w:t>
      </w:r>
      <w:r w:rsidRPr="004C744B">
        <w:rPr>
          <w:rFonts w:ascii="David" w:hAnsi="David"/>
          <w:rtl/>
        </w:rPr>
        <w:t>שהתנהלותו פ</w:t>
      </w:r>
      <w:r w:rsidRPr="004C744B">
        <w:rPr>
          <w:rFonts w:ascii="David" w:hAnsi="David" w:hint="cs"/>
          <w:rtl/>
        </w:rPr>
        <w:t>ו</w:t>
      </w:r>
      <w:r w:rsidRPr="004C744B">
        <w:rPr>
          <w:rFonts w:ascii="David" w:hAnsi="David"/>
          <w:rtl/>
        </w:rPr>
        <w:t>גע</w:t>
      </w:r>
      <w:r w:rsidRPr="004C744B">
        <w:rPr>
          <w:rFonts w:ascii="David" w:hAnsi="David" w:hint="cs"/>
          <w:rtl/>
        </w:rPr>
        <w:t>ת</w:t>
      </w:r>
      <w:r w:rsidRPr="004C744B">
        <w:rPr>
          <w:rFonts w:ascii="David" w:hAnsi="David"/>
          <w:rtl/>
        </w:rPr>
        <w:t xml:space="preserve"> בילדיו</w:t>
      </w:r>
      <w:r>
        <w:rPr>
          <w:rFonts w:ascii="David" w:hAnsi="David" w:hint="cs"/>
          <w:rtl/>
        </w:rPr>
        <w:t>,</w:t>
      </w:r>
      <w:r w:rsidRPr="004C744B">
        <w:rPr>
          <w:rFonts w:ascii="David" w:hAnsi="David"/>
          <w:rtl/>
        </w:rPr>
        <w:t xml:space="preserve"> ו</w:t>
      </w:r>
      <w:r w:rsidRPr="004C744B">
        <w:rPr>
          <w:rFonts w:ascii="David" w:hAnsi="David" w:hint="cs"/>
          <w:rtl/>
        </w:rPr>
        <w:t>ש</w:t>
      </w:r>
      <w:r w:rsidRPr="004C744B">
        <w:rPr>
          <w:rFonts w:ascii="David" w:hAnsi="David"/>
          <w:rtl/>
        </w:rPr>
        <w:t xml:space="preserve">הדבר מהווה גורם מדרבן לשינוי. </w:t>
      </w:r>
    </w:p>
    <w:p w14:paraId="537447B6" w14:textId="77777777" w:rsidR="008E2AB4" w:rsidRPr="00E97A08" w:rsidRDefault="008E2AB4" w:rsidP="008E2AB4">
      <w:pPr>
        <w:pStyle w:val="ListParagraph"/>
        <w:rPr>
          <w:rFonts w:ascii="David" w:hAnsi="David"/>
          <w:sz w:val="12"/>
          <w:szCs w:val="12"/>
          <w:rtl/>
        </w:rPr>
      </w:pPr>
    </w:p>
    <w:p w14:paraId="2EEFF659" w14:textId="77777777" w:rsidR="008E2AB4" w:rsidRPr="004C744B" w:rsidRDefault="008E2AB4" w:rsidP="008E2AB4">
      <w:pPr>
        <w:pStyle w:val="ListParagraph"/>
        <w:numPr>
          <w:ilvl w:val="0"/>
          <w:numId w:val="3"/>
        </w:numPr>
        <w:spacing w:line="360" w:lineRule="auto"/>
        <w:ind w:left="283" w:hanging="283"/>
        <w:jc w:val="both"/>
        <w:rPr>
          <w:rFonts w:ascii="Arial" w:hAnsi="Arial"/>
        </w:rPr>
      </w:pPr>
      <w:r w:rsidRPr="004C744B">
        <w:rPr>
          <w:rFonts w:ascii="David" w:hAnsi="David"/>
          <w:rtl/>
        </w:rPr>
        <w:t xml:space="preserve">אשר להערכת הסיכון לעבריינות והסיכוי לשיקום- מחד גיסא, התנהלות הנאשם במהלך השנים כרוכה במעורבות בפלילים בכלל ובעבירות מתחום הסמים בפרט. מגיל צעיר התמודד עם רגשות קשים וללא גורמי תמיכה משמעותיים, ובעקבות כך פיתח תלות אינטנסיבית בסמים. מאסריו הקודמים לא היוו עבורו גורם מרתיע, מה שעולה ביתר שאת מכתב האישום </w:t>
      </w:r>
      <w:r>
        <w:rPr>
          <w:rFonts w:ascii="David" w:hAnsi="David" w:hint="cs"/>
          <w:rtl/>
        </w:rPr>
        <w:t>בתיק המצורף ממנו עולה ש</w:t>
      </w:r>
      <w:r w:rsidRPr="004C744B">
        <w:rPr>
          <w:rFonts w:ascii="David" w:hAnsi="David"/>
          <w:rtl/>
        </w:rPr>
        <w:t>סחר בסמים בעת שה</w:t>
      </w:r>
      <w:r>
        <w:rPr>
          <w:rFonts w:ascii="David" w:hAnsi="David" w:hint="cs"/>
          <w:rtl/>
        </w:rPr>
        <w:t>ותו</w:t>
      </w:r>
      <w:r w:rsidRPr="004C744B">
        <w:rPr>
          <w:rFonts w:ascii="David" w:hAnsi="David"/>
          <w:rtl/>
        </w:rPr>
        <w:t xml:space="preserve"> במעצר. לאחר שחרורו ממאסר, במהלכו שולב בטיפול במסגרת שב"ס, </w:t>
      </w:r>
      <w:r>
        <w:rPr>
          <w:rFonts w:ascii="David" w:hAnsi="David" w:hint="cs"/>
          <w:rtl/>
        </w:rPr>
        <w:t>הנאשם לא התמיד</w:t>
      </w:r>
      <w:r w:rsidRPr="004C744B">
        <w:rPr>
          <w:rFonts w:ascii="David" w:hAnsi="David"/>
          <w:rtl/>
        </w:rPr>
        <w:t xml:space="preserve"> בטיפול וחזר לחברה המהווה עבורו סיכון. מאידך גיסא, התרשם שירות המבחן כי בניית</w:t>
      </w:r>
      <w:r w:rsidRPr="004C744B">
        <w:rPr>
          <w:rFonts w:ascii="David" w:hAnsi="David" w:hint="cs"/>
          <w:rtl/>
        </w:rPr>
        <w:t>ו של</w:t>
      </w:r>
      <w:r w:rsidRPr="004C744B">
        <w:rPr>
          <w:rFonts w:ascii="David" w:hAnsi="David"/>
          <w:rtl/>
        </w:rPr>
        <w:t xml:space="preserve"> תא משפחתי חדש ו</w:t>
      </w:r>
      <w:r w:rsidRPr="004C744B">
        <w:rPr>
          <w:rFonts w:ascii="David" w:hAnsi="David" w:hint="cs"/>
          <w:rtl/>
        </w:rPr>
        <w:t xml:space="preserve">לידת </w:t>
      </w:r>
      <w:r w:rsidRPr="004C744B">
        <w:rPr>
          <w:rFonts w:ascii="David" w:hAnsi="David"/>
          <w:rtl/>
        </w:rPr>
        <w:t>בתו הקטנה במהלך מעצרו הנוכחי, מדרבנים אותו לביצוע שינוי עמוק בהתנהגותו. ועוד</w:t>
      </w:r>
      <w:r w:rsidRPr="004C744B">
        <w:rPr>
          <w:rFonts w:ascii="David" w:hAnsi="David" w:hint="cs"/>
          <w:rtl/>
        </w:rPr>
        <w:t>,</w:t>
      </w:r>
      <w:r w:rsidRPr="004C744B">
        <w:rPr>
          <w:rFonts w:ascii="David" w:hAnsi="David"/>
          <w:rtl/>
        </w:rPr>
        <w:t xml:space="preserve"> הנאשם מסר שברצונו להשתלב בטיפול אינטנסיבי בקהילה לטיפול בהתמכרויות ולאחר מכן בטיפול המשך במטרה להתנקות מסמים, לעבור טיפול שורשי בדפוסיו ולערוך שינוי מעמיק בחייו. </w:t>
      </w:r>
    </w:p>
    <w:p w14:paraId="46CA7705" w14:textId="77777777" w:rsidR="008E2AB4" w:rsidRPr="004C744B" w:rsidRDefault="008E2AB4" w:rsidP="008E2AB4">
      <w:pPr>
        <w:pStyle w:val="ListParagraph"/>
        <w:spacing w:line="360" w:lineRule="auto"/>
        <w:ind w:left="283"/>
        <w:jc w:val="both"/>
        <w:rPr>
          <w:rFonts w:ascii="Arial" w:hAnsi="Arial"/>
          <w:sz w:val="12"/>
          <w:szCs w:val="12"/>
        </w:rPr>
      </w:pPr>
    </w:p>
    <w:p w14:paraId="6044C79E" w14:textId="77777777" w:rsidR="008E2AB4" w:rsidRPr="004C744B" w:rsidRDefault="008E2AB4" w:rsidP="008E2AB4">
      <w:pPr>
        <w:pStyle w:val="ListParagraph"/>
        <w:numPr>
          <w:ilvl w:val="0"/>
          <w:numId w:val="3"/>
        </w:numPr>
        <w:spacing w:line="360" w:lineRule="auto"/>
        <w:ind w:left="283" w:hanging="283"/>
        <w:jc w:val="both"/>
        <w:rPr>
          <w:rFonts w:ascii="Arial" w:hAnsi="Arial"/>
        </w:rPr>
      </w:pPr>
      <w:r w:rsidRPr="004C744B">
        <w:rPr>
          <w:rFonts w:ascii="David" w:hAnsi="David"/>
          <w:rtl/>
        </w:rPr>
        <w:t xml:space="preserve">לפיכך, שירות המבחן העריך כי מתן הזדמנות להשתלב בטיפול אינטנסיבי, עשוי למנוע </w:t>
      </w:r>
      <w:r>
        <w:rPr>
          <w:rFonts w:ascii="David" w:hAnsi="David" w:hint="cs"/>
          <w:rtl/>
        </w:rPr>
        <w:t>חזרנות</w:t>
      </w:r>
      <w:r w:rsidRPr="004C744B">
        <w:rPr>
          <w:rFonts w:ascii="David" w:hAnsi="David"/>
          <w:rtl/>
        </w:rPr>
        <w:t xml:space="preserve"> ולהפחית </w:t>
      </w:r>
      <w:r w:rsidRPr="004C744B">
        <w:rPr>
          <w:rFonts w:ascii="David" w:hAnsi="David" w:hint="cs"/>
          <w:rtl/>
        </w:rPr>
        <w:t xml:space="preserve">את </w:t>
      </w:r>
      <w:r w:rsidRPr="004C744B">
        <w:rPr>
          <w:rFonts w:ascii="David" w:hAnsi="David"/>
          <w:rtl/>
        </w:rPr>
        <w:t xml:space="preserve">הסיכון להישנות ביצוע עבירות בעתיד. </w:t>
      </w:r>
      <w:r w:rsidRPr="004C744B">
        <w:rPr>
          <w:rFonts w:ascii="David" w:hAnsi="David" w:hint="cs"/>
          <w:rtl/>
        </w:rPr>
        <w:t>לצד זאת</w:t>
      </w:r>
      <w:r>
        <w:rPr>
          <w:rFonts w:ascii="David" w:hAnsi="David" w:hint="cs"/>
          <w:rtl/>
        </w:rPr>
        <w:t>, התרשם שירות המבחן מר</w:t>
      </w:r>
      <w:r w:rsidRPr="004C744B">
        <w:rPr>
          <w:rFonts w:ascii="David" w:hAnsi="David"/>
          <w:rtl/>
        </w:rPr>
        <w:t>מת הסיכון גבוהה</w:t>
      </w:r>
      <w:r>
        <w:rPr>
          <w:rFonts w:ascii="David" w:hAnsi="David" w:hint="cs"/>
          <w:rtl/>
        </w:rPr>
        <w:t xml:space="preserve"> מהנאשם</w:t>
      </w:r>
      <w:r w:rsidRPr="004C744B">
        <w:rPr>
          <w:rFonts w:ascii="David" w:hAnsi="David" w:hint="cs"/>
          <w:rtl/>
        </w:rPr>
        <w:t>,</w:t>
      </w:r>
      <w:r w:rsidRPr="004C744B">
        <w:rPr>
          <w:rFonts w:ascii="David" w:hAnsi="David"/>
          <w:rtl/>
        </w:rPr>
        <w:t xml:space="preserve"> גם </w:t>
      </w:r>
      <w:r w:rsidRPr="004C744B">
        <w:rPr>
          <w:rFonts w:ascii="David" w:hAnsi="David" w:hint="cs"/>
          <w:rtl/>
        </w:rPr>
        <w:t xml:space="preserve">לאור העובדה </w:t>
      </w:r>
      <w:r w:rsidRPr="004C744B">
        <w:rPr>
          <w:rFonts w:ascii="David" w:hAnsi="David"/>
          <w:rtl/>
        </w:rPr>
        <w:t>שבמסגרת מעצרו הנוכחי הוגש נגדו כתב אישום בתחום הסחר בסמים. סופו של דבר שירות המבחן המליץ</w:t>
      </w:r>
      <w:r>
        <w:rPr>
          <w:rFonts w:ascii="David" w:hAnsi="David" w:hint="cs"/>
          <w:rtl/>
        </w:rPr>
        <w:t>,</w:t>
      </w:r>
      <w:r w:rsidRPr="004C744B">
        <w:rPr>
          <w:rFonts w:ascii="David" w:hAnsi="David"/>
          <w:rtl/>
        </w:rPr>
        <w:t xml:space="preserve"> כי </w:t>
      </w:r>
      <w:r>
        <w:rPr>
          <w:rFonts w:ascii="David" w:hAnsi="David" w:hint="cs"/>
          <w:rtl/>
        </w:rPr>
        <w:t>אם</w:t>
      </w:r>
      <w:r w:rsidRPr="004C744B">
        <w:rPr>
          <w:rFonts w:ascii="David" w:hAnsi="David"/>
          <w:rtl/>
        </w:rPr>
        <w:t xml:space="preserve"> בית המשפט </w:t>
      </w:r>
      <w:r>
        <w:rPr>
          <w:rFonts w:ascii="David" w:hAnsi="David"/>
          <w:rtl/>
        </w:rPr>
        <w:t xml:space="preserve">יחליט לאפשר לנאשם להשתלב </w:t>
      </w:r>
      <w:r w:rsidRPr="004C744B">
        <w:rPr>
          <w:rFonts w:ascii="David" w:hAnsi="David"/>
          <w:rtl/>
        </w:rPr>
        <w:t xml:space="preserve">בקהילה סגורה לטיפול בסמים, יתבקש שירות בתי הסוהר לערוך הבדיקות הנדרשות ובהתאם, יפנה שירות המבחן את הנאשם לראיון באחת מהקהילות הטיפוליות המתאימות. </w:t>
      </w:r>
      <w:r>
        <w:rPr>
          <w:rFonts w:ascii="Arial" w:hAnsi="Arial" w:hint="cs"/>
          <w:rtl/>
        </w:rPr>
        <w:t>סופו של דבר הנאשם נמצא מתאים להשתלב בקהילה טיפולית ובית המשפט החליט לשחררו מהמעצר וליתן לו הזדמנות למצות אפיק זה.</w:t>
      </w:r>
    </w:p>
    <w:p w14:paraId="49AAD935" w14:textId="77777777" w:rsidR="008E2AB4" w:rsidRPr="004C744B" w:rsidRDefault="008E2AB4" w:rsidP="008E2AB4">
      <w:pPr>
        <w:pStyle w:val="ListParagraph"/>
        <w:spacing w:line="360" w:lineRule="auto"/>
        <w:rPr>
          <w:rFonts w:ascii="Arial" w:hAnsi="Arial"/>
          <w:sz w:val="12"/>
          <w:szCs w:val="12"/>
          <w:rtl/>
        </w:rPr>
      </w:pPr>
    </w:p>
    <w:p w14:paraId="3A5B93CE" w14:textId="77777777" w:rsidR="008E2AB4" w:rsidRPr="004C744B" w:rsidRDefault="008E2AB4" w:rsidP="008E2AB4">
      <w:pPr>
        <w:pStyle w:val="ListParagraph"/>
        <w:numPr>
          <w:ilvl w:val="0"/>
          <w:numId w:val="3"/>
        </w:numPr>
        <w:spacing w:line="360" w:lineRule="auto"/>
        <w:ind w:left="283" w:hanging="283"/>
        <w:jc w:val="both"/>
        <w:rPr>
          <w:rFonts w:ascii="Arial" w:hAnsi="Arial"/>
        </w:rPr>
      </w:pPr>
      <w:r w:rsidRPr="004C744B">
        <w:rPr>
          <w:rFonts w:ascii="David" w:hAnsi="David"/>
          <w:rtl/>
        </w:rPr>
        <w:t>מתסקיר שירות המבחן מיום 21.6.23 עולה, כי הנאשם השתלב בקהילת "מלכישוע" בתאריך 13.4.23, בטיפול פרטני וקבוצתי. להתרשמות העובדת הסוציאלית בקהילה</w:t>
      </w:r>
      <w:r w:rsidRPr="004C744B">
        <w:rPr>
          <w:rFonts w:ascii="David" w:hAnsi="David" w:hint="cs"/>
          <w:rtl/>
        </w:rPr>
        <w:t>,</w:t>
      </w:r>
      <w:r w:rsidRPr="004C744B">
        <w:rPr>
          <w:rFonts w:ascii="David" w:hAnsi="David"/>
          <w:rtl/>
        </w:rPr>
        <w:t xml:space="preserve"> הנאשם משתף פעולה כנדרש</w:t>
      </w:r>
      <w:r w:rsidRPr="004C744B">
        <w:rPr>
          <w:rFonts w:ascii="David" w:hAnsi="David" w:hint="cs"/>
          <w:rtl/>
        </w:rPr>
        <w:t xml:space="preserve">, </w:t>
      </w:r>
      <w:r w:rsidRPr="004C744B">
        <w:rPr>
          <w:rFonts w:ascii="David" w:hAnsi="David"/>
          <w:rtl/>
        </w:rPr>
        <w:t>נעדר בעיות התנהגות</w:t>
      </w:r>
      <w:r w:rsidRPr="004C744B">
        <w:rPr>
          <w:rFonts w:ascii="David" w:hAnsi="David" w:hint="cs"/>
          <w:rtl/>
        </w:rPr>
        <w:t>, ו</w:t>
      </w:r>
      <w:r w:rsidRPr="004C744B">
        <w:rPr>
          <w:rFonts w:ascii="David" w:hAnsi="David"/>
          <w:rtl/>
        </w:rPr>
        <w:t>מבין שעליו לערוך תהליך למידה ושינוי כדי להימנע מחזרה לשימוש בסמים</w:t>
      </w:r>
      <w:r w:rsidRPr="00831081">
        <w:rPr>
          <w:rFonts w:ascii="David" w:hAnsi="David"/>
          <w:rtl/>
        </w:rPr>
        <w:t xml:space="preserve"> </w:t>
      </w:r>
      <w:r>
        <w:rPr>
          <w:rFonts w:ascii="David" w:hAnsi="David" w:hint="cs"/>
          <w:rtl/>
        </w:rPr>
        <w:t>ו</w:t>
      </w:r>
      <w:r w:rsidRPr="004C744B">
        <w:rPr>
          <w:rFonts w:ascii="David" w:hAnsi="David"/>
          <w:rtl/>
        </w:rPr>
        <w:t>לא לשלם מחירים אישיים ומשפחתיים. עם זאת, טרם ברורה מידת הפנמתו</w:t>
      </w:r>
      <w:r w:rsidRPr="004C744B">
        <w:rPr>
          <w:rFonts w:ascii="David" w:hAnsi="David" w:hint="cs"/>
          <w:rtl/>
        </w:rPr>
        <w:t xml:space="preserve"> </w:t>
      </w:r>
      <w:r w:rsidRPr="004C744B">
        <w:rPr>
          <w:rFonts w:ascii="David" w:hAnsi="David"/>
          <w:rtl/>
        </w:rPr>
        <w:t>את צרכיו הטיפוליים</w:t>
      </w:r>
      <w:r w:rsidRPr="004C744B">
        <w:rPr>
          <w:rFonts w:ascii="David" w:hAnsi="David" w:hint="cs"/>
          <w:rtl/>
        </w:rPr>
        <w:t>, ו</w:t>
      </w:r>
      <w:r w:rsidRPr="004C744B">
        <w:rPr>
          <w:rFonts w:ascii="David" w:hAnsi="David"/>
          <w:rtl/>
        </w:rPr>
        <w:t>דווח על הפרת כ</w:t>
      </w:r>
      <w:r w:rsidRPr="004C744B">
        <w:rPr>
          <w:rFonts w:ascii="David" w:hAnsi="David" w:hint="cs"/>
          <w:rtl/>
        </w:rPr>
        <w:t>ל</w:t>
      </w:r>
      <w:r w:rsidRPr="004C744B">
        <w:rPr>
          <w:rFonts w:ascii="David" w:hAnsi="David"/>
          <w:rtl/>
        </w:rPr>
        <w:t>לי</w:t>
      </w:r>
      <w:r w:rsidRPr="004C744B">
        <w:rPr>
          <w:rFonts w:ascii="David" w:hAnsi="David" w:hint="cs"/>
          <w:rtl/>
        </w:rPr>
        <w:t>ם</w:t>
      </w:r>
      <w:r w:rsidRPr="004C744B">
        <w:rPr>
          <w:rFonts w:ascii="David" w:hAnsi="David"/>
          <w:rtl/>
        </w:rPr>
        <w:t xml:space="preserve"> מצד</w:t>
      </w:r>
      <w:r w:rsidRPr="004C744B">
        <w:rPr>
          <w:rFonts w:ascii="David" w:hAnsi="David" w:hint="cs"/>
          <w:rtl/>
        </w:rPr>
        <w:t>ו</w:t>
      </w:r>
      <w:r w:rsidRPr="004C744B">
        <w:rPr>
          <w:rFonts w:ascii="David" w:hAnsi="David"/>
          <w:rtl/>
        </w:rPr>
        <w:t xml:space="preserve"> אך ניתנת לו האפשרות להמשיך בטיפול. לאור התרשמותו </w:t>
      </w:r>
      <w:r>
        <w:rPr>
          <w:rFonts w:ascii="David" w:hAnsi="David" w:hint="cs"/>
          <w:rtl/>
        </w:rPr>
        <w:t xml:space="preserve">המליץ שירות המבחן לאפשר לנאשם את המשך הטיפול, מאחר שהוא </w:t>
      </w:r>
      <w:r w:rsidRPr="004C744B">
        <w:rPr>
          <w:rFonts w:ascii="David" w:hAnsi="David"/>
          <w:rtl/>
        </w:rPr>
        <w:t>מצוי בשלבי תהליך שיקום ראשוניים, וכי המשך בניית תאו המשפחתי מהווה גורם מדרבן לשיקום</w:t>
      </w:r>
      <w:r>
        <w:rPr>
          <w:rFonts w:ascii="David" w:hAnsi="David" w:hint="cs"/>
          <w:rtl/>
        </w:rPr>
        <w:t>. בית המשפט קיבל המלצה זו והדיון נדחה</w:t>
      </w:r>
      <w:r w:rsidRPr="004C744B">
        <w:rPr>
          <w:rFonts w:ascii="David" w:hAnsi="David"/>
          <w:rtl/>
        </w:rPr>
        <w:t xml:space="preserve"> בחמישה חודשים נוספים. </w:t>
      </w:r>
    </w:p>
    <w:p w14:paraId="66421F99" w14:textId="77777777" w:rsidR="008E2AB4" w:rsidRPr="004C744B" w:rsidRDefault="008E2AB4" w:rsidP="008E2AB4">
      <w:pPr>
        <w:pStyle w:val="ListParagraph"/>
        <w:spacing w:line="360" w:lineRule="auto"/>
        <w:rPr>
          <w:rFonts w:ascii="Arial" w:hAnsi="Arial"/>
          <w:sz w:val="12"/>
          <w:szCs w:val="12"/>
          <w:rtl/>
        </w:rPr>
      </w:pPr>
    </w:p>
    <w:p w14:paraId="11C321A7" w14:textId="77777777" w:rsidR="008E2AB4" w:rsidRPr="004C744B" w:rsidRDefault="008E2AB4" w:rsidP="008E2AB4">
      <w:pPr>
        <w:pStyle w:val="ListParagraph"/>
        <w:numPr>
          <w:ilvl w:val="0"/>
          <w:numId w:val="3"/>
        </w:numPr>
        <w:spacing w:line="360" w:lineRule="auto"/>
        <w:ind w:left="283" w:hanging="283"/>
        <w:jc w:val="both"/>
        <w:rPr>
          <w:rFonts w:ascii="Arial" w:hAnsi="Arial"/>
        </w:rPr>
      </w:pPr>
      <w:r w:rsidRPr="004C744B">
        <w:rPr>
          <w:rFonts w:ascii="David" w:hAnsi="David"/>
          <w:rtl/>
        </w:rPr>
        <w:t>מתסקיר שירות המבחן מיום 24.12.23 עולה, כי בתקופת הדחייה הנאשם המש</w:t>
      </w:r>
      <w:r>
        <w:rPr>
          <w:rFonts w:ascii="David" w:hAnsi="David"/>
          <w:rtl/>
        </w:rPr>
        <w:t>יך בטיפול בקהילת "מלכישוע", ו</w:t>
      </w:r>
      <w:r w:rsidRPr="004C744B">
        <w:rPr>
          <w:rFonts w:ascii="David" w:hAnsi="David"/>
          <w:rtl/>
        </w:rPr>
        <w:t>הוא מצוי בשלבים מתקדמים ב</w:t>
      </w:r>
      <w:r>
        <w:rPr>
          <w:rFonts w:ascii="David" w:hAnsi="David"/>
          <w:rtl/>
        </w:rPr>
        <w:t xml:space="preserve">טיפול. </w:t>
      </w:r>
      <w:r>
        <w:rPr>
          <w:rFonts w:ascii="David" w:hAnsi="David" w:hint="cs"/>
          <w:rtl/>
        </w:rPr>
        <w:t>שירות המבחן התרשם,</w:t>
      </w:r>
      <w:r w:rsidRPr="004C744B">
        <w:rPr>
          <w:rFonts w:ascii="David" w:hAnsi="David"/>
          <w:rtl/>
        </w:rPr>
        <w:t xml:space="preserve"> כי בחלוף הזמן פיתח</w:t>
      </w:r>
      <w:r>
        <w:rPr>
          <w:rFonts w:ascii="David" w:hAnsi="David" w:hint="cs"/>
          <w:rtl/>
        </w:rPr>
        <w:t xml:space="preserve"> הנאשם</w:t>
      </w:r>
      <w:r w:rsidRPr="004C744B">
        <w:rPr>
          <w:rFonts w:ascii="David" w:hAnsi="David"/>
          <w:rtl/>
        </w:rPr>
        <w:t xml:space="preserve"> גם מוטיבציה פנימית לטיפול, </w:t>
      </w:r>
      <w:r w:rsidRPr="004C744B">
        <w:rPr>
          <w:rFonts w:ascii="David" w:hAnsi="David" w:hint="cs"/>
          <w:rtl/>
        </w:rPr>
        <w:t>ו</w:t>
      </w:r>
      <w:r>
        <w:rPr>
          <w:rFonts w:ascii="David" w:hAnsi="David" w:hint="cs"/>
          <w:rtl/>
        </w:rPr>
        <w:t xml:space="preserve">הוא </w:t>
      </w:r>
      <w:r w:rsidRPr="004C744B">
        <w:rPr>
          <w:rFonts w:ascii="David" w:hAnsi="David"/>
          <w:rtl/>
        </w:rPr>
        <w:t>מצליח לערוך שינוי בדפוסי חשיבתו והתנהגותו</w:t>
      </w:r>
      <w:r w:rsidRPr="004C744B">
        <w:rPr>
          <w:rFonts w:ascii="David" w:hAnsi="David" w:hint="cs"/>
          <w:rtl/>
        </w:rPr>
        <w:t>, אך</w:t>
      </w:r>
      <w:r w:rsidRPr="004C744B">
        <w:rPr>
          <w:rFonts w:ascii="David" w:hAnsi="David"/>
          <w:rtl/>
        </w:rPr>
        <w:t xml:space="preserve"> עדיין ישנם דפוסים מניפולטיביים אצל</w:t>
      </w:r>
      <w:r w:rsidRPr="004C744B">
        <w:rPr>
          <w:rFonts w:ascii="David" w:hAnsi="David" w:hint="cs"/>
          <w:rtl/>
        </w:rPr>
        <w:t>ו</w:t>
      </w:r>
      <w:r w:rsidRPr="004C744B">
        <w:rPr>
          <w:rFonts w:ascii="David" w:hAnsi="David"/>
          <w:rtl/>
        </w:rPr>
        <w:t xml:space="preserve">. </w:t>
      </w:r>
      <w:r w:rsidRPr="004C744B">
        <w:rPr>
          <w:rFonts w:ascii="David" w:hAnsi="David" w:hint="cs"/>
          <w:rtl/>
        </w:rPr>
        <w:t xml:space="preserve">נוכח תחושת חברי הצוות בקהילה </w:t>
      </w:r>
      <w:r>
        <w:rPr>
          <w:rFonts w:ascii="David" w:hAnsi="David" w:hint="cs"/>
          <w:rtl/>
        </w:rPr>
        <w:t>ש</w:t>
      </w:r>
      <w:r w:rsidRPr="004C744B">
        <w:rPr>
          <w:rFonts w:ascii="David" w:hAnsi="David" w:hint="cs"/>
          <w:rtl/>
        </w:rPr>
        <w:t>הטיפול הגיע לידי מיצוי, הומלץ לשקול</w:t>
      </w:r>
      <w:r w:rsidRPr="004C744B">
        <w:rPr>
          <w:rFonts w:ascii="David" w:hAnsi="David"/>
          <w:rtl/>
        </w:rPr>
        <w:t xml:space="preserve"> אפשרות חזרת</w:t>
      </w:r>
      <w:r w:rsidRPr="004C744B">
        <w:rPr>
          <w:rFonts w:ascii="David" w:hAnsi="David" w:hint="cs"/>
          <w:rtl/>
        </w:rPr>
        <w:t xml:space="preserve"> הנאשם</w:t>
      </w:r>
      <w:r w:rsidRPr="004C744B">
        <w:rPr>
          <w:rFonts w:ascii="David" w:hAnsi="David"/>
          <w:rtl/>
        </w:rPr>
        <w:t xml:space="preserve"> לביתו </w:t>
      </w:r>
      <w:r w:rsidRPr="004C744B">
        <w:rPr>
          <w:rFonts w:ascii="David" w:hAnsi="David" w:hint="cs"/>
          <w:rtl/>
        </w:rPr>
        <w:t>ו</w:t>
      </w:r>
      <w:r w:rsidRPr="004C744B">
        <w:rPr>
          <w:rFonts w:ascii="David" w:hAnsi="David"/>
          <w:rtl/>
        </w:rPr>
        <w:t xml:space="preserve">המשך טיפול בתחום ההתמכרויות במסגרת מרכז יום "של"מ" במקום מגוריו. </w:t>
      </w:r>
      <w:r w:rsidRPr="004C744B">
        <w:rPr>
          <w:rFonts w:ascii="Arial" w:hAnsi="Arial" w:hint="cs"/>
          <w:rtl/>
        </w:rPr>
        <w:t>צוין</w:t>
      </w:r>
      <w:r>
        <w:rPr>
          <w:rFonts w:ascii="Arial" w:hAnsi="Arial" w:hint="cs"/>
          <w:rtl/>
        </w:rPr>
        <w:t>,</w:t>
      </w:r>
      <w:r w:rsidRPr="004C744B">
        <w:rPr>
          <w:rFonts w:ascii="Arial" w:hAnsi="Arial" w:hint="cs"/>
          <w:rtl/>
        </w:rPr>
        <w:t xml:space="preserve"> כי </w:t>
      </w:r>
      <w:r w:rsidRPr="004C744B">
        <w:rPr>
          <w:rFonts w:ascii="David" w:hAnsi="David"/>
          <w:rtl/>
        </w:rPr>
        <w:t xml:space="preserve">מרכז היום פועל חמישה ימים בשבוע, </w:t>
      </w:r>
      <w:r w:rsidRPr="004C744B">
        <w:rPr>
          <w:rFonts w:ascii="David" w:hAnsi="David" w:hint="cs"/>
          <w:rtl/>
        </w:rPr>
        <w:t>ו</w:t>
      </w:r>
      <w:r w:rsidRPr="004C744B">
        <w:rPr>
          <w:rFonts w:ascii="David" w:hAnsi="David"/>
          <w:rtl/>
        </w:rPr>
        <w:t xml:space="preserve">במסגרתו יידרש הנאשם באופן קבוע לשתף פעולה עם תכנית הטיפול הכוללת טיפולים קבוצתיים וטיפול פרטני המתקיים מחוץ למרכז היום, ביחידת של"מ לטיפול בהתמכרויות בירושלים. בכדי לאפשר זאת לנאשם, שירות המבחן המליץ על שינוי התנאים המגבילים, כך שיוותר במעצר בית חלקי, משעות הערב ועד שעות הבוקר. </w:t>
      </w:r>
      <w:r>
        <w:rPr>
          <w:rFonts w:ascii="Arial" w:hAnsi="Arial" w:hint="cs"/>
          <w:rtl/>
        </w:rPr>
        <w:t>בית המשפט קיבל גם המלצה זו והנאשם שולב בטיפול ביחידת של"מ.</w:t>
      </w:r>
    </w:p>
    <w:p w14:paraId="05EEBAD2" w14:textId="77777777" w:rsidR="008E2AB4" w:rsidRPr="004C744B" w:rsidRDefault="008E2AB4" w:rsidP="008E2AB4">
      <w:pPr>
        <w:pStyle w:val="ListParagraph"/>
        <w:spacing w:line="360" w:lineRule="auto"/>
        <w:rPr>
          <w:rFonts w:ascii="David" w:hAnsi="David"/>
          <w:sz w:val="12"/>
          <w:szCs w:val="12"/>
          <w:rtl/>
        </w:rPr>
      </w:pPr>
    </w:p>
    <w:p w14:paraId="3281B1C7" w14:textId="77777777" w:rsidR="008E2AB4" w:rsidRPr="004C744B" w:rsidRDefault="008E2AB4" w:rsidP="008E2AB4">
      <w:pPr>
        <w:pStyle w:val="ListParagraph"/>
        <w:numPr>
          <w:ilvl w:val="0"/>
          <w:numId w:val="3"/>
        </w:numPr>
        <w:spacing w:line="360" w:lineRule="auto"/>
        <w:ind w:left="283" w:hanging="283"/>
        <w:jc w:val="both"/>
        <w:rPr>
          <w:rFonts w:ascii="Arial" w:hAnsi="Arial"/>
        </w:rPr>
      </w:pPr>
      <w:r w:rsidRPr="004C744B">
        <w:rPr>
          <w:rFonts w:ascii="David" w:hAnsi="David"/>
          <w:rtl/>
        </w:rPr>
        <w:t>מתסקיר שירות המבחן</w:t>
      </w:r>
      <w:r w:rsidRPr="004C744B">
        <w:rPr>
          <w:rFonts w:ascii="David" w:hAnsi="David" w:hint="cs"/>
          <w:rtl/>
        </w:rPr>
        <w:t xml:space="preserve"> </w:t>
      </w:r>
      <w:r w:rsidRPr="004C744B">
        <w:rPr>
          <w:rFonts w:ascii="David" w:hAnsi="David"/>
          <w:rtl/>
        </w:rPr>
        <w:t>מיום 21.3.24 עולה, כי הנאשם מגיע למסגרת חמישה ימים בשבוע, כאשר במהלך היום מתקיימות קבוצות טיפוליות וסדנאות שונות. בנוסף, הנאשם נפגש עם מטפלת קבועה לטיפול פרטני פעם בשבוע למשך כשעה, ביחידת של"מ. על פי רוב הנאשם מגיע לקבוצות בזמן, משתתף וממלא את התפקידים המוטלים עליו כראוי</w:t>
      </w:r>
      <w:r w:rsidRPr="004C744B">
        <w:rPr>
          <w:rFonts w:ascii="David" w:hAnsi="David" w:hint="cs"/>
          <w:rtl/>
        </w:rPr>
        <w:t>,</w:t>
      </w:r>
      <w:r w:rsidRPr="004C744B">
        <w:rPr>
          <w:rFonts w:ascii="David" w:hAnsi="David"/>
          <w:rtl/>
        </w:rPr>
        <w:t xml:space="preserve"> </w:t>
      </w:r>
      <w:r w:rsidRPr="004C744B">
        <w:rPr>
          <w:rFonts w:ascii="David" w:hAnsi="David" w:hint="cs"/>
          <w:rtl/>
        </w:rPr>
        <w:t>ו</w:t>
      </w:r>
      <w:r w:rsidRPr="004C744B">
        <w:rPr>
          <w:rFonts w:ascii="David" w:hAnsi="David"/>
          <w:rtl/>
        </w:rPr>
        <w:t xml:space="preserve">בדיקות תדירות המבוצעות במרכז מעידות על </w:t>
      </w:r>
      <w:r>
        <w:rPr>
          <w:rFonts w:ascii="David" w:hAnsi="David" w:hint="cs"/>
          <w:rtl/>
        </w:rPr>
        <w:t>ניקיון מ</w:t>
      </w:r>
      <w:r w:rsidRPr="004C744B">
        <w:rPr>
          <w:rFonts w:ascii="David" w:hAnsi="David"/>
          <w:rtl/>
        </w:rPr>
        <w:t>סמים או אלכוהול.</w:t>
      </w:r>
      <w:r w:rsidRPr="004C744B">
        <w:rPr>
          <w:rFonts w:ascii="David" w:hAnsi="David" w:hint="cs"/>
          <w:rtl/>
        </w:rPr>
        <w:t xml:space="preserve"> </w:t>
      </w:r>
      <w:r w:rsidRPr="004C744B">
        <w:rPr>
          <w:rFonts w:ascii="David" w:hAnsi="David"/>
          <w:rtl/>
        </w:rPr>
        <w:t>עם זאת, ניכרים קשיים בגישתו של הנאשם הפוגמים בתהליך הטיפולי, בינ</w:t>
      </w:r>
      <w:r w:rsidRPr="004C744B">
        <w:rPr>
          <w:rFonts w:ascii="David" w:hAnsi="David" w:hint="cs"/>
          <w:rtl/>
        </w:rPr>
        <w:t>י</w:t>
      </w:r>
      <w:r w:rsidRPr="004C744B">
        <w:rPr>
          <w:rFonts w:ascii="David" w:hAnsi="David"/>
          <w:rtl/>
        </w:rPr>
        <w:t xml:space="preserve">הם צרכי הבית והלחץ הכלכלי. קיימת התנגשות בין לחציו הכלכליים והאישיים ורצונו לקדם מטרותיו העסקיות, לבין ההליך הטיפולי, המקשה על הנאשם לווסת דחפיו ולהימנע לחלוטין מהפרת כללי וגבולות המרכז. שירות המבחן </w:t>
      </w:r>
      <w:r>
        <w:rPr>
          <w:rFonts w:ascii="David" w:hAnsi="David" w:hint="cs"/>
          <w:rtl/>
        </w:rPr>
        <w:t>ציין ש</w:t>
      </w:r>
      <w:r w:rsidRPr="004C744B">
        <w:rPr>
          <w:rFonts w:ascii="David" w:hAnsi="David"/>
          <w:rtl/>
        </w:rPr>
        <w:t>יש בהתנהגותו זו כדי להעיד על הימצאותו במצב סיכון לשוב לדפוסי</w:t>
      </w:r>
      <w:r>
        <w:rPr>
          <w:rFonts w:ascii="David" w:hAnsi="David"/>
          <w:rtl/>
        </w:rPr>
        <w:t xml:space="preserve"> התנהגותו בעבר, ושטרם תם </w:t>
      </w:r>
      <w:r w:rsidRPr="004C744B">
        <w:rPr>
          <w:rFonts w:ascii="David" w:hAnsi="David"/>
          <w:rtl/>
        </w:rPr>
        <w:t xml:space="preserve">הליך הטיפול. שירות המבחן </w:t>
      </w:r>
      <w:r w:rsidRPr="004C744B">
        <w:rPr>
          <w:rFonts w:ascii="David" w:hAnsi="David" w:hint="cs"/>
          <w:rtl/>
        </w:rPr>
        <w:t>ה</w:t>
      </w:r>
      <w:r w:rsidRPr="004C744B">
        <w:rPr>
          <w:rFonts w:ascii="David" w:hAnsi="David"/>
          <w:rtl/>
        </w:rPr>
        <w:t>עריך</w:t>
      </w:r>
      <w:r>
        <w:rPr>
          <w:rFonts w:ascii="David" w:hAnsi="David" w:hint="cs"/>
          <w:rtl/>
        </w:rPr>
        <w:t>,</w:t>
      </w:r>
      <w:r w:rsidRPr="004C744B">
        <w:rPr>
          <w:rFonts w:ascii="David" w:hAnsi="David"/>
          <w:rtl/>
        </w:rPr>
        <w:t xml:space="preserve"> כי הנאשם חזר ל</w:t>
      </w:r>
      <w:r>
        <w:rPr>
          <w:rFonts w:ascii="David" w:hAnsi="David"/>
          <w:rtl/>
        </w:rPr>
        <w:t>סביבתו הקודמת ללא שינוי רב, ו</w:t>
      </w:r>
      <w:r w:rsidRPr="004C744B">
        <w:rPr>
          <w:rFonts w:ascii="David" w:hAnsi="David"/>
          <w:rtl/>
        </w:rPr>
        <w:t>מקום העבודה המוצע, הקודם למעצרו, מהווה גורם סיכון</w:t>
      </w:r>
      <w:r w:rsidRPr="004C744B">
        <w:rPr>
          <w:rFonts w:ascii="David" w:hAnsi="David" w:hint="cs"/>
          <w:rtl/>
        </w:rPr>
        <w:t xml:space="preserve">, ולכן </w:t>
      </w:r>
      <w:r w:rsidRPr="004C744B">
        <w:rPr>
          <w:rFonts w:ascii="David" w:hAnsi="David"/>
          <w:rtl/>
        </w:rPr>
        <w:t>נמנע ממתן המלצה בעניין הקלה בתנאי</w:t>
      </w:r>
      <w:r w:rsidRPr="004C744B">
        <w:rPr>
          <w:rFonts w:ascii="David" w:hAnsi="David" w:hint="cs"/>
          <w:rtl/>
        </w:rPr>
        <w:t xml:space="preserve"> המעצר</w:t>
      </w:r>
      <w:r w:rsidRPr="004C744B">
        <w:rPr>
          <w:rFonts w:ascii="David" w:hAnsi="David"/>
          <w:rtl/>
        </w:rPr>
        <w:t xml:space="preserve">. </w:t>
      </w:r>
    </w:p>
    <w:p w14:paraId="348DEE91" w14:textId="77777777" w:rsidR="008E2AB4" w:rsidRPr="004C744B" w:rsidRDefault="008E2AB4" w:rsidP="008E2AB4">
      <w:pPr>
        <w:pStyle w:val="ListParagraph"/>
        <w:spacing w:line="360" w:lineRule="auto"/>
        <w:rPr>
          <w:rFonts w:ascii="Arial" w:hAnsi="Arial"/>
          <w:sz w:val="12"/>
          <w:szCs w:val="12"/>
          <w:rtl/>
        </w:rPr>
      </w:pPr>
    </w:p>
    <w:p w14:paraId="44061142" w14:textId="77777777" w:rsidR="008E2AB4" w:rsidRPr="004C744B" w:rsidRDefault="008E2AB4" w:rsidP="008E2AB4">
      <w:pPr>
        <w:pStyle w:val="ListParagraph"/>
        <w:numPr>
          <w:ilvl w:val="0"/>
          <w:numId w:val="3"/>
        </w:numPr>
        <w:spacing w:line="360" w:lineRule="auto"/>
        <w:ind w:left="283" w:hanging="283"/>
        <w:jc w:val="both"/>
        <w:rPr>
          <w:rFonts w:ascii="Arial" w:hAnsi="Arial"/>
        </w:rPr>
      </w:pPr>
      <w:r w:rsidRPr="004C744B">
        <w:rPr>
          <w:rFonts w:ascii="David" w:hAnsi="David"/>
          <w:rtl/>
        </w:rPr>
        <w:t>מתסקיר שירות המבחן</w:t>
      </w:r>
      <w:r w:rsidRPr="004C744B">
        <w:rPr>
          <w:rFonts w:ascii="David" w:hAnsi="David" w:hint="cs"/>
          <w:rtl/>
        </w:rPr>
        <w:t xml:space="preserve"> </w:t>
      </w:r>
      <w:r w:rsidRPr="004C744B">
        <w:rPr>
          <w:rFonts w:ascii="David" w:hAnsi="David"/>
          <w:rtl/>
        </w:rPr>
        <w:t>מיום 8.5.24 עולה, כי הנאשם נמצא במגמת שיפור בהתייחסותו למרכז היום ולגבולותיו. אמנם עדיין ניכרים קשייו בהתמודדות עם גבולות המסגרת, אך יכולתו בקבלת הגבולות השתפרה</w:t>
      </w:r>
      <w:r w:rsidRPr="004C744B">
        <w:rPr>
          <w:rFonts w:ascii="David" w:hAnsi="David" w:hint="cs"/>
          <w:rtl/>
        </w:rPr>
        <w:t>, והוא</w:t>
      </w:r>
      <w:r w:rsidRPr="004C744B">
        <w:rPr>
          <w:rFonts w:ascii="David" w:hAnsi="David"/>
          <w:rtl/>
        </w:rPr>
        <w:t xml:space="preserve"> נחווה כמשתתף משמעותי עבור שאר חברי מרכז היום. עוד ע</w:t>
      </w:r>
      <w:r>
        <w:rPr>
          <w:rFonts w:ascii="David" w:hAnsi="David" w:hint="cs"/>
          <w:rtl/>
        </w:rPr>
        <w:t>ו</w:t>
      </w:r>
      <w:r w:rsidRPr="004C744B">
        <w:rPr>
          <w:rFonts w:ascii="David" w:hAnsi="David"/>
          <w:rtl/>
        </w:rPr>
        <w:t>לה, כי</w:t>
      </w:r>
      <w:r w:rsidRPr="004C744B">
        <w:rPr>
          <w:rFonts w:ascii="David" w:hAnsi="David" w:hint="cs"/>
          <w:rtl/>
        </w:rPr>
        <w:t xml:space="preserve"> </w:t>
      </w:r>
      <w:r w:rsidRPr="004C744B">
        <w:rPr>
          <w:rFonts w:ascii="David" w:hAnsi="David"/>
          <w:rtl/>
        </w:rPr>
        <w:t xml:space="preserve">יהיה נכון בשלב זה לאפשר לו להתמודד באופן נרחב יותר עם "העולם החיצוני" עמו לא התמודד במהלך מעצרו ובעת שהותו בקהילה הטיפולית. </w:t>
      </w:r>
      <w:r>
        <w:rPr>
          <w:rFonts w:ascii="David" w:hAnsi="David" w:hint="cs"/>
          <w:rtl/>
        </w:rPr>
        <w:t xml:space="preserve">על כן הומלץ, </w:t>
      </w:r>
      <w:r w:rsidRPr="004C744B">
        <w:rPr>
          <w:rFonts w:ascii="David" w:hAnsi="David"/>
          <w:rtl/>
        </w:rPr>
        <w:t>לאפשר לנאשם להשתלב חזרה בשוק העבודה, כשצוות מרכז היום רואה צעד זה כהזדמנות לנאשם לעבוד על דפוסיו, תוך שהוא עודנו מצוי בטיפול אינטנסיבי במסגרתם ומקבל ליווי.</w:t>
      </w:r>
    </w:p>
    <w:p w14:paraId="37D0EFFD" w14:textId="77777777" w:rsidR="008E2AB4" w:rsidRPr="004C744B" w:rsidRDefault="008E2AB4" w:rsidP="008E2AB4">
      <w:pPr>
        <w:pStyle w:val="ListParagraph"/>
        <w:spacing w:line="360" w:lineRule="auto"/>
        <w:rPr>
          <w:rFonts w:ascii="Arial" w:hAnsi="Arial"/>
          <w:sz w:val="12"/>
          <w:szCs w:val="12"/>
          <w:rtl/>
        </w:rPr>
      </w:pPr>
    </w:p>
    <w:p w14:paraId="65937CAC" w14:textId="77777777" w:rsidR="008E2AB4" w:rsidRPr="00BE7C80" w:rsidRDefault="008E2AB4" w:rsidP="008E2AB4">
      <w:pPr>
        <w:pStyle w:val="ListParagraph"/>
        <w:numPr>
          <w:ilvl w:val="0"/>
          <w:numId w:val="3"/>
        </w:numPr>
        <w:spacing w:line="360" w:lineRule="auto"/>
        <w:ind w:left="283" w:hanging="283"/>
        <w:jc w:val="both"/>
        <w:rPr>
          <w:rFonts w:ascii="Arial" w:hAnsi="Arial"/>
        </w:rPr>
      </w:pPr>
      <w:r>
        <w:rPr>
          <w:rFonts w:ascii="David" w:hAnsi="David" w:hint="cs"/>
          <w:rtl/>
        </w:rPr>
        <w:t>צוין,</w:t>
      </w:r>
      <w:r w:rsidRPr="004C744B">
        <w:rPr>
          <w:rFonts w:ascii="David" w:hAnsi="David"/>
          <w:rtl/>
        </w:rPr>
        <w:t xml:space="preserve"> כי הנאשם </w:t>
      </w:r>
      <w:r>
        <w:rPr>
          <w:rFonts w:ascii="David" w:hAnsi="David" w:hint="cs"/>
          <w:rtl/>
        </w:rPr>
        <w:t xml:space="preserve">ערך </w:t>
      </w:r>
      <w:r>
        <w:rPr>
          <w:rFonts w:ascii="David" w:hAnsi="David"/>
          <w:rtl/>
        </w:rPr>
        <w:t xml:space="preserve">שינוי בהתייחסותו לטיפול, </w:t>
      </w:r>
      <w:r w:rsidRPr="004C744B">
        <w:rPr>
          <w:rFonts w:ascii="David" w:hAnsi="David"/>
          <w:rtl/>
        </w:rPr>
        <w:t xml:space="preserve">כך שבין מניעיו קיימים רצון פנימי והפקת תועלת רגשית מהטיפול הפרטני. </w:t>
      </w:r>
      <w:r>
        <w:rPr>
          <w:rFonts w:ascii="David" w:hAnsi="David" w:hint="cs"/>
          <w:rtl/>
        </w:rPr>
        <w:t>עוד צוין,</w:t>
      </w:r>
      <w:r w:rsidRPr="004C744B">
        <w:rPr>
          <w:rFonts w:ascii="David" w:hAnsi="David"/>
          <w:rtl/>
        </w:rPr>
        <w:t xml:space="preserve"> כי עבודתו של הנאשם מעסיקה אותו מאד גם במצב הקיים, בניהול העסק מרחוק, ובכך שואבת ממנו משאבים ומהווה הסחת דעת מהטיפול. להערכת צוות מרכז היום, לצד הצורך להיענות לבקשתו וללחציו להצליח לפרנס את עצמו ומשפחתו, ולעבור שלב בתהליך השיקומי, יש צורך בהצבת גבולות בתחום. התרשמות שירות המבחן מהנאשם כי קיימים עדיין דפוסי התנהגות מניפולטיביים וכן קשייו בהתמודדות עם גבולות. מכאן, שנדרש המשך טיפול משמעותי לטובת שינוי מעמיק. לצד זה, הנאשם נמצא במגמת התקדמות, בהפנמתו את כללי המסגרת ובהיענות טובה יותר להם, בהתמדתו בהגעה למרכז היום ובשיתוף הפעולה עם גורמי הטיפול.</w:t>
      </w:r>
      <w:r>
        <w:rPr>
          <w:rFonts w:ascii="David" w:hAnsi="David" w:hint="cs"/>
          <w:rtl/>
        </w:rPr>
        <w:t xml:space="preserve"> </w:t>
      </w:r>
      <w:r w:rsidRPr="00BE7C80">
        <w:rPr>
          <w:rFonts w:ascii="David" w:hAnsi="David"/>
          <w:rtl/>
        </w:rPr>
        <w:t xml:space="preserve">לפיכך, שירות המבחן המליץ על הקלה בתנאיו של הנאשם, כך שיוכל לצאת לעבודה ללא ליווי </w:t>
      </w:r>
      <w:r>
        <w:rPr>
          <w:rFonts w:ascii="David" w:hAnsi="David" w:hint="cs"/>
          <w:rtl/>
        </w:rPr>
        <w:t>ליום אחד מלא</w:t>
      </w:r>
      <w:r w:rsidRPr="00BE7C80">
        <w:rPr>
          <w:rFonts w:ascii="David" w:hAnsi="David"/>
          <w:rtl/>
        </w:rPr>
        <w:t xml:space="preserve">, והמליץ על מתן אפשרות לצאת לעבודה יומיים נוספים לאחר הפעילות במרכז היום. </w:t>
      </w:r>
      <w:r>
        <w:rPr>
          <w:rFonts w:ascii="David" w:hAnsi="David" w:hint="cs"/>
          <w:rtl/>
        </w:rPr>
        <w:t xml:space="preserve">בניגוד לעבר, כעת </w:t>
      </w:r>
      <w:r>
        <w:rPr>
          <w:rFonts w:ascii="David" w:hAnsi="David"/>
          <w:rtl/>
        </w:rPr>
        <w:t xml:space="preserve">גורמי הטיפול ביחידת של"מ, </w:t>
      </w:r>
      <w:r w:rsidRPr="00BE7C80">
        <w:rPr>
          <w:rFonts w:ascii="David" w:hAnsi="David"/>
          <w:rtl/>
        </w:rPr>
        <w:t xml:space="preserve">אינם רואים </w:t>
      </w:r>
      <w:r>
        <w:rPr>
          <w:rFonts w:ascii="David" w:hAnsi="David" w:hint="cs"/>
          <w:rtl/>
        </w:rPr>
        <w:t xml:space="preserve">בחזרתו לעבודה בחנות הפלאפל </w:t>
      </w:r>
      <w:r w:rsidRPr="00BE7C80">
        <w:rPr>
          <w:rFonts w:ascii="David" w:hAnsi="David"/>
          <w:rtl/>
        </w:rPr>
        <w:t xml:space="preserve">סיכון, </w:t>
      </w:r>
      <w:r>
        <w:rPr>
          <w:rFonts w:ascii="David" w:hAnsi="David" w:hint="cs"/>
          <w:rtl/>
        </w:rPr>
        <w:t>מאחר ש</w:t>
      </w:r>
      <w:r w:rsidRPr="00BE7C80">
        <w:rPr>
          <w:rFonts w:ascii="David" w:hAnsi="David"/>
          <w:rtl/>
        </w:rPr>
        <w:t xml:space="preserve">מדובר במקום המעניק לנאשם תחושת ביטחון, וכי חזרתו למקום עבודתו תאפשר לו בחינה מעמיקה של יכולת התמודדותו עם סביבתו הקודמת. לצד זה, נוכח היות הנאשם במעבר הדרגתי לשלב מתקדם בטיפול וחזרה לתפקוד עצמאי, תוך שניכר שזקוק להמשך טיפול משמעותי, שירות המבחן העריך כי טרם בשלה העת לסיים את ההליך </w:t>
      </w:r>
      <w:r w:rsidRPr="00BE7C80">
        <w:rPr>
          <w:rFonts w:ascii="David" w:hAnsi="David" w:hint="cs"/>
          <w:rtl/>
        </w:rPr>
        <w:t>המשפטי</w:t>
      </w:r>
      <w:r>
        <w:rPr>
          <w:rFonts w:ascii="David" w:hAnsi="David" w:hint="cs"/>
          <w:rtl/>
        </w:rPr>
        <w:t>,</w:t>
      </w:r>
      <w:r w:rsidRPr="00BE7C80">
        <w:rPr>
          <w:rFonts w:ascii="David" w:hAnsi="David"/>
          <w:rtl/>
        </w:rPr>
        <w:t xml:space="preserve"> ומשכך המליץ על תקופה דחייה נוספת בת שלושה חודשים. </w:t>
      </w:r>
      <w:r>
        <w:rPr>
          <w:rFonts w:ascii="Arial" w:hAnsi="Arial" w:hint="cs"/>
          <w:rtl/>
        </w:rPr>
        <w:t>בית המשפט אפשר לנאשם לחזור למקום עבודתו ונעתר לבקשת הדחיה.</w:t>
      </w:r>
    </w:p>
    <w:p w14:paraId="6622C26D" w14:textId="77777777" w:rsidR="008E2AB4" w:rsidRPr="004C744B" w:rsidRDefault="008E2AB4" w:rsidP="008E2AB4">
      <w:pPr>
        <w:pStyle w:val="ListParagraph"/>
        <w:spacing w:line="360" w:lineRule="auto"/>
        <w:rPr>
          <w:rFonts w:ascii="Arial" w:hAnsi="Arial"/>
          <w:sz w:val="12"/>
          <w:szCs w:val="12"/>
          <w:rtl/>
        </w:rPr>
      </w:pPr>
    </w:p>
    <w:p w14:paraId="5E89B7AC" w14:textId="77777777" w:rsidR="008E2AB4" w:rsidRPr="004C744B" w:rsidRDefault="008E2AB4" w:rsidP="008E2AB4">
      <w:pPr>
        <w:pStyle w:val="ListParagraph"/>
        <w:numPr>
          <w:ilvl w:val="0"/>
          <w:numId w:val="3"/>
        </w:numPr>
        <w:spacing w:line="360" w:lineRule="auto"/>
        <w:ind w:left="283" w:hanging="283"/>
        <w:jc w:val="both"/>
        <w:rPr>
          <w:rFonts w:ascii="Arial" w:hAnsi="Arial"/>
        </w:rPr>
      </w:pPr>
      <w:r w:rsidRPr="004C744B">
        <w:rPr>
          <w:rFonts w:ascii="David" w:hAnsi="David"/>
          <w:rtl/>
        </w:rPr>
        <w:t>מתסקיר שירות המבחן מיום 7.7.</w:t>
      </w:r>
      <w:r w:rsidRPr="004C744B">
        <w:rPr>
          <w:rFonts w:ascii="David" w:hAnsi="David" w:hint="cs"/>
          <w:rtl/>
        </w:rPr>
        <w:t>2</w:t>
      </w:r>
      <w:r w:rsidRPr="004C744B">
        <w:rPr>
          <w:rFonts w:ascii="David" w:hAnsi="David"/>
          <w:rtl/>
        </w:rPr>
        <w:t xml:space="preserve">4 עולה, כי הנאשם חזר לעבודתו. ממרכז היום נמסר </w:t>
      </w:r>
      <w:r>
        <w:rPr>
          <w:rFonts w:ascii="David" w:hAnsi="David" w:hint="cs"/>
          <w:rtl/>
        </w:rPr>
        <w:t>ש</w:t>
      </w:r>
      <w:r w:rsidRPr="004C744B">
        <w:rPr>
          <w:rFonts w:ascii="David" w:hAnsi="David"/>
          <w:rtl/>
        </w:rPr>
        <w:t xml:space="preserve">הנאשם מקפיד על נוכחותו </w:t>
      </w:r>
      <w:r>
        <w:rPr>
          <w:rFonts w:ascii="David" w:hAnsi="David" w:hint="cs"/>
          <w:rtl/>
        </w:rPr>
        <w:t>במקום</w:t>
      </w:r>
      <w:r w:rsidRPr="004C744B">
        <w:rPr>
          <w:rFonts w:ascii="David" w:hAnsi="David"/>
          <w:rtl/>
        </w:rPr>
        <w:t>, ממ</w:t>
      </w:r>
      <w:r>
        <w:rPr>
          <w:rFonts w:ascii="David" w:hAnsi="David"/>
          <w:rtl/>
        </w:rPr>
        <w:t>לא אחר הנדרש ומשתפר בהתמסרותו ל</w:t>
      </w:r>
      <w:r w:rsidRPr="004C744B">
        <w:rPr>
          <w:rFonts w:ascii="David" w:hAnsi="David"/>
          <w:rtl/>
        </w:rPr>
        <w:t>הליך הטיפולי. המגמה החיובית במצבו ניכרת</w:t>
      </w:r>
      <w:r>
        <w:rPr>
          <w:rFonts w:ascii="David" w:hAnsi="David" w:hint="cs"/>
          <w:rtl/>
        </w:rPr>
        <w:t>,</w:t>
      </w:r>
      <w:r w:rsidRPr="004C744B">
        <w:rPr>
          <w:rFonts w:ascii="David" w:hAnsi="David"/>
          <w:rtl/>
        </w:rPr>
        <w:t xml:space="preserve"> כך ש</w:t>
      </w:r>
      <w:r w:rsidRPr="004C744B">
        <w:rPr>
          <w:rFonts w:ascii="David" w:hAnsi="David" w:hint="cs"/>
          <w:rtl/>
        </w:rPr>
        <w:t xml:space="preserve">הוא </w:t>
      </w:r>
      <w:r w:rsidRPr="004C744B">
        <w:rPr>
          <w:rFonts w:ascii="David" w:hAnsi="David"/>
          <w:rtl/>
        </w:rPr>
        <w:t xml:space="preserve">מצליח להביא עצמו באופן אותנטי יותר ופחות מתוך מוטיבציה חיצונית. ביחס לבקשתו להשתתף בקבוצות </w:t>
      </w:r>
      <w:r w:rsidRPr="004C744B">
        <w:rPr>
          <w:rFonts w:ascii="David" w:hAnsi="David"/>
        </w:rPr>
        <w:t>N.A</w:t>
      </w:r>
      <w:r w:rsidRPr="004C744B">
        <w:rPr>
          <w:rFonts w:ascii="David" w:hAnsi="David"/>
          <w:rtl/>
        </w:rPr>
        <w:t xml:space="preserve"> ובקשתו ליציאה לחופשה עם אשתו סבר צוות מרכז היום כי מכלול השיקולים נוטים לטובת בניית הרשת החברתית האמורה</w:t>
      </w:r>
      <w:r>
        <w:rPr>
          <w:rFonts w:ascii="David" w:hAnsi="David" w:hint="cs"/>
          <w:rtl/>
        </w:rPr>
        <w:t>,</w:t>
      </w:r>
      <w:r w:rsidRPr="004C744B">
        <w:rPr>
          <w:rFonts w:ascii="David" w:hAnsi="David"/>
          <w:rtl/>
        </w:rPr>
        <w:t xml:space="preserve"> וכן לטובת שיקום המערכת הזוגית, ומשכך נכון להיעתר לבקשותיו. שירות המבחן</w:t>
      </w:r>
      <w:r>
        <w:rPr>
          <w:rFonts w:ascii="David" w:hAnsi="David" w:hint="cs"/>
          <w:rtl/>
        </w:rPr>
        <w:t xml:space="preserve"> המליץ להמשיך ולעקוב אחר הליך השיקום ולאפשר לנאשם ל</w:t>
      </w:r>
      <w:r w:rsidRPr="004C744B">
        <w:rPr>
          <w:rFonts w:ascii="David" w:hAnsi="David"/>
          <w:rtl/>
        </w:rPr>
        <w:t xml:space="preserve">צאת לקבוצות </w:t>
      </w:r>
      <w:r w:rsidRPr="004C744B">
        <w:rPr>
          <w:rFonts w:ascii="David" w:hAnsi="David"/>
        </w:rPr>
        <w:t>N.A</w:t>
      </w:r>
      <w:r w:rsidRPr="004C744B">
        <w:rPr>
          <w:rFonts w:ascii="David" w:hAnsi="David"/>
          <w:rtl/>
        </w:rPr>
        <w:t xml:space="preserve"> </w:t>
      </w:r>
      <w:r>
        <w:rPr>
          <w:rFonts w:ascii="David" w:hAnsi="David" w:hint="cs"/>
          <w:rtl/>
        </w:rPr>
        <w:t>ו</w:t>
      </w:r>
      <w:r w:rsidRPr="004C744B">
        <w:rPr>
          <w:rFonts w:ascii="David" w:hAnsi="David"/>
          <w:rtl/>
        </w:rPr>
        <w:t>להתייחס בחיוב לבקשתו בעניין החופשה.</w:t>
      </w:r>
      <w:r>
        <w:rPr>
          <w:rFonts w:ascii="David" w:hAnsi="David" w:hint="cs"/>
          <w:rtl/>
        </w:rPr>
        <w:t xml:space="preserve"> בית המשפט קיבל גם המלצה זו של שירות המבחן.</w:t>
      </w:r>
    </w:p>
    <w:p w14:paraId="645826C9" w14:textId="77777777" w:rsidR="008E2AB4" w:rsidRPr="004C744B" w:rsidRDefault="008E2AB4" w:rsidP="008E2AB4">
      <w:pPr>
        <w:pStyle w:val="ListParagraph"/>
        <w:spacing w:line="360" w:lineRule="auto"/>
        <w:rPr>
          <w:rFonts w:ascii="Arial" w:hAnsi="Arial"/>
          <w:sz w:val="12"/>
          <w:szCs w:val="12"/>
          <w:rtl/>
        </w:rPr>
      </w:pPr>
    </w:p>
    <w:p w14:paraId="24D4DD0A" w14:textId="77777777" w:rsidR="008E2AB4" w:rsidRPr="004C744B" w:rsidRDefault="008E2AB4" w:rsidP="008E2AB4">
      <w:pPr>
        <w:pStyle w:val="ListParagraph"/>
        <w:numPr>
          <w:ilvl w:val="0"/>
          <w:numId w:val="3"/>
        </w:numPr>
        <w:spacing w:line="360" w:lineRule="auto"/>
        <w:ind w:left="283" w:hanging="283"/>
        <w:jc w:val="both"/>
        <w:rPr>
          <w:rFonts w:ascii="Arial" w:hAnsi="Arial"/>
        </w:rPr>
      </w:pPr>
      <w:r w:rsidRPr="004C744B">
        <w:rPr>
          <w:rFonts w:ascii="David" w:hAnsi="David"/>
          <w:rtl/>
        </w:rPr>
        <w:t xml:space="preserve">מתסקיר שירות המבחן מיום 3.9.24 עולה, כי הנאשם ממשיך להתמיד בהגעתו למרכז היום, ממשיך בעבודתו והשתלב בטיפול פרטני עם עובד סוציאלי חדש ביחידת של"מ. שירות המבחן </w:t>
      </w:r>
      <w:r>
        <w:rPr>
          <w:rFonts w:ascii="David" w:hAnsi="David" w:hint="cs"/>
          <w:rtl/>
        </w:rPr>
        <w:t xml:space="preserve">התרשם, </w:t>
      </w:r>
      <w:r w:rsidRPr="004C744B">
        <w:rPr>
          <w:rFonts w:ascii="David" w:hAnsi="David"/>
          <w:rtl/>
        </w:rPr>
        <w:t>כי הנאשם נמצא בשיאו של שינוי מעמיק בדפוסיו, וביכולת להתבונן על קשייו ורגשותיו ולשוחח עליהם באופן כ</w:t>
      </w:r>
      <w:r w:rsidRPr="004C744B">
        <w:rPr>
          <w:rFonts w:ascii="David" w:hAnsi="David" w:hint="cs"/>
          <w:rtl/>
        </w:rPr>
        <w:t>ן</w:t>
      </w:r>
      <w:r w:rsidRPr="004C744B">
        <w:rPr>
          <w:rFonts w:ascii="David" w:hAnsi="David"/>
          <w:rtl/>
        </w:rPr>
        <w:t xml:space="preserve"> ופתוח. הנאשם מצליח לזהות דפוסים ומכשולים, מפתח מודעות למצבי סיכון וגורמים שליליים בסביבתו, פועל בשיקול דעת יותר מבעבר ומגלה יכולת להתמודדות אדפטיבית, נורמטיבית ובשלה יותר עם אתגרים. בנוסף, </w:t>
      </w:r>
      <w:r>
        <w:rPr>
          <w:rFonts w:ascii="David" w:hAnsi="David" w:hint="cs"/>
          <w:rtl/>
        </w:rPr>
        <w:t xml:space="preserve">התרשם שירות המבחן, כי הנאשם </w:t>
      </w:r>
      <w:r w:rsidRPr="004C744B">
        <w:rPr>
          <w:rFonts w:ascii="David" w:hAnsi="David"/>
          <w:rtl/>
        </w:rPr>
        <w:t>מצליח לקחת אחריות על בחירותיו ו</w:t>
      </w:r>
      <w:r>
        <w:rPr>
          <w:rFonts w:ascii="David" w:hAnsi="David" w:hint="cs"/>
          <w:rtl/>
        </w:rPr>
        <w:t xml:space="preserve">על </w:t>
      </w:r>
      <w:r w:rsidRPr="004C744B">
        <w:rPr>
          <w:rFonts w:ascii="David" w:hAnsi="David"/>
          <w:rtl/>
        </w:rPr>
        <w:t xml:space="preserve">התנהלותו, ולשקול </w:t>
      </w:r>
      <w:r>
        <w:rPr>
          <w:rFonts w:ascii="David" w:hAnsi="David" w:hint="cs"/>
          <w:rtl/>
        </w:rPr>
        <w:t xml:space="preserve">את </w:t>
      </w:r>
      <w:r w:rsidRPr="004C744B">
        <w:rPr>
          <w:rFonts w:ascii="David" w:hAnsi="David"/>
          <w:rtl/>
        </w:rPr>
        <w:t xml:space="preserve">השלכות מעשיו. הנאשם משקיע מאמצים בחיזוק </w:t>
      </w:r>
      <w:r>
        <w:rPr>
          <w:rFonts w:ascii="David" w:hAnsi="David"/>
          <w:rtl/>
        </w:rPr>
        <w:t>התא המשפחתי</w:t>
      </w:r>
      <w:r>
        <w:rPr>
          <w:rFonts w:ascii="David" w:hAnsi="David" w:hint="cs"/>
          <w:rtl/>
        </w:rPr>
        <w:t xml:space="preserve"> </w:t>
      </w:r>
      <w:r w:rsidRPr="004C744B">
        <w:rPr>
          <w:rFonts w:ascii="David" w:hAnsi="David"/>
          <w:rtl/>
        </w:rPr>
        <w:t>ו</w:t>
      </w:r>
      <w:r>
        <w:rPr>
          <w:rFonts w:ascii="David" w:hAnsi="David" w:hint="cs"/>
          <w:rtl/>
        </w:rPr>
        <w:t>ה</w:t>
      </w:r>
      <w:r w:rsidRPr="004C744B">
        <w:rPr>
          <w:rFonts w:ascii="David" w:hAnsi="David"/>
          <w:rtl/>
        </w:rPr>
        <w:t>חיב</w:t>
      </w:r>
      <w:r>
        <w:rPr>
          <w:rFonts w:ascii="David" w:hAnsi="David" w:hint="cs"/>
          <w:rtl/>
        </w:rPr>
        <w:t>ו</w:t>
      </w:r>
      <w:r w:rsidRPr="004C744B">
        <w:rPr>
          <w:rFonts w:ascii="David" w:hAnsi="David"/>
          <w:rtl/>
        </w:rPr>
        <w:t>ר</w:t>
      </w:r>
      <w:r>
        <w:rPr>
          <w:rFonts w:ascii="David" w:hAnsi="David" w:hint="cs"/>
          <w:rtl/>
        </w:rPr>
        <w:t xml:space="preserve"> שלו</w:t>
      </w:r>
      <w:r>
        <w:rPr>
          <w:rFonts w:ascii="David" w:hAnsi="David"/>
          <w:rtl/>
        </w:rPr>
        <w:t xml:space="preserve"> אליו, ותא זה מהווה עבורו גורם</w:t>
      </w:r>
      <w:r>
        <w:rPr>
          <w:rFonts w:ascii="David" w:hAnsi="David" w:hint="cs"/>
          <w:rtl/>
        </w:rPr>
        <w:t xml:space="preserve"> חיובי, מדרבן, </w:t>
      </w:r>
      <w:r w:rsidRPr="004C744B">
        <w:rPr>
          <w:rFonts w:ascii="David" w:hAnsi="David"/>
          <w:rtl/>
        </w:rPr>
        <w:t xml:space="preserve">משמעותי ותומך בהליך השיקום. </w:t>
      </w:r>
      <w:r>
        <w:rPr>
          <w:rFonts w:ascii="David" w:hAnsi="David" w:hint="cs"/>
          <w:rtl/>
        </w:rPr>
        <w:t>מנגד</w:t>
      </w:r>
      <w:r w:rsidRPr="004C744B">
        <w:rPr>
          <w:rFonts w:ascii="David" w:hAnsi="David"/>
          <w:rtl/>
        </w:rPr>
        <w:t xml:space="preserve">, התרשם שירות המבחן כי לנאשם עדיין </w:t>
      </w:r>
      <w:r>
        <w:rPr>
          <w:rFonts w:ascii="David" w:hAnsi="David" w:hint="cs"/>
          <w:rtl/>
        </w:rPr>
        <w:t xml:space="preserve">נותרו </w:t>
      </w:r>
      <w:r w:rsidRPr="004C744B">
        <w:rPr>
          <w:rFonts w:ascii="David" w:hAnsi="David"/>
          <w:rtl/>
        </w:rPr>
        <w:t>מנגנוני "עיגול פינות", פיצול וטשטוש גבולות, בפרט במצבי עמימות. כמו כן, להערכת שירות המבחן הנאשם זקוק להמשך טיפול על מנת לשמר התקדמותו ותהליך השיקום החיובי שעובר.</w:t>
      </w:r>
    </w:p>
    <w:p w14:paraId="15309151" w14:textId="77777777" w:rsidR="008E2AB4" w:rsidRPr="004C744B" w:rsidRDefault="008E2AB4" w:rsidP="008E2AB4">
      <w:pPr>
        <w:pStyle w:val="ListParagraph"/>
        <w:spacing w:line="360" w:lineRule="auto"/>
        <w:rPr>
          <w:rFonts w:ascii="Arial" w:hAnsi="Arial"/>
          <w:sz w:val="12"/>
          <w:szCs w:val="12"/>
          <w:rtl/>
        </w:rPr>
      </w:pPr>
    </w:p>
    <w:p w14:paraId="03438B40" w14:textId="77777777" w:rsidR="008E2AB4" w:rsidRPr="004C744B" w:rsidRDefault="008E2AB4" w:rsidP="008E2AB4">
      <w:pPr>
        <w:pStyle w:val="ListParagraph"/>
        <w:numPr>
          <w:ilvl w:val="0"/>
          <w:numId w:val="3"/>
        </w:numPr>
        <w:spacing w:line="360" w:lineRule="auto"/>
        <w:ind w:left="283" w:hanging="283"/>
        <w:jc w:val="both"/>
        <w:rPr>
          <w:rFonts w:ascii="Arial" w:hAnsi="Arial"/>
        </w:rPr>
      </w:pPr>
      <w:r w:rsidRPr="004C744B">
        <w:rPr>
          <w:rFonts w:ascii="David" w:hAnsi="David"/>
          <w:rtl/>
        </w:rPr>
        <w:t xml:space="preserve">סופו של דבר המליץ שירות המבחן להטיל על הנאשם צו מבחן למשך שנה, במהלכו ישלים </w:t>
      </w:r>
      <w:r>
        <w:rPr>
          <w:rFonts w:ascii="David" w:hAnsi="David" w:hint="cs"/>
          <w:rtl/>
        </w:rPr>
        <w:t xml:space="preserve">את </w:t>
      </w:r>
      <w:r w:rsidRPr="004C744B">
        <w:rPr>
          <w:rFonts w:ascii="David" w:hAnsi="David"/>
          <w:rtl/>
        </w:rPr>
        <w:t>הטיפול במרכז היום</w:t>
      </w:r>
      <w:r>
        <w:rPr>
          <w:rFonts w:ascii="David" w:hAnsi="David" w:hint="cs"/>
          <w:rtl/>
        </w:rPr>
        <w:t>,</w:t>
      </w:r>
      <w:r w:rsidRPr="004C744B">
        <w:rPr>
          <w:rFonts w:ascii="David" w:hAnsi="David"/>
          <w:rtl/>
        </w:rPr>
        <w:t xml:space="preserve"> וכן ימשיך בטיפול הפרטני ביחידת של"מ בתחום ההתמכרויות. בעניין הענישה המוחשית, שירות המבחן העריך שמאסר, </w:t>
      </w:r>
      <w:r w:rsidRPr="004C744B">
        <w:rPr>
          <w:rFonts w:ascii="David" w:hAnsi="David" w:hint="cs"/>
          <w:rtl/>
        </w:rPr>
        <w:t>אף</w:t>
      </w:r>
      <w:r w:rsidRPr="004C744B">
        <w:rPr>
          <w:rFonts w:ascii="David" w:hAnsi="David"/>
          <w:rtl/>
        </w:rPr>
        <w:t xml:space="preserve"> בעבודות שירות, עלול להוות גורם מכשיל מדרדר עבור הנאשם ומשפחתו, אשר עלול להפר את היציבות שהושגה מאז מעצרו. לאור זאת, המליץ להטיל על הנאשם צו שירות לתועלת הציבור בהיקף</w:t>
      </w:r>
      <w:r w:rsidRPr="004C744B">
        <w:rPr>
          <w:rFonts w:ascii="David" w:hAnsi="David" w:hint="cs"/>
          <w:rtl/>
        </w:rPr>
        <w:t xml:space="preserve"> של</w:t>
      </w:r>
      <w:r w:rsidRPr="004C744B">
        <w:rPr>
          <w:rFonts w:ascii="David" w:hAnsi="David"/>
          <w:rtl/>
        </w:rPr>
        <w:t xml:space="preserve"> 400 שעות, חלופת ענישה שתאפשר המשך תפקודו התקין במישורי חייו ותאפשר המשך התהליך הטיפולי. </w:t>
      </w:r>
      <w:r>
        <w:rPr>
          <w:rFonts w:ascii="David" w:hAnsi="David" w:hint="cs"/>
          <w:rtl/>
        </w:rPr>
        <w:t xml:space="preserve">אם </w:t>
      </w:r>
      <w:r w:rsidRPr="004C744B">
        <w:rPr>
          <w:rFonts w:ascii="David" w:hAnsi="David"/>
          <w:rtl/>
        </w:rPr>
        <w:t xml:space="preserve">לא תתקבל המלצה זו עקב חומרת העבירות, הומלץ לקחת בחשבון מצבו הכלכלי של הנאשם, </w:t>
      </w:r>
      <w:r>
        <w:rPr>
          <w:rFonts w:ascii="David" w:hAnsi="David" w:hint="cs"/>
          <w:rtl/>
        </w:rPr>
        <w:t xml:space="preserve">את </w:t>
      </w:r>
      <w:r w:rsidRPr="004C744B">
        <w:rPr>
          <w:rFonts w:ascii="David" w:hAnsi="David"/>
          <w:rtl/>
        </w:rPr>
        <w:t xml:space="preserve">צורכי משפחתו, והתהליך המשמעותי שעשה. בנוסף, המליץ שירות המבחן </w:t>
      </w:r>
      <w:r>
        <w:rPr>
          <w:rFonts w:ascii="David" w:hAnsi="David"/>
          <w:rtl/>
        </w:rPr>
        <w:t>להטיל על הנאשם ענישה מותנית צופ</w:t>
      </w:r>
      <w:r>
        <w:rPr>
          <w:rFonts w:ascii="David" w:hAnsi="David" w:hint="cs"/>
          <w:rtl/>
        </w:rPr>
        <w:t>ה</w:t>
      </w:r>
      <w:r w:rsidRPr="004C744B">
        <w:rPr>
          <w:rFonts w:ascii="David" w:hAnsi="David"/>
          <w:rtl/>
        </w:rPr>
        <w:t xml:space="preserve"> פני עתיד.</w:t>
      </w:r>
      <w:r>
        <w:rPr>
          <w:rFonts w:ascii="Arial" w:hAnsi="Arial" w:hint="cs"/>
          <w:rtl/>
        </w:rPr>
        <w:t xml:space="preserve"> לאור המלצה זו ועל מנת להמשיך ולעקוב אחר התקדמות הנאשם לצד קבלת חוות דעת של הממונה על עבודות השירות, התבקש תסקיר נוסף.</w:t>
      </w:r>
    </w:p>
    <w:p w14:paraId="5141B9EA" w14:textId="77777777" w:rsidR="008E2AB4" w:rsidRPr="004C744B" w:rsidRDefault="008E2AB4" w:rsidP="008E2AB4">
      <w:pPr>
        <w:pStyle w:val="ListParagraph"/>
        <w:spacing w:line="360" w:lineRule="auto"/>
        <w:rPr>
          <w:rFonts w:ascii="David" w:hAnsi="David"/>
          <w:sz w:val="12"/>
          <w:szCs w:val="12"/>
          <w:rtl/>
        </w:rPr>
      </w:pPr>
    </w:p>
    <w:p w14:paraId="61863188" w14:textId="77777777" w:rsidR="008E2AB4" w:rsidRPr="004C744B" w:rsidRDefault="008E2AB4" w:rsidP="008E2AB4">
      <w:pPr>
        <w:pStyle w:val="ListParagraph"/>
        <w:numPr>
          <w:ilvl w:val="0"/>
          <w:numId w:val="3"/>
        </w:numPr>
        <w:spacing w:line="360" w:lineRule="auto"/>
        <w:ind w:left="283" w:hanging="283"/>
        <w:jc w:val="both"/>
        <w:rPr>
          <w:rFonts w:ascii="Arial" w:hAnsi="Arial"/>
        </w:rPr>
      </w:pPr>
      <w:r w:rsidRPr="004C744B">
        <w:rPr>
          <w:rFonts w:ascii="David" w:hAnsi="David" w:hint="cs"/>
          <w:rtl/>
        </w:rPr>
        <w:t>מתסקיר שירות המבחן מיום 31.10.24, האחרון שהוגש בעניינו, עולה, כי ביום 9.10.24 הנאשם השלים את הטיפול במרכז היום. מסיכום הטיפול עלה</w:t>
      </w:r>
      <w:r>
        <w:rPr>
          <w:rFonts w:ascii="David" w:hAnsi="David" w:hint="cs"/>
          <w:rtl/>
        </w:rPr>
        <w:t>,</w:t>
      </w:r>
      <w:r w:rsidRPr="004C744B">
        <w:rPr>
          <w:rFonts w:ascii="David" w:hAnsi="David" w:hint="cs"/>
          <w:rtl/>
        </w:rPr>
        <w:t xml:space="preserve"> כי אף שבתחילת הטיפול במרכז הנאשם התקשה להתמודד עם ריבוי הדרישות במסגרת הטיפול, הוא עבר שינוי משמעותי ואותנטי, וניכר כי ערך שינוי בדפוסיו המוכרים הקודמים וכיום מפעיל יותר שיקול דעת, איפוק וויסות. הצוות במרכז מסר</w:t>
      </w:r>
      <w:r>
        <w:rPr>
          <w:rFonts w:ascii="David" w:hAnsi="David" w:hint="cs"/>
          <w:rtl/>
        </w:rPr>
        <w:t>,</w:t>
      </w:r>
      <w:r w:rsidRPr="004C744B">
        <w:rPr>
          <w:rFonts w:ascii="David" w:hAnsi="David" w:hint="cs"/>
          <w:rtl/>
        </w:rPr>
        <w:t xml:space="preserve"> כי למרות הספקות שחשו בתחילת הטיפול בנוגע למידת המחויבות הפנימית של הנאשם לתהליך, לאורך 9 חודשים שבהם השתתף בתכנית הטיפולים במרכז היום נוצרו בהדרגה מחויבות, היקשרות, העמקה ויכולת הי</w:t>
      </w:r>
      <w:r>
        <w:rPr>
          <w:rFonts w:ascii="David" w:hAnsi="David" w:hint="cs"/>
          <w:rtl/>
        </w:rPr>
        <w:t>ר</w:t>
      </w:r>
      <w:r w:rsidRPr="004C744B">
        <w:rPr>
          <w:rFonts w:ascii="David" w:hAnsi="David" w:hint="cs"/>
          <w:rtl/>
        </w:rPr>
        <w:t xml:space="preserve">תמות מהטיפול. </w:t>
      </w:r>
      <w:r w:rsidRPr="004C744B">
        <w:rPr>
          <w:rFonts w:ascii="Arial" w:hAnsi="Arial" w:hint="cs"/>
          <w:rtl/>
        </w:rPr>
        <w:t xml:space="preserve">כמו כן, מטעם העובד הסוציאלי </w:t>
      </w:r>
      <w:r>
        <w:rPr>
          <w:rFonts w:ascii="Arial" w:hAnsi="Arial" w:hint="cs"/>
          <w:rtl/>
        </w:rPr>
        <w:t>מטפל ב</w:t>
      </w:r>
      <w:r w:rsidRPr="004C744B">
        <w:rPr>
          <w:rFonts w:ascii="Arial" w:hAnsi="Arial" w:hint="cs"/>
          <w:rtl/>
        </w:rPr>
        <w:t xml:space="preserve">נאשם נמסר, כי הוא מגיע לטיפול באופן קבוע, ולהתרשמותו </w:t>
      </w:r>
      <w:r>
        <w:rPr>
          <w:rFonts w:ascii="Arial" w:hAnsi="Arial" w:hint="cs"/>
          <w:rtl/>
        </w:rPr>
        <w:t xml:space="preserve">הוא </w:t>
      </w:r>
      <w:r w:rsidRPr="004C744B">
        <w:rPr>
          <w:rFonts w:ascii="Arial" w:hAnsi="Arial" w:hint="cs"/>
          <w:rtl/>
        </w:rPr>
        <w:t>מתקדם מאוד בהליך השיקומי ו</w:t>
      </w:r>
      <w:r>
        <w:rPr>
          <w:rFonts w:ascii="Arial" w:hAnsi="Arial" w:hint="cs"/>
          <w:rtl/>
        </w:rPr>
        <w:t xml:space="preserve">פועל </w:t>
      </w:r>
      <w:r w:rsidRPr="004C744B">
        <w:rPr>
          <w:rFonts w:ascii="Arial" w:hAnsi="Arial" w:hint="cs"/>
          <w:rtl/>
        </w:rPr>
        <w:t xml:space="preserve">מתוך מוטיבציה פנימית </w:t>
      </w:r>
      <w:r>
        <w:rPr>
          <w:rFonts w:ascii="Arial" w:hAnsi="Arial" w:hint="cs"/>
          <w:rtl/>
        </w:rPr>
        <w:t xml:space="preserve">עמוקה. להתרשמותו, </w:t>
      </w:r>
      <w:r w:rsidRPr="004C744B">
        <w:rPr>
          <w:rFonts w:ascii="Arial" w:hAnsi="Arial" w:hint="cs"/>
          <w:rtl/>
        </w:rPr>
        <w:t>הנאשם מודע לדפוסיו הדורשים שינוי ולחולשותיו</w:t>
      </w:r>
      <w:r>
        <w:rPr>
          <w:rFonts w:ascii="Arial" w:hAnsi="Arial" w:hint="cs"/>
          <w:rtl/>
        </w:rPr>
        <w:t>,</w:t>
      </w:r>
      <w:r w:rsidRPr="004C744B">
        <w:rPr>
          <w:rFonts w:ascii="Arial" w:hAnsi="Arial" w:hint="cs"/>
          <w:rtl/>
        </w:rPr>
        <w:t xml:space="preserve"> ועצם מודעות זו וההכרה בהם משמעותיים מאוד לתהליך, תוך שנראה שהוא עורך בהם שינוי משמעותי. לדבריו, הנאשם מתכנן להמשיך בטיפול עמו, </w:t>
      </w:r>
      <w:r>
        <w:rPr>
          <w:rFonts w:ascii="Arial" w:hAnsi="Arial" w:hint="cs"/>
          <w:rtl/>
        </w:rPr>
        <w:t>ו</w:t>
      </w:r>
      <w:r w:rsidRPr="004C744B">
        <w:rPr>
          <w:rFonts w:ascii="Arial" w:hAnsi="Arial" w:hint="cs"/>
          <w:rtl/>
        </w:rPr>
        <w:t xml:space="preserve">משתף פעולה ממקום כן ואמיתי ומבטא מוטיבציה רבה להמשך תהליך השינוי ולשימורו. </w:t>
      </w:r>
    </w:p>
    <w:p w14:paraId="742711FC" w14:textId="77777777" w:rsidR="008E2AB4" w:rsidRPr="004C744B" w:rsidRDefault="008E2AB4" w:rsidP="008E2AB4">
      <w:pPr>
        <w:pStyle w:val="ListParagraph"/>
        <w:spacing w:line="360" w:lineRule="auto"/>
        <w:rPr>
          <w:rFonts w:ascii="Arial" w:hAnsi="Arial"/>
          <w:sz w:val="12"/>
          <w:szCs w:val="12"/>
          <w:rtl/>
        </w:rPr>
      </w:pPr>
    </w:p>
    <w:p w14:paraId="19E9D9C0" w14:textId="77777777" w:rsidR="008E2AB4" w:rsidRPr="004C744B" w:rsidRDefault="008E2AB4" w:rsidP="008E2AB4">
      <w:pPr>
        <w:pStyle w:val="ListParagraph"/>
        <w:numPr>
          <w:ilvl w:val="0"/>
          <w:numId w:val="3"/>
        </w:numPr>
        <w:spacing w:line="360" w:lineRule="auto"/>
        <w:ind w:left="283" w:hanging="283"/>
        <w:jc w:val="both"/>
        <w:rPr>
          <w:rFonts w:ascii="Arial" w:hAnsi="Arial"/>
        </w:rPr>
      </w:pPr>
      <w:r w:rsidRPr="004C744B">
        <w:rPr>
          <w:rFonts w:ascii="Arial" w:hAnsi="Arial" w:hint="cs"/>
          <w:rtl/>
        </w:rPr>
        <w:t>שירות המבחן התרשם</w:t>
      </w:r>
      <w:r>
        <w:rPr>
          <w:rFonts w:ascii="Arial" w:hAnsi="Arial" w:hint="cs"/>
          <w:rtl/>
        </w:rPr>
        <w:t>,</w:t>
      </w:r>
      <w:r w:rsidRPr="004C744B">
        <w:rPr>
          <w:rFonts w:ascii="Arial" w:hAnsi="Arial" w:hint="cs"/>
          <w:rtl/>
        </w:rPr>
        <w:t xml:space="preserve"> כי הנאשם ממשיך להתקדם בתהליך ומוכיח את מאמציו לערוך שינויים באורחות חייו לאורך הדרך. ה</w:t>
      </w:r>
      <w:r>
        <w:rPr>
          <w:rFonts w:ascii="Arial" w:hAnsi="Arial" w:hint="cs"/>
          <w:rtl/>
        </w:rPr>
        <w:t xml:space="preserve">נאשם ממשיך לגלות יכולות </w:t>
      </w:r>
      <w:r w:rsidRPr="004C744B">
        <w:rPr>
          <w:rFonts w:ascii="Arial" w:hAnsi="Arial" w:hint="cs"/>
          <w:rtl/>
        </w:rPr>
        <w:t xml:space="preserve">התבוננות במצבו, בקשייו, בגורמי הסיכון ובעל מודעות רבה למצבו. לצד זה, שירות המבחן התרשם כי </w:t>
      </w:r>
      <w:r>
        <w:rPr>
          <w:rFonts w:ascii="Arial" w:hAnsi="Arial" w:hint="cs"/>
          <w:rtl/>
        </w:rPr>
        <w:t xml:space="preserve">הנאשם </w:t>
      </w:r>
      <w:r w:rsidRPr="004C744B">
        <w:rPr>
          <w:rFonts w:ascii="Arial" w:hAnsi="Arial" w:hint="cs"/>
          <w:rtl/>
        </w:rPr>
        <w:t xml:space="preserve">עדיין מצוי לעתים במצבי סיכון הבאים לידי ביטוי בקשיי תקשורת עם סביבתו ובקושי בוויסות עצמי במצבי דחק, </w:t>
      </w:r>
      <w:r>
        <w:rPr>
          <w:rFonts w:ascii="Arial" w:hAnsi="Arial" w:hint="cs"/>
          <w:rtl/>
        </w:rPr>
        <w:t>הגם שכפי שצוין, הוא מודע לכך ונותן ביטוי ל</w:t>
      </w:r>
      <w:r w:rsidRPr="004C744B">
        <w:rPr>
          <w:rFonts w:ascii="Arial" w:hAnsi="Arial" w:hint="cs"/>
          <w:rtl/>
        </w:rPr>
        <w:t>קשייו במסגרת הטיפול באופן גלוי ואותנטי. שירות המבחן ציין</w:t>
      </w:r>
      <w:r>
        <w:rPr>
          <w:rFonts w:ascii="Arial" w:hAnsi="Arial" w:hint="cs"/>
          <w:rtl/>
        </w:rPr>
        <w:t>,</w:t>
      </w:r>
      <w:r w:rsidRPr="004C744B">
        <w:rPr>
          <w:rFonts w:ascii="Arial" w:hAnsi="Arial" w:hint="cs"/>
          <w:rtl/>
        </w:rPr>
        <w:t xml:space="preserve"> כי לראשונה בחייו, עבר הנאשם דרך שיקומית ארוכה, אינטנסיבית, </w:t>
      </w:r>
      <w:r>
        <w:rPr>
          <w:rFonts w:ascii="Arial" w:hAnsi="Arial" w:hint="cs"/>
          <w:rtl/>
        </w:rPr>
        <w:t>ו</w:t>
      </w:r>
      <w:r w:rsidRPr="004C744B">
        <w:rPr>
          <w:rFonts w:ascii="Arial" w:hAnsi="Arial" w:hint="cs"/>
          <w:rtl/>
        </w:rPr>
        <w:t>משמעותית</w:t>
      </w:r>
      <w:r>
        <w:rPr>
          <w:rFonts w:ascii="Arial" w:hAnsi="Arial" w:hint="cs"/>
          <w:rtl/>
        </w:rPr>
        <w:t xml:space="preserve"> וכעת </w:t>
      </w:r>
      <w:r w:rsidRPr="004C744B">
        <w:rPr>
          <w:rFonts w:ascii="Arial" w:hAnsi="Arial" w:hint="cs"/>
          <w:rtl/>
        </w:rPr>
        <w:t>הוא בשל לסיום ההליכים המשפטיים, כאשר כיום המוטיבציה לשינוי היא פנימית וכנה יותר, ותהליך השינוי יכול להימשך במסגרת צו מבחן בלבד.</w:t>
      </w:r>
    </w:p>
    <w:p w14:paraId="3B534F20" w14:textId="77777777" w:rsidR="008E2AB4" w:rsidRPr="004C744B" w:rsidRDefault="008E2AB4" w:rsidP="008E2AB4">
      <w:pPr>
        <w:pStyle w:val="ListParagraph"/>
        <w:spacing w:line="360" w:lineRule="auto"/>
        <w:rPr>
          <w:rFonts w:ascii="Arial" w:hAnsi="Arial"/>
          <w:sz w:val="12"/>
          <w:szCs w:val="12"/>
          <w:rtl/>
        </w:rPr>
      </w:pPr>
    </w:p>
    <w:p w14:paraId="060F5732" w14:textId="77777777" w:rsidR="008E2AB4" w:rsidRDefault="008E2AB4" w:rsidP="008E2AB4">
      <w:pPr>
        <w:pStyle w:val="ListParagraph"/>
        <w:numPr>
          <w:ilvl w:val="0"/>
          <w:numId w:val="3"/>
        </w:numPr>
        <w:spacing w:line="360" w:lineRule="auto"/>
        <w:ind w:left="283" w:hanging="283"/>
        <w:jc w:val="both"/>
        <w:rPr>
          <w:rFonts w:ascii="Arial" w:hAnsi="Arial"/>
        </w:rPr>
      </w:pPr>
      <w:r w:rsidRPr="00D42231">
        <w:rPr>
          <w:rFonts w:ascii="Arial" w:hAnsi="Arial" w:hint="cs"/>
          <w:rtl/>
        </w:rPr>
        <w:t xml:space="preserve">לאור כל האמור, שירות המבחן שב על המלצתו להטיל על הנאשם צו מבחן למשך שנה לצד ענישה של שירות לתועלת הציבור ומאסר מותנה. כמו כן, הומלץ לנקוט בענישה שיקומית שתתמוך בתהליך הממושך והאינטנסיבי שהנאשם עבר ובמאמצי השינוי של דפוסי התנהלותו. להערכת שירות המבחן, הטלת ענישה של מאסר בפועל עלולה להביא להתדרדרות במצבו ולפגיעה בהישגי השיקום שלו. לפיכך הומלץ להטיל ענישה שתאפשר המשך תפקוד תעסוקתי, משפחתי וטיפולי, כאמור. </w:t>
      </w:r>
    </w:p>
    <w:p w14:paraId="1590C11B" w14:textId="77777777" w:rsidR="008E2AB4" w:rsidRPr="00D42231" w:rsidRDefault="008E2AB4" w:rsidP="008E2AB4">
      <w:pPr>
        <w:pStyle w:val="ListParagraph"/>
        <w:spacing w:line="360" w:lineRule="auto"/>
        <w:ind w:left="283"/>
        <w:jc w:val="both"/>
        <w:rPr>
          <w:rFonts w:ascii="Arial" w:hAnsi="Arial"/>
          <w:rtl/>
        </w:rPr>
      </w:pPr>
    </w:p>
    <w:p w14:paraId="6D4CD52A" w14:textId="77777777" w:rsidR="008E2AB4" w:rsidRPr="004C744B" w:rsidRDefault="008E2AB4" w:rsidP="008E2AB4">
      <w:pPr>
        <w:spacing w:line="360" w:lineRule="auto"/>
        <w:rPr>
          <w:rFonts w:ascii="Arial" w:hAnsi="Arial"/>
          <w:b/>
          <w:bCs/>
          <w:u w:val="single"/>
          <w:rtl/>
        </w:rPr>
      </w:pPr>
      <w:r w:rsidRPr="004C744B">
        <w:rPr>
          <w:rFonts w:ascii="Arial" w:hAnsi="Arial" w:hint="cs"/>
          <w:b/>
          <w:bCs/>
          <w:u w:val="single"/>
          <w:rtl/>
        </w:rPr>
        <w:t>חוות דעת הממונה על עבודות השירות</w:t>
      </w:r>
    </w:p>
    <w:p w14:paraId="379A9A7A" w14:textId="77777777" w:rsidR="008E2AB4" w:rsidRPr="004C744B" w:rsidRDefault="008E2AB4" w:rsidP="008E2AB4">
      <w:pPr>
        <w:pStyle w:val="ListParagraph"/>
        <w:numPr>
          <w:ilvl w:val="0"/>
          <w:numId w:val="3"/>
        </w:numPr>
        <w:spacing w:line="360" w:lineRule="auto"/>
        <w:ind w:left="283" w:hanging="283"/>
        <w:jc w:val="both"/>
        <w:rPr>
          <w:rFonts w:ascii="Arial" w:hAnsi="Arial"/>
        </w:rPr>
      </w:pPr>
      <w:r w:rsidRPr="004C744B">
        <w:rPr>
          <w:rFonts w:ascii="Arial" w:hAnsi="Arial" w:hint="cs"/>
          <w:rtl/>
        </w:rPr>
        <w:t xml:space="preserve">מחוות דעת הממונה על עבודות השירות מיום 27.10.24 עולה, כי הנאשם נמצא מתאים לעבודת שירות, בחברה קדישא </w:t>
      </w:r>
      <w:r>
        <w:rPr>
          <w:rFonts w:ascii="Arial" w:hAnsi="Arial" w:hint="cs"/>
          <w:rtl/>
        </w:rPr>
        <w:t>ב</w:t>
      </w:r>
      <w:r w:rsidRPr="004C744B">
        <w:rPr>
          <w:rFonts w:ascii="Arial" w:hAnsi="Arial" w:hint="cs"/>
          <w:rtl/>
        </w:rPr>
        <w:t>ירושלים. הממונה המליץ כי הנאשם יחל את ריצוי עבודות השירות ביום 12.12.2024 ויועסק חמישה ימים בשבוע, על פי טווח השעות המתאפשר ב</w:t>
      </w:r>
      <w:hyperlink r:id="rId24" w:history="1">
        <w:r w:rsidR="00C64285" w:rsidRPr="00C64285">
          <w:rPr>
            <w:rFonts w:ascii="Arial" w:hAnsi="Arial"/>
            <w:color w:val="0000FF"/>
            <w:u w:val="single"/>
            <w:rtl/>
          </w:rPr>
          <w:t>חוק העונשין</w:t>
        </w:r>
      </w:hyperlink>
      <w:r w:rsidRPr="004C744B">
        <w:rPr>
          <w:rFonts w:ascii="Arial" w:hAnsi="Arial" w:hint="cs"/>
          <w:rtl/>
        </w:rPr>
        <w:t>.</w:t>
      </w:r>
    </w:p>
    <w:p w14:paraId="41251BA7" w14:textId="77777777" w:rsidR="008E2AB4" w:rsidRPr="004C744B" w:rsidRDefault="008E2AB4" w:rsidP="008E2AB4">
      <w:pPr>
        <w:spacing w:line="360" w:lineRule="auto"/>
        <w:jc w:val="both"/>
        <w:rPr>
          <w:rFonts w:ascii="Arial" w:hAnsi="Arial"/>
          <w:rtl/>
        </w:rPr>
      </w:pPr>
    </w:p>
    <w:p w14:paraId="47A2ADA2" w14:textId="77777777" w:rsidR="008E2AB4" w:rsidRPr="004C744B" w:rsidRDefault="008E2AB4" w:rsidP="008E2AB4">
      <w:pPr>
        <w:spacing w:line="360" w:lineRule="auto"/>
        <w:jc w:val="both"/>
        <w:rPr>
          <w:rFonts w:ascii="Arial" w:hAnsi="Arial"/>
          <w:b/>
          <w:bCs/>
          <w:u w:val="single"/>
        </w:rPr>
      </w:pPr>
      <w:r w:rsidRPr="004C744B">
        <w:rPr>
          <w:rFonts w:ascii="Arial" w:hAnsi="Arial" w:hint="cs"/>
          <w:b/>
          <w:bCs/>
          <w:u w:val="single"/>
          <w:rtl/>
        </w:rPr>
        <w:t>ראיות לעונש</w:t>
      </w:r>
    </w:p>
    <w:p w14:paraId="46EC0322" w14:textId="77777777" w:rsidR="008E2AB4" w:rsidRPr="004C744B" w:rsidRDefault="008E2AB4" w:rsidP="008E2AB4">
      <w:pPr>
        <w:pStyle w:val="ListParagraph"/>
        <w:numPr>
          <w:ilvl w:val="0"/>
          <w:numId w:val="3"/>
        </w:numPr>
        <w:spacing w:line="360" w:lineRule="auto"/>
        <w:ind w:left="283" w:hanging="283"/>
        <w:jc w:val="both"/>
        <w:rPr>
          <w:rFonts w:ascii="Arial" w:hAnsi="Arial"/>
        </w:rPr>
      </w:pPr>
      <w:r w:rsidRPr="004C744B">
        <w:rPr>
          <w:rFonts w:ascii="David" w:hAnsi="David"/>
          <w:rtl/>
        </w:rPr>
        <w:t>ב"כ המאשימה הגיש גיליון רישום פלילי בעניינו של הנאשם (</w:t>
      </w:r>
      <w:r w:rsidRPr="004C744B">
        <w:rPr>
          <w:rFonts w:ascii="David" w:hAnsi="David"/>
          <w:b/>
          <w:bCs/>
          <w:rtl/>
        </w:rPr>
        <w:t>ת/1</w:t>
      </w:r>
      <w:r w:rsidRPr="004C744B">
        <w:rPr>
          <w:rFonts w:ascii="David" w:hAnsi="David"/>
          <w:rtl/>
        </w:rPr>
        <w:t>) הכולל שמונה הרשעות שעיקרן עבירות סמים, האחרונה שבהן משנת 2017, בגינה ניתן גזר דין במסגרתו הוטל על הנאשם מאסר על תנאי של 7 חודשים שהוא בר הפעלה (</w:t>
      </w:r>
      <w:r w:rsidRPr="004C744B">
        <w:rPr>
          <w:rFonts w:ascii="David" w:hAnsi="David"/>
          <w:b/>
          <w:bCs/>
          <w:rtl/>
        </w:rPr>
        <w:t>ת/2</w:t>
      </w:r>
      <w:r w:rsidRPr="004C744B">
        <w:rPr>
          <w:rFonts w:ascii="David" w:hAnsi="David"/>
          <w:rtl/>
        </w:rPr>
        <w:t xml:space="preserve">). </w:t>
      </w:r>
    </w:p>
    <w:p w14:paraId="6740FCAD" w14:textId="77777777" w:rsidR="008E2AB4" w:rsidRPr="004C744B" w:rsidRDefault="008E2AB4" w:rsidP="008E2AB4">
      <w:pPr>
        <w:pStyle w:val="ListParagraph"/>
        <w:spacing w:line="360" w:lineRule="auto"/>
        <w:ind w:left="283"/>
        <w:jc w:val="both"/>
        <w:rPr>
          <w:rFonts w:ascii="Arial" w:hAnsi="Arial"/>
          <w:sz w:val="12"/>
          <w:szCs w:val="12"/>
        </w:rPr>
      </w:pPr>
    </w:p>
    <w:p w14:paraId="432A6412" w14:textId="77777777" w:rsidR="008E2AB4" w:rsidRPr="004C744B" w:rsidRDefault="008E2AB4" w:rsidP="008E2AB4">
      <w:pPr>
        <w:pStyle w:val="ListParagraph"/>
        <w:numPr>
          <w:ilvl w:val="0"/>
          <w:numId w:val="3"/>
        </w:numPr>
        <w:spacing w:line="360" w:lineRule="auto"/>
        <w:ind w:left="283" w:hanging="283"/>
        <w:jc w:val="both"/>
        <w:rPr>
          <w:rFonts w:ascii="Arial" w:hAnsi="Arial"/>
        </w:rPr>
      </w:pPr>
      <w:r w:rsidRPr="004C744B">
        <w:rPr>
          <w:rFonts w:ascii="David" w:hAnsi="David"/>
          <w:rtl/>
        </w:rPr>
        <w:t xml:space="preserve">ב"כ הנאשם הגיש חוות דעת </w:t>
      </w:r>
      <w:r w:rsidRPr="004C744B">
        <w:rPr>
          <w:rFonts w:ascii="David" w:hAnsi="David" w:hint="cs"/>
          <w:rtl/>
        </w:rPr>
        <w:t>מטעם</w:t>
      </w:r>
      <w:r w:rsidRPr="004C744B">
        <w:rPr>
          <w:rFonts w:ascii="David" w:hAnsi="David"/>
          <w:rtl/>
        </w:rPr>
        <w:t xml:space="preserve"> "התחלה חדשה", מרכז טיפול ואבחון לאוכלוסיות עוברי חוק, במסגרתה הומלץ על מוסד גמילה מפוקח, בעדיפות למסגרת טיפולית סגורה. </w:t>
      </w:r>
      <w:r>
        <w:rPr>
          <w:rFonts w:ascii="David" w:hAnsi="David" w:hint="cs"/>
          <w:rtl/>
        </w:rPr>
        <w:t>בחוות הדעת צוין, כי ה</w:t>
      </w:r>
      <w:r w:rsidRPr="004C744B">
        <w:rPr>
          <w:rFonts w:ascii="David" w:hAnsi="David"/>
          <w:rtl/>
        </w:rPr>
        <w:t>טיפול</w:t>
      </w:r>
      <w:r>
        <w:rPr>
          <w:rFonts w:ascii="David" w:hAnsi="David" w:hint="cs"/>
          <w:rtl/>
        </w:rPr>
        <w:t xml:space="preserve"> צפוי</w:t>
      </w:r>
      <w:r w:rsidRPr="004C744B">
        <w:rPr>
          <w:rFonts w:ascii="David" w:hAnsi="David"/>
          <w:rtl/>
        </w:rPr>
        <w:t xml:space="preserve"> להפחית את המסוכנות הנשקפת מהנאשם לציבור באופן משמעותי, וכן לשרת את האינטרס הציבורי והפרטי כאחד.</w:t>
      </w:r>
      <w:r w:rsidRPr="004C744B">
        <w:rPr>
          <w:rFonts w:ascii="Arial" w:hAnsi="Arial" w:hint="cs"/>
          <w:rtl/>
        </w:rPr>
        <w:t xml:space="preserve"> יוער, כי חוות הדעת הפרטית מטעם "התחלה חדשה" הוגשה בתאריך 12.9.22, כאשר הנאשם היה בראשיתו של התהליך הטיפולי-שיקומי במסגרת שירות המבחן.</w:t>
      </w:r>
    </w:p>
    <w:p w14:paraId="4C4DDD9B" w14:textId="77777777" w:rsidR="008E2AB4" w:rsidRPr="004C744B" w:rsidRDefault="008E2AB4" w:rsidP="008E2AB4">
      <w:pPr>
        <w:spacing w:line="360" w:lineRule="auto"/>
        <w:jc w:val="both"/>
        <w:rPr>
          <w:rFonts w:ascii="Arial" w:hAnsi="Arial"/>
          <w:rtl/>
        </w:rPr>
      </w:pPr>
    </w:p>
    <w:p w14:paraId="623B5FB2" w14:textId="77777777" w:rsidR="008E2AB4" w:rsidRPr="004C744B" w:rsidRDefault="008E2AB4" w:rsidP="008E2AB4">
      <w:pPr>
        <w:spacing w:line="360" w:lineRule="auto"/>
        <w:jc w:val="both"/>
        <w:rPr>
          <w:rFonts w:ascii="Arial" w:hAnsi="Arial"/>
          <w:b/>
          <w:bCs/>
          <w:u w:val="single"/>
        </w:rPr>
      </w:pPr>
      <w:r w:rsidRPr="004C744B">
        <w:rPr>
          <w:rFonts w:ascii="Arial" w:hAnsi="Arial" w:hint="cs"/>
          <w:b/>
          <w:bCs/>
          <w:u w:val="single"/>
          <w:rtl/>
        </w:rPr>
        <w:t>טיעוני הצדדים לעונש</w:t>
      </w:r>
    </w:p>
    <w:p w14:paraId="1AD30815" w14:textId="77777777" w:rsidR="008E2AB4" w:rsidRPr="004C744B" w:rsidRDefault="008E2AB4" w:rsidP="008E2AB4">
      <w:pPr>
        <w:pStyle w:val="ListParagraph"/>
        <w:numPr>
          <w:ilvl w:val="0"/>
          <w:numId w:val="3"/>
        </w:numPr>
        <w:spacing w:line="360" w:lineRule="auto"/>
        <w:ind w:left="283" w:hanging="283"/>
        <w:jc w:val="both"/>
        <w:rPr>
          <w:rFonts w:ascii="Arial" w:hAnsi="Arial"/>
        </w:rPr>
      </w:pPr>
      <w:r w:rsidRPr="004C744B">
        <w:rPr>
          <w:rFonts w:ascii="David" w:hAnsi="David"/>
          <w:rtl/>
        </w:rPr>
        <w:t xml:space="preserve">ב"כ המאשימה </w:t>
      </w:r>
      <w:r>
        <w:rPr>
          <w:rFonts w:ascii="David" w:hAnsi="David" w:hint="cs"/>
          <w:rtl/>
        </w:rPr>
        <w:t>עו"ד קסטנטיני הדגיש</w:t>
      </w:r>
      <w:r w:rsidRPr="004C744B">
        <w:rPr>
          <w:rFonts w:ascii="David" w:hAnsi="David"/>
          <w:rtl/>
        </w:rPr>
        <w:t>, כי מדובר בסם</w:t>
      </w:r>
      <w:r>
        <w:rPr>
          <w:rFonts w:ascii="David" w:hAnsi="David" w:hint="cs"/>
          <w:rtl/>
        </w:rPr>
        <w:t xml:space="preserve"> מסוכן מסוג קוקאין</w:t>
      </w:r>
      <w:r w:rsidRPr="004C744B">
        <w:rPr>
          <w:rFonts w:ascii="David" w:hAnsi="David"/>
          <w:rtl/>
        </w:rPr>
        <w:t xml:space="preserve"> המוגדר כחמור, וכי נזקיו הידועים נכתבו בפסקי דין של בית המשפט העליון, הן </w:t>
      </w:r>
      <w:r>
        <w:rPr>
          <w:rFonts w:ascii="David" w:hAnsi="David" w:hint="cs"/>
          <w:rtl/>
        </w:rPr>
        <w:t xml:space="preserve">הנזקים </w:t>
      </w:r>
      <w:r w:rsidRPr="004C744B">
        <w:rPr>
          <w:rFonts w:ascii="David" w:hAnsi="David"/>
          <w:rtl/>
        </w:rPr>
        <w:t xml:space="preserve">הכבדים והישירים של שימוש בסם </w:t>
      </w:r>
      <w:r>
        <w:rPr>
          <w:rFonts w:ascii="David" w:hAnsi="David" w:hint="cs"/>
          <w:rtl/>
        </w:rPr>
        <w:t>זה</w:t>
      </w:r>
      <w:r>
        <w:rPr>
          <w:rFonts w:ascii="David" w:hAnsi="David"/>
          <w:rtl/>
        </w:rPr>
        <w:t xml:space="preserve"> למכורים לסמים, ו</w:t>
      </w:r>
      <w:r>
        <w:rPr>
          <w:rFonts w:ascii="David" w:hAnsi="David" w:hint="cs"/>
          <w:rtl/>
        </w:rPr>
        <w:t>בכך שהם הופכים ל</w:t>
      </w:r>
      <w:r w:rsidRPr="004C744B">
        <w:rPr>
          <w:rFonts w:ascii="David" w:hAnsi="David"/>
          <w:rtl/>
        </w:rPr>
        <w:t>נטל על החברה,</w:t>
      </w:r>
      <w:r>
        <w:rPr>
          <w:rFonts w:ascii="David" w:hAnsi="David"/>
          <w:rtl/>
        </w:rPr>
        <w:t xml:space="preserve"> והן אלו הנגרמים כתוצאה מביצוע </w:t>
      </w:r>
      <w:r w:rsidRPr="004C744B">
        <w:rPr>
          <w:rFonts w:ascii="David" w:hAnsi="David"/>
          <w:rtl/>
        </w:rPr>
        <w:t>עבירות על ידי מכורים לסמים כדי לממן רכישה חוזרת ונשנית</w:t>
      </w:r>
      <w:r>
        <w:rPr>
          <w:rFonts w:ascii="David" w:hAnsi="David" w:hint="cs"/>
          <w:rtl/>
        </w:rPr>
        <w:t xml:space="preserve"> של הסם</w:t>
      </w:r>
      <w:r w:rsidRPr="004C744B">
        <w:rPr>
          <w:rFonts w:ascii="David" w:hAnsi="David"/>
          <w:rtl/>
        </w:rPr>
        <w:t xml:space="preserve">. בעניין זה הפנה </w:t>
      </w:r>
      <w:r>
        <w:rPr>
          <w:rFonts w:ascii="David" w:hAnsi="David" w:hint="cs"/>
          <w:rtl/>
        </w:rPr>
        <w:t xml:space="preserve">ב"כ המאשימה </w:t>
      </w:r>
      <w:r w:rsidRPr="004C744B">
        <w:rPr>
          <w:rFonts w:ascii="David" w:hAnsi="David"/>
          <w:rtl/>
        </w:rPr>
        <w:t xml:space="preserve">לפסיקת בית המשפט העליון, לפיה על העונש בעבירות הסמים להעביר מסר שיש בכוחו להרתיע עבריינים פוטנציאלים. </w:t>
      </w:r>
      <w:r>
        <w:rPr>
          <w:rFonts w:ascii="David" w:hAnsi="David" w:hint="cs"/>
          <w:rtl/>
        </w:rPr>
        <w:t>לדידו</w:t>
      </w:r>
      <w:r w:rsidRPr="004C744B">
        <w:rPr>
          <w:rFonts w:ascii="David" w:hAnsi="David"/>
          <w:rtl/>
        </w:rPr>
        <w:t xml:space="preserve">, </w:t>
      </w:r>
      <w:r>
        <w:rPr>
          <w:rFonts w:ascii="David" w:hAnsi="David" w:hint="cs"/>
          <w:rtl/>
        </w:rPr>
        <w:t>גישה זו ב</w:t>
      </w:r>
      <w:r w:rsidRPr="004C744B">
        <w:rPr>
          <w:rFonts w:ascii="David" w:hAnsi="David"/>
          <w:rtl/>
        </w:rPr>
        <w:t>פסיקה מקבלת משנה תוקף כ</w:t>
      </w:r>
      <w:r>
        <w:rPr>
          <w:rFonts w:ascii="David" w:hAnsi="David" w:hint="cs"/>
          <w:rtl/>
        </w:rPr>
        <w:t>אשר מ</w:t>
      </w:r>
      <w:r>
        <w:rPr>
          <w:rFonts w:ascii="David" w:hAnsi="David"/>
          <w:rtl/>
        </w:rPr>
        <w:t xml:space="preserve">דובר בנאשם </w:t>
      </w:r>
      <w:r>
        <w:rPr>
          <w:rFonts w:ascii="David" w:hAnsi="David" w:hint="cs"/>
          <w:rtl/>
        </w:rPr>
        <w:t>שבעברו</w:t>
      </w:r>
      <w:r w:rsidRPr="004C744B">
        <w:rPr>
          <w:rFonts w:ascii="David" w:hAnsi="David"/>
          <w:rtl/>
        </w:rPr>
        <w:t xml:space="preserve"> שמונה הרשעות קו</w:t>
      </w:r>
      <w:r>
        <w:rPr>
          <w:rFonts w:ascii="David" w:hAnsi="David"/>
          <w:rtl/>
        </w:rPr>
        <w:t>דמות רלוונטיות</w:t>
      </w:r>
      <w:r w:rsidRPr="004C744B">
        <w:rPr>
          <w:rFonts w:ascii="David" w:hAnsi="David"/>
          <w:rtl/>
        </w:rPr>
        <w:t>.</w:t>
      </w:r>
    </w:p>
    <w:p w14:paraId="2CE9CDFE" w14:textId="77777777" w:rsidR="008E2AB4" w:rsidRPr="00C203D6" w:rsidRDefault="008E2AB4" w:rsidP="008E2AB4">
      <w:pPr>
        <w:pStyle w:val="ListParagraph"/>
        <w:spacing w:line="360" w:lineRule="auto"/>
        <w:ind w:left="283"/>
        <w:jc w:val="both"/>
        <w:rPr>
          <w:rFonts w:ascii="Arial" w:hAnsi="Arial"/>
          <w:sz w:val="12"/>
          <w:szCs w:val="12"/>
        </w:rPr>
      </w:pPr>
    </w:p>
    <w:p w14:paraId="2090643D" w14:textId="77777777" w:rsidR="008E2AB4" w:rsidRPr="004C744B" w:rsidRDefault="008E2AB4" w:rsidP="008E2AB4">
      <w:pPr>
        <w:pStyle w:val="ListParagraph"/>
        <w:numPr>
          <w:ilvl w:val="0"/>
          <w:numId w:val="3"/>
        </w:numPr>
        <w:spacing w:line="360" w:lineRule="auto"/>
        <w:ind w:left="283" w:hanging="283"/>
        <w:jc w:val="both"/>
        <w:rPr>
          <w:rFonts w:ascii="Arial" w:hAnsi="Arial"/>
        </w:rPr>
      </w:pPr>
      <w:r w:rsidRPr="004C744B">
        <w:rPr>
          <w:rFonts w:ascii="David" w:hAnsi="David"/>
          <w:rtl/>
        </w:rPr>
        <w:t xml:space="preserve"> </w:t>
      </w:r>
      <w:r>
        <w:rPr>
          <w:rFonts w:ascii="David" w:hAnsi="David" w:hint="cs"/>
          <w:rtl/>
        </w:rPr>
        <w:t>עוד הדגיש ב"כ המאשימה,</w:t>
      </w:r>
      <w:r w:rsidRPr="004C744B">
        <w:rPr>
          <w:rFonts w:ascii="David" w:hAnsi="David"/>
          <w:rtl/>
        </w:rPr>
        <w:t xml:space="preserve"> כי מדובר בשלוש עסקאות </w:t>
      </w:r>
      <w:r>
        <w:rPr>
          <w:rFonts w:ascii="David" w:hAnsi="David" w:hint="cs"/>
          <w:rtl/>
        </w:rPr>
        <w:t xml:space="preserve">של </w:t>
      </w:r>
      <w:r w:rsidRPr="004C744B">
        <w:rPr>
          <w:rFonts w:ascii="David" w:hAnsi="David"/>
          <w:rtl/>
        </w:rPr>
        <w:t xml:space="preserve">סחר </w:t>
      </w:r>
      <w:r>
        <w:rPr>
          <w:rFonts w:ascii="David" w:hAnsi="David" w:hint="cs"/>
          <w:rtl/>
        </w:rPr>
        <w:t>ב</w:t>
      </w:r>
      <w:r w:rsidRPr="004C744B">
        <w:rPr>
          <w:rFonts w:ascii="David" w:hAnsi="David"/>
          <w:rtl/>
        </w:rPr>
        <w:t xml:space="preserve">קוקאין, </w:t>
      </w:r>
      <w:r>
        <w:rPr>
          <w:rFonts w:ascii="David" w:hAnsi="David" w:hint="cs"/>
          <w:rtl/>
        </w:rPr>
        <w:t>כך שמדובר ב</w:t>
      </w:r>
      <w:r w:rsidRPr="004C744B">
        <w:rPr>
          <w:rFonts w:ascii="David" w:hAnsi="David"/>
          <w:rtl/>
        </w:rPr>
        <w:t>מספר משמעותי של עסקאות, ובכמות משמעותית של סם מסוכן, 50 גרם בכל עסקה, שבתמורה לכל אחת מהן קיבל הנאשם</w:t>
      </w:r>
      <w:r>
        <w:rPr>
          <w:rFonts w:ascii="David" w:hAnsi="David" w:hint="cs"/>
          <w:rtl/>
        </w:rPr>
        <w:t xml:space="preserve"> סך</w:t>
      </w:r>
      <w:r w:rsidRPr="004C744B">
        <w:rPr>
          <w:rFonts w:ascii="David" w:hAnsi="David"/>
          <w:rtl/>
        </w:rPr>
        <w:t xml:space="preserve"> 17,500 ₪. בעסקה הראשונה אף הוצעה על ידי הנאשם כמות של 100 גרם. בכך גם משתקפת נגישותו של הנאשם לכמויות גדולות של סמים. נוסף על כך, </w:t>
      </w:r>
      <w:r>
        <w:rPr>
          <w:rFonts w:ascii="David" w:hAnsi="David" w:hint="cs"/>
          <w:rtl/>
        </w:rPr>
        <w:t>יש לקחת ב</w:t>
      </w:r>
      <w:r w:rsidRPr="004C744B">
        <w:rPr>
          <w:rFonts w:ascii="David" w:hAnsi="David"/>
          <w:rtl/>
        </w:rPr>
        <w:t xml:space="preserve">חשבון </w:t>
      </w:r>
      <w:r>
        <w:rPr>
          <w:rFonts w:ascii="David" w:hAnsi="David" w:hint="cs"/>
          <w:rtl/>
        </w:rPr>
        <w:t xml:space="preserve">כי הנאשם הוא היוזם בכל עסקה, כאשר הוא פנה </w:t>
      </w:r>
      <w:r w:rsidRPr="004C744B">
        <w:rPr>
          <w:rFonts w:ascii="David" w:hAnsi="David"/>
          <w:rtl/>
        </w:rPr>
        <w:t>לסוכן</w:t>
      </w:r>
      <w:r>
        <w:rPr>
          <w:rFonts w:ascii="David" w:hAnsi="David" w:hint="cs"/>
          <w:rtl/>
        </w:rPr>
        <w:t xml:space="preserve"> והציע לו</w:t>
      </w:r>
      <w:r w:rsidRPr="004C744B">
        <w:rPr>
          <w:rFonts w:ascii="David" w:hAnsi="David"/>
          <w:rtl/>
        </w:rPr>
        <w:t xml:space="preserve"> לקנות ממנו סמים. ב"כ המאשימה עתר למתחם עונש כולל </w:t>
      </w:r>
      <w:r w:rsidRPr="004C744B">
        <w:rPr>
          <w:rFonts w:ascii="David" w:hAnsi="David" w:hint="cs"/>
          <w:rtl/>
        </w:rPr>
        <w:t xml:space="preserve">בתיק העיקרי </w:t>
      </w:r>
      <w:r w:rsidRPr="004C744B">
        <w:rPr>
          <w:rFonts w:ascii="David" w:hAnsi="David"/>
          <w:rtl/>
        </w:rPr>
        <w:t xml:space="preserve">הנע בין 4 </w:t>
      </w:r>
      <w:r>
        <w:rPr>
          <w:rFonts w:ascii="David" w:hAnsi="David" w:hint="cs"/>
          <w:rtl/>
        </w:rPr>
        <w:t>ל-</w:t>
      </w:r>
      <w:r>
        <w:rPr>
          <w:rFonts w:ascii="David" w:hAnsi="David"/>
          <w:rtl/>
        </w:rPr>
        <w:t>7 שנות מאסר</w:t>
      </w:r>
      <w:r>
        <w:rPr>
          <w:rFonts w:ascii="David" w:hAnsi="David" w:hint="cs"/>
          <w:rtl/>
        </w:rPr>
        <w:t xml:space="preserve"> לצד ענישה נלוות של </w:t>
      </w:r>
      <w:r>
        <w:rPr>
          <w:rFonts w:ascii="David" w:hAnsi="David"/>
          <w:rtl/>
        </w:rPr>
        <w:t>מאסר על תנאי ו</w:t>
      </w:r>
      <w:r w:rsidRPr="004C744B">
        <w:rPr>
          <w:rFonts w:ascii="David" w:hAnsi="David"/>
          <w:rtl/>
        </w:rPr>
        <w:t xml:space="preserve">קנס, והפנה לפסיקה </w:t>
      </w:r>
      <w:r>
        <w:rPr>
          <w:rFonts w:ascii="David" w:hAnsi="David" w:hint="cs"/>
          <w:rtl/>
        </w:rPr>
        <w:t xml:space="preserve">לתמיכה </w:t>
      </w:r>
      <w:r w:rsidRPr="004C744B">
        <w:rPr>
          <w:rFonts w:ascii="David" w:hAnsi="David"/>
          <w:rtl/>
        </w:rPr>
        <w:t>בטיעוניו.</w:t>
      </w:r>
      <w:r w:rsidRPr="004C744B">
        <w:rPr>
          <w:rFonts w:ascii="David" w:hAnsi="David" w:hint="cs"/>
          <w:rtl/>
        </w:rPr>
        <w:t xml:space="preserve"> כמו כן, ביחס לעבירה בה הורשע בתיק המצורף, עתר ב"כ המאשימה למתחם </w:t>
      </w:r>
      <w:r>
        <w:rPr>
          <w:rFonts w:ascii="David" w:hAnsi="David" w:hint="cs"/>
          <w:rtl/>
        </w:rPr>
        <w:t xml:space="preserve">עונש הולם </w:t>
      </w:r>
      <w:r w:rsidRPr="004C744B">
        <w:rPr>
          <w:rFonts w:ascii="David" w:hAnsi="David" w:hint="cs"/>
          <w:rtl/>
        </w:rPr>
        <w:t xml:space="preserve">נפרד </w:t>
      </w:r>
      <w:r>
        <w:rPr>
          <w:rFonts w:ascii="David" w:hAnsi="David" w:hint="cs"/>
          <w:rtl/>
        </w:rPr>
        <w:t>ה</w:t>
      </w:r>
      <w:r w:rsidRPr="004C744B">
        <w:rPr>
          <w:rFonts w:ascii="David" w:hAnsi="David" w:hint="cs"/>
          <w:rtl/>
        </w:rPr>
        <w:t xml:space="preserve">נע בין </w:t>
      </w:r>
      <w:r w:rsidRPr="004C744B">
        <w:rPr>
          <w:rFonts w:ascii="Arial" w:hAnsi="Arial" w:hint="cs"/>
          <w:rtl/>
        </w:rPr>
        <w:t>18</w:t>
      </w:r>
      <w:r>
        <w:rPr>
          <w:rFonts w:ascii="Arial" w:hAnsi="Arial" w:hint="cs"/>
          <w:rtl/>
        </w:rPr>
        <w:t xml:space="preserve"> ל-</w:t>
      </w:r>
      <w:r w:rsidRPr="004C744B">
        <w:rPr>
          <w:rFonts w:ascii="Arial" w:hAnsi="Arial" w:hint="cs"/>
          <w:rtl/>
        </w:rPr>
        <w:t>36 חודשי מאסר בפועל.</w:t>
      </w:r>
    </w:p>
    <w:p w14:paraId="5E623F44" w14:textId="77777777" w:rsidR="008E2AB4" w:rsidRPr="00C203D6" w:rsidRDefault="008E2AB4" w:rsidP="008E2AB4">
      <w:pPr>
        <w:spacing w:line="360" w:lineRule="auto"/>
        <w:rPr>
          <w:rFonts w:ascii="David" w:hAnsi="David"/>
          <w:sz w:val="12"/>
          <w:szCs w:val="12"/>
          <w:rtl/>
        </w:rPr>
      </w:pPr>
    </w:p>
    <w:p w14:paraId="7A21FC00" w14:textId="77777777" w:rsidR="008E2AB4" w:rsidRPr="004C744B" w:rsidRDefault="008E2AB4" w:rsidP="008E2AB4">
      <w:pPr>
        <w:pStyle w:val="ListParagraph"/>
        <w:numPr>
          <w:ilvl w:val="0"/>
          <w:numId w:val="3"/>
        </w:numPr>
        <w:spacing w:line="360" w:lineRule="auto"/>
        <w:ind w:left="283" w:hanging="283"/>
        <w:jc w:val="both"/>
        <w:rPr>
          <w:rFonts w:ascii="Arial" w:hAnsi="Arial"/>
        </w:rPr>
      </w:pPr>
      <w:r w:rsidRPr="004C744B">
        <w:rPr>
          <w:rFonts w:ascii="David" w:hAnsi="David"/>
          <w:rtl/>
        </w:rPr>
        <w:t xml:space="preserve">ביחס לעונש המתאים נטען, </w:t>
      </w:r>
      <w:r w:rsidRPr="004C744B">
        <w:rPr>
          <w:rFonts w:ascii="David" w:hAnsi="David" w:hint="cs"/>
          <w:rtl/>
        </w:rPr>
        <w:t xml:space="preserve">כי </w:t>
      </w:r>
      <w:r w:rsidRPr="004C744B">
        <w:rPr>
          <w:rFonts w:ascii="David" w:hAnsi="David"/>
          <w:rtl/>
        </w:rPr>
        <w:t xml:space="preserve">מחד גיסא, הנאשם הודה ולקח אחריות ובכך חסך זמן שיפוטי, וכן </w:t>
      </w:r>
      <w:r w:rsidRPr="004C744B">
        <w:rPr>
          <w:rFonts w:ascii="David" w:hAnsi="David" w:hint="cs"/>
          <w:rtl/>
        </w:rPr>
        <w:t xml:space="preserve">עבר </w:t>
      </w:r>
      <w:r>
        <w:rPr>
          <w:rFonts w:ascii="David" w:hAnsi="David" w:hint="cs"/>
          <w:rtl/>
        </w:rPr>
        <w:t>ה</w:t>
      </w:r>
      <w:r w:rsidRPr="004C744B">
        <w:rPr>
          <w:rFonts w:ascii="David" w:hAnsi="David"/>
          <w:rtl/>
        </w:rPr>
        <w:t xml:space="preserve">ליך טיפולי </w:t>
      </w:r>
      <w:r w:rsidRPr="004C744B">
        <w:rPr>
          <w:rFonts w:ascii="David" w:hAnsi="David" w:hint="cs"/>
          <w:rtl/>
        </w:rPr>
        <w:t xml:space="preserve">שחולל </w:t>
      </w:r>
      <w:r w:rsidRPr="004C744B">
        <w:rPr>
          <w:rFonts w:ascii="David" w:hAnsi="David"/>
          <w:rtl/>
        </w:rPr>
        <w:t xml:space="preserve">שינוי. מאידך גיסא, לנאשם עבר פלילי עשיר הקשור </w:t>
      </w:r>
      <w:r>
        <w:rPr>
          <w:rFonts w:ascii="David" w:hAnsi="David" w:hint="cs"/>
          <w:rtl/>
        </w:rPr>
        <w:t>בעבירות אלה</w:t>
      </w:r>
      <w:r w:rsidRPr="004C744B">
        <w:rPr>
          <w:rFonts w:ascii="David" w:hAnsi="David"/>
          <w:rtl/>
        </w:rPr>
        <w:t xml:space="preserve">, והרשעה בעבירת סחר בסמים </w:t>
      </w:r>
      <w:r>
        <w:rPr>
          <w:rFonts w:ascii="David" w:hAnsi="David" w:hint="cs"/>
          <w:rtl/>
        </w:rPr>
        <w:t>ב</w:t>
      </w:r>
      <w:r w:rsidRPr="004C744B">
        <w:rPr>
          <w:rFonts w:ascii="David" w:hAnsi="David"/>
          <w:rtl/>
        </w:rPr>
        <w:t xml:space="preserve">עת </w:t>
      </w:r>
      <w:r>
        <w:rPr>
          <w:rFonts w:ascii="David" w:hAnsi="David" w:hint="cs"/>
          <w:rtl/>
        </w:rPr>
        <w:t>ש</w:t>
      </w:r>
      <w:r w:rsidRPr="004C744B">
        <w:rPr>
          <w:rFonts w:ascii="David" w:hAnsi="David"/>
          <w:rtl/>
        </w:rPr>
        <w:t>שה</w:t>
      </w:r>
      <w:r>
        <w:rPr>
          <w:rFonts w:ascii="David" w:hAnsi="David" w:hint="cs"/>
          <w:rtl/>
        </w:rPr>
        <w:t>ה</w:t>
      </w:r>
      <w:r w:rsidRPr="004C744B">
        <w:rPr>
          <w:rFonts w:ascii="David" w:hAnsi="David"/>
          <w:rtl/>
        </w:rPr>
        <w:t xml:space="preserve"> במעצר, דבר </w:t>
      </w:r>
      <w:r>
        <w:rPr>
          <w:rFonts w:ascii="David" w:hAnsi="David" w:hint="cs"/>
          <w:rtl/>
        </w:rPr>
        <w:t>ה</w:t>
      </w:r>
      <w:r>
        <w:rPr>
          <w:rFonts w:ascii="David" w:hAnsi="David"/>
          <w:rtl/>
        </w:rPr>
        <w:t xml:space="preserve">מלמד על </w:t>
      </w:r>
      <w:r>
        <w:rPr>
          <w:rFonts w:ascii="David" w:hAnsi="David" w:hint="cs"/>
          <w:rtl/>
        </w:rPr>
        <w:t>מעורבותו העמוקה בעולם</w:t>
      </w:r>
      <w:r w:rsidRPr="004C744B">
        <w:rPr>
          <w:rFonts w:ascii="David" w:hAnsi="David"/>
          <w:rtl/>
        </w:rPr>
        <w:t xml:space="preserve"> הסמים</w:t>
      </w:r>
      <w:r>
        <w:rPr>
          <w:rFonts w:ascii="David" w:hAnsi="David" w:hint="cs"/>
          <w:rtl/>
        </w:rPr>
        <w:t>,</w:t>
      </w:r>
      <w:r w:rsidRPr="004C744B">
        <w:rPr>
          <w:rFonts w:ascii="David" w:hAnsi="David"/>
          <w:rtl/>
        </w:rPr>
        <w:t xml:space="preserve"> וכי המעצר איננו מהווה גורם הרתעה משמעותי עבורו. כמו כן, שירות המבחן מסר כי הנאשם עודנו זקוק להמשך טיפול</w:t>
      </w:r>
      <w:r>
        <w:rPr>
          <w:rFonts w:ascii="David" w:hAnsi="David" w:hint="cs"/>
          <w:rtl/>
        </w:rPr>
        <w:t>,</w:t>
      </w:r>
      <w:r w:rsidRPr="004C744B">
        <w:rPr>
          <w:rFonts w:ascii="David" w:hAnsi="David"/>
          <w:rtl/>
        </w:rPr>
        <w:t xml:space="preserve"> וכי דפוסי התנהגות</w:t>
      </w:r>
      <w:r w:rsidRPr="004C744B">
        <w:rPr>
          <w:rFonts w:ascii="David" w:hAnsi="David" w:hint="cs"/>
          <w:rtl/>
        </w:rPr>
        <w:t>ו</w:t>
      </w:r>
      <w:r w:rsidRPr="004C744B">
        <w:rPr>
          <w:rFonts w:ascii="David" w:hAnsi="David"/>
          <w:rtl/>
        </w:rPr>
        <w:t xml:space="preserve"> מהעבר מתקיימים בחלקם גם בשלב זה. לאור האמור, </w:t>
      </w:r>
      <w:r w:rsidRPr="004C744B">
        <w:rPr>
          <w:rFonts w:ascii="David" w:hAnsi="David" w:hint="cs"/>
          <w:rtl/>
        </w:rPr>
        <w:t>ב"כ המאשימה ביקש</w:t>
      </w:r>
      <w:r w:rsidRPr="004C744B">
        <w:rPr>
          <w:rFonts w:ascii="David" w:hAnsi="David"/>
          <w:rtl/>
        </w:rPr>
        <w:t xml:space="preserve"> שלא לקבל את המלצת שירות המבחן ולמקם את </w:t>
      </w:r>
      <w:r w:rsidRPr="004C744B">
        <w:rPr>
          <w:rFonts w:ascii="David" w:hAnsi="David" w:hint="cs"/>
          <w:rtl/>
        </w:rPr>
        <w:t xml:space="preserve">עונשו של </w:t>
      </w:r>
      <w:r w:rsidRPr="004C744B">
        <w:rPr>
          <w:rFonts w:ascii="David" w:hAnsi="David"/>
          <w:rtl/>
        </w:rPr>
        <w:t>הנאשם ב</w:t>
      </w:r>
      <w:r>
        <w:rPr>
          <w:rFonts w:ascii="David" w:hAnsi="David" w:hint="cs"/>
          <w:rtl/>
        </w:rPr>
        <w:t xml:space="preserve">חלק </w:t>
      </w:r>
      <w:r w:rsidRPr="004C744B">
        <w:rPr>
          <w:rFonts w:ascii="David" w:hAnsi="David"/>
          <w:rtl/>
        </w:rPr>
        <w:t>האמצעי של המתחם</w:t>
      </w:r>
      <w:r>
        <w:rPr>
          <w:rFonts w:ascii="David" w:hAnsi="David" w:hint="cs"/>
          <w:rtl/>
        </w:rPr>
        <w:t>,</w:t>
      </w:r>
      <w:r w:rsidRPr="00ED2098">
        <w:rPr>
          <w:rFonts w:ascii="David" w:hAnsi="David"/>
          <w:rtl/>
        </w:rPr>
        <w:t xml:space="preserve"> </w:t>
      </w:r>
      <w:r w:rsidRPr="004C744B">
        <w:rPr>
          <w:rFonts w:ascii="David" w:hAnsi="David"/>
          <w:rtl/>
        </w:rPr>
        <w:t>כך שיוטלו על הנאשם</w:t>
      </w:r>
      <w:r w:rsidRPr="004C744B">
        <w:rPr>
          <w:rFonts w:ascii="David" w:hAnsi="David" w:hint="cs"/>
          <w:rtl/>
        </w:rPr>
        <w:t xml:space="preserve"> בסך הכל</w:t>
      </w:r>
      <w:r w:rsidRPr="004C744B">
        <w:rPr>
          <w:rFonts w:ascii="David" w:hAnsi="David"/>
          <w:rtl/>
        </w:rPr>
        <w:t xml:space="preserve"> 5 שנות </w:t>
      </w:r>
      <w:r>
        <w:rPr>
          <w:rFonts w:ascii="David" w:hAnsi="David" w:hint="cs"/>
          <w:rtl/>
        </w:rPr>
        <w:t>מאסר</w:t>
      </w:r>
      <w:r w:rsidRPr="004C744B">
        <w:rPr>
          <w:rFonts w:ascii="David" w:hAnsi="David"/>
          <w:rtl/>
        </w:rPr>
        <w:t xml:space="preserve">. בנוסף, </w:t>
      </w:r>
      <w:r>
        <w:rPr>
          <w:rFonts w:ascii="David" w:hAnsi="David" w:hint="cs"/>
          <w:rtl/>
        </w:rPr>
        <w:t>עתר לכך</w:t>
      </w:r>
      <w:r w:rsidRPr="004C744B">
        <w:rPr>
          <w:rFonts w:ascii="David" w:hAnsi="David" w:hint="cs"/>
          <w:rtl/>
        </w:rPr>
        <w:t xml:space="preserve"> </w:t>
      </w:r>
      <w:r>
        <w:rPr>
          <w:rFonts w:ascii="David" w:hAnsi="David" w:hint="cs"/>
          <w:rtl/>
        </w:rPr>
        <w:t>ש</w:t>
      </w:r>
      <w:r w:rsidRPr="004C744B">
        <w:rPr>
          <w:rFonts w:ascii="David" w:hAnsi="David" w:hint="cs"/>
          <w:rtl/>
        </w:rPr>
        <w:t>ה</w:t>
      </w:r>
      <w:r w:rsidRPr="004C744B">
        <w:rPr>
          <w:rFonts w:ascii="David" w:hAnsi="David"/>
          <w:rtl/>
        </w:rPr>
        <w:t xml:space="preserve">מאסר על תנאי </w:t>
      </w:r>
      <w:r w:rsidRPr="004C744B">
        <w:rPr>
          <w:rFonts w:ascii="David" w:hAnsi="David" w:hint="cs"/>
          <w:rtl/>
        </w:rPr>
        <w:t xml:space="preserve">לתקופה </w:t>
      </w:r>
      <w:r w:rsidRPr="004C744B">
        <w:rPr>
          <w:rFonts w:ascii="David" w:hAnsi="David"/>
          <w:rtl/>
        </w:rPr>
        <w:t>של 7 חודשים</w:t>
      </w:r>
      <w:r w:rsidRPr="004C744B">
        <w:rPr>
          <w:rFonts w:ascii="David" w:hAnsi="David" w:hint="cs"/>
          <w:rtl/>
        </w:rPr>
        <w:t xml:space="preserve"> יופעל</w:t>
      </w:r>
      <w:r w:rsidRPr="004C744B">
        <w:rPr>
          <w:rFonts w:ascii="David" w:hAnsi="David"/>
          <w:rtl/>
        </w:rPr>
        <w:t xml:space="preserve"> במצטבר. כמו כן, משהוכרז כסוחר סמים בעת מתן הכרעת הדין </w:t>
      </w:r>
      <w:r>
        <w:rPr>
          <w:rFonts w:ascii="David" w:hAnsi="David" w:hint="cs"/>
          <w:rtl/>
        </w:rPr>
        <w:t>יחולט הרכוש שנתפס</w:t>
      </w:r>
      <w:r w:rsidRPr="004C744B">
        <w:rPr>
          <w:rFonts w:ascii="David" w:hAnsi="David"/>
          <w:rtl/>
        </w:rPr>
        <w:t xml:space="preserve">. </w:t>
      </w:r>
    </w:p>
    <w:p w14:paraId="04CD8636" w14:textId="77777777" w:rsidR="008E2AB4" w:rsidRPr="004C744B" w:rsidRDefault="008E2AB4" w:rsidP="008E2AB4">
      <w:pPr>
        <w:spacing w:line="360" w:lineRule="auto"/>
        <w:rPr>
          <w:rFonts w:ascii="Arial" w:hAnsi="Arial"/>
          <w:sz w:val="12"/>
          <w:szCs w:val="12"/>
          <w:rtl/>
        </w:rPr>
      </w:pPr>
    </w:p>
    <w:p w14:paraId="5BA282FB" w14:textId="77777777" w:rsidR="008E2AB4" w:rsidRPr="004C744B" w:rsidRDefault="008E2AB4" w:rsidP="008E2AB4">
      <w:pPr>
        <w:pStyle w:val="ListParagraph"/>
        <w:numPr>
          <w:ilvl w:val="0"/>
          <w:numId w:val="3"/>
        </w:numPr>
        <w:spacing w:line="360" w:lineRule="auto"/>
        <w:ind w:left="283" w:hanging="283"/>
        <w:jc w:val="both"/>
        <w:rPr>
          <w:rFonts w:ascii="Arial" w:hAnsi="Arial"/>
        </w:rPr>
      </w:pPr>
      <w:r>
        <w:rPr>
          <w:rFonts w:ascii="David" w:hAnsi="David" w:hint="cs"/>
          <w:rtl/>
        </w:rPr>
        <w:t xml:space="preserve">בפתח דבריו, ציין </w:t>
      </w:r>
      <w:r w:rsidRPr="004C744B">
        <w:rPr>
          <w:rFonts w:ascii="David" w:hAnsi="David"/>
          <w:rtl/>
        </w:rPr>
        <w:t xml:space="preserve">ב"כ הנאשם כי </w:t>
      </w:r>
      <w:r>
        <w:rPr>
          <w:rFonts w:ascii="David" w:hAnsi="David" w:hint="cs"/>
          <w:rtl/>
        </w:rPr>
        <w:t>הוא אינו חולק על דברי ב"כ המאשימה אשר ל</w:t>
      </w:r>
      <w:r w:rsidRPr="004C744B">
        <w:rPr>
          <w:rFonts w:ascii="David" w:hAnsi="David"/>
          <w:rtl/>
        </w:rPr>
        <w:t xml:space="preserve">מהות וחומרת העבירות וכן </w:t>
      </w:r>
      <w:r>
        <w:rPr>
          <w:rFonts w:ascii="David" w:hAnsi="David" w:hint="cs"/>
          <w:rtl/>
        </w:rPr>
        <w:t>אשר ל</w:t>
      </w:r>
      <w:r w:rsidRPr="004C744B">
        <w:rPr>
          <w:rFonts w:ascii="David" w:hAnsi="David"/>
          <w:rtl/>
        </w:rPr>
        <w:t xml:space="preserve">נזק הגדול לציבור </w:t>
      </w:r>
      <w:r>
        <w:rPr>
          <w:rFonts w:ascii="David" w:hAnsi="David" w:hint="cs"/>
          <w:rtl/>
        </w:rPr>
        <w:t>שהן גורמות. עם זאת, מדובר במי שיצא ממעגל זה, וכיום הוא זה אשר</w:t>
      </w:r>
      <w:r w:rsidRPr="004C744B">
        <w:rPr>
          <w:rFonts w:ascii="David" w:hAnsi="David"/>
          <w:rtl/>
        </w:rPr>
        <w:t xml:space="preserve"> עתיד להרצות </w:t>
      </w:r>
      <w:r>
        <w:rPr>
          <w:rFonts w:ascii="David" w:hAnsi="David" w:hint="cs"/>
          <w:rtl/>
        </w:rPr>
        <w:t>ל</w:t>
      </w:r>
      <w:r w:rsidRPr="004C744B">
        <w:rPr>
          <w:rFonts w:ascii="David" w:hAnsi="David"/>
          <w:rtl/>
        </w:rPr>
        <w:t xml:space="preserve">פני מטופלי קהילת "מלכישוע" ולספר על התהליך שעבר, כדי להעניק להם מעין השראה. ב"כ הנאשם </w:t>
      </w:r>
      <w:r>
        <w:rPr>
          <w:rFonts w:ascii="David" w:hAnsi="David" w:hint="cs"/>
          <w:rtl/>
        </w:rPr>
        <w:t xml:space="preserve">טען, </w:t>
      </w:r>
      <w:r w:rsidRPr="004C744B">
        <w:rPr>
          <w:rFonts w:ascii="David" w:hAnsi="David"/>
          <w:rtl/>
        </w:rPr>
        <w:t xml:space="preserve">כי הוא מתקשה להתייחס לעונש הראוי ככל שההסתכלות על ההליך הטיפולי של הנאשם </w:t>
      </w:r>
      <w:r w:rsidRPr="004C744B">
        <w:rPr>
          <w:rFonts w:ascii="David" w:hAnsi="David" w:hint="cs"/>
          <w:rtl/>
        </w:rPr>
        <w:t xml:space="preserve">היא </w:t>
      </w:r>
      <w:r w:rsidRPr="004C744B">
        <w:rPr>
          <w:rFonts w:ascii="David" w:hAnsi="David"/>
          <w:rtl/>
        </w:rPr>
        <w:t>כחסר חשיבות</w:t>
      </w:r>
      <w:r w:rsidRPr="004C744B">
        <w:rPr>
          <w:rFonts w:ascii="David" w:hAnsi="David" w:hint="cs"/>
          <w:rtl/>
        </w:rPr>
        <w:t>,</w:t>
      </w:r>
      <w:r w:rsidRPr="004C744B">
        <w:rPr>
          <w:rFonts w:ascii="David" w:hAnsi="David"/>
          <w:rtl/>
        </w:rPr>
        <w:t xml:space="preserve"> כעולה מדברי ב"כ המאשימה. </w:t>
      </w:r>
      <w:r w:rsidRPr="004C744B">
        <w:rPr>
          <w:rFonts w:ascii="David" w:hAnsi="David" w:hint="cs"/>
          <w:rtl/>
        </w:rPr>
        <w:t xml:space="preserve">לדבריו, </w:t>
      </w:r>
      <w:r w:rsidRPr="004C744B">
        <w:rPr>
          <w:rFonts w:ascii="David" w:hAnsi="David"/>
          <w:rtl/>
        </w:rPr>
        <w:t xml:space="preserve">הנאשם </w:t>
      </w:r>
      <w:r>
        <w:rPr>
          <w:rFonts w:ascii="David" w:hAnsi="David" w:hint="cs"/>
          <w:rtl/>
        </w:rPr>
        <w:t xml:space="preserve">אכן לא היה </w:t>
      </w:r>
      <w:r w:rsidRPr="004C744B">
        <w:rPr>
          <w:rFonts w:ascii="David" w:hAnsi="David"/>
          <w:rtl/>
        </w:rPr>
        <w:t>מורתע ממאסר ע</w:t>
      </w:r>
      <w:r>
        <w:rPr>
          <w:rFonts w:ascii="David" w:hAnsi="David"/>
          <w:rtl/>
        </w:rPr>
        <w:t>קב ישיבתו המרובה בין כותלי הכלא</w:t>
      </w:r>
      <w:r>
        <w:rPr>
          <w:rFonts w:ascii="David" w:hAnsi="David" w:hint="cs"/>
          <w:rtl/>
        </w:rPr>
        <w:t>. בראי זה, עוצמת השינוי שעבר היא גדולה ביותר, ו</w:t>
      </w:r>
      <w:r w:rsidRPr="004C744B">
        <w:rPr>
          <w:rFonts w:ascii="David" w:hAnsi="David" w:hint="cs"/>
          <w:rtl/>
        </w:rPr>
        <w:t>ישנה חשיבות רבה ל</w:t>
      </w:r>
      <w:r w:rsidRPr="004C744B">
        <w:rPr>
          <w:rFonts w:ascii="David" w:hAnsi="David"/>
          <w:rtl/>
        </w:rPr>
        <w:t>שינוי שעשה, וממשיך לעשות, ו</w:t>
      </w:r>
      <w:r w:rsidRPr="004C744B">
        <w:rPr>
          <w:rFonts w:ascii="David" w:hAnsi="David" w:hint="cs"/>
          <w:rtl/>
        </w:rPr>
        <w:t>ל</w:t>
      </w:r>
      <w:r w:rsidRPr="004C744B">
        <w:rPr>
          <w:rFonts w:ascii="David" w:hAnsi="David"/>
          <w:rtl/>
        </w:rPr>
        <w:t xml:space="preserve">רצונו הכן בהליך הטיפולי. </w:t>
      </w:r>
      <w:r w:rsidRPr="004C744B">
        <w:rPr>
          <w:rFonts w:ascii="David" w:hAnsi="David" w:hint="cs"/>
          <w:rtl/>
        </w:rPr>
        <w:t>ב"כ הנאשם</w:t>
      </w:r>
      <w:r>
        <w:rPr>
          <w:rFonts w:ascii="David" w:hAnsi="David" w:hint="cs"/>
          <w:rtl/>
        </w:rPr>
        <w:t xml:space="preserve"> הסכים לכך שהנאשם טרם השלים את הטיפול, אולם אם תתקבל המלצת שירות המבחן, והוא ימשיך בו במסגרת צו המבחן</w:t>
      </w:r>
      <w:r w:rsidRPr="004C744B">
        <w:rPr>
          <w:rFonts w:ascii="David" w:hAnsi="David"/>
          <w:rtl/>
        </w:rPr>
        <w:t xml:space="preserve">. </w:t>
      </w:r>
    </w:p>
    <w:p w14:paraId="0487CE53" w14:textId="77777777" w:rsidR="008E2AB4" w:rsidRPr="001D0E44" w:rsidRDefault="008E2AB4" w:rsidP="008E2AB4">
      <w:pPr>
        <w:pStyle w:val="ListParagraph"/>
        <w:spacing w:line="360" w:lineRule="auto"/>
        <w:rPr>
          <w:rFonts w:ascii="Arial" w:hAnsi="Arial"/>
          <w:sz w:val="12"/>
          <w:szCs w:val="12"/>
          <w:rtl/>
        </w:rPr>
      </w:pPr>
    </w:p>
    <w:p w14:paraId="6902F248" w14:textId="77777777" w:rsidR="008E2AB4" w:rsidRPr="004C744B" w:rsidRDefault="008E2AB4" w:rsidP="008E2AB4">
      <w:pPr>
        <w:pStyle w:val="ListParagraph"/>
        <w:numPr>
          <w:ilvl w:val="0"/>
          <w:numId w:val="3"/>
        </w:numPr>
        <w:spacing w:line="360" w:lineRule="auto"/>
        <w:ind w:left="283" w:hanging="283"/>
        <w:jc w:val="both"/>
        <w:rPr>
          <w:rFonts w:ascii="Arial" w:hAnsi="Arial"/>
        </w:rPr>
      </w:pPr>
      <w:r w:rsidRPr="004C744B">
        <w:rPr>
          <w:rFonts w:ascii="David" w:hAnsi="David" w:hint="cs"/>
          <w:rtl/>
        </w:rPr>
        <w:t>ב"כ הנאשם ה</w:t>
      </w:r>
      <w:r w:rsidRPr="004C744B">
        <w:rPr>
          <w:rFonts w:ascii="David" w:hAnsi="David"/>
          <w:rtl/>
        </w:rPr>
        <w:t>פנה לפסיקה התומכת בטענתו</w:t>
      </w:r>
      <w:r>
        <w:rPr>
          <w:rFonts w:ascii="David" w:hAnsi="David" w:hint="cs"/>
          <w:rtl/>
        </w:rPr>
        <w:t>,</w:t>
      </w:r>
      <w:r w:rsidRPr="004C744B">
        <w:rPr>
          <w:rFonts w:ascii="David" w:hAnsi="David"/>
          <w:rtl/>
        </w:rPr>
        <w:t xml:space="preserve"> כי </w:t>
      </w:r>
      <w:r>
        <w:rPr>
          <w:rFonts w:ascii="David" w:hAnsi="David" w:hint="cs"/>
          <w:rtl/>
        </w:rPr>
        <w:t xml:space="preserve">כאשר </w:t>
      </w:r>
      <w:r w:rsidRPr="004C744B">
        <w:rPr>
          <w:rFonts w:ascii="David" w:hAnsi="David"/>
          <w:rtl/>
        </w:rPr>
        <w:t xml:space="preserve">מדובר בטיפול כן ועמוק המוציא את הנאשם מתחום העבריינות ומחזירו לחברה, יכול בית המשפט לבוא לקראתו ולתמוך בהליך השיקומי, שהרי </w:t>
      </w:r>
      <w:r>
        <w:rPr>
          <w:rFonts w:ascii="David" w:hAnsi="David" w:hint="cs"/>
          <w:rtl/>
        </w:rPr>
        <w:t xml:space="preserve">הדבר </w:t>
      </w:r>
      <w:r w:rsidRPr="004C744B">
        <w:rPr>
          <w:rFonts w:ascii="David" w:hAnsi="David"/>
          <w:rtl/>
        </w:rPr>
        <w:t xml:space="preserve">ימנע </w:t>
      </w:r>
      <w:r>
        <w:rPr>
          <w:rFonts w:ascii="David" w:hAnsi="David" w:hint="cs"/>
          <w:rtl/>
        </w:rPr>
        <w:t xml:space="preserve">ביצוע </w:t>
      </w:r>
      <w:r w:rsidRPr="004C744B">
        <w:rPr>
          <w:rFonts w:ascii="David" w:hAnsi="David"/>
          <w:rtl/>
        </w:rPr>
        <w:t xml:space="preserve">עבירות </w:t>
      </w:r>
      <w:r>
        <w:rPr>
          <w:rFonts w:ascii="David" w:hAnsi="David" w:hint="cs"/>
          <w:rtl/>
        </w:rPr>
        <w:t>נוספות,</w:t>
      </w:r>
      <w:r w:rsidRPr="004C744B">
        <w:rPr>
          <w:rFonts w:ascii="David" w:hAnsi="David"/>
          <w:rtl/>
        </w:rPr>
        <w:t xml:space="preserve"> </w:t>
      </w:r>
      <w:r>
        <w:rPr>
          <w:rFonts w:ascii="David" w:hAnsi="David" w:hint="cs"/>
          <w:rtl/>
        </w:rPr>
        <w:t>בעוד שליחת הנאשם למאסר לא תמנע זאת</w:t>
      </w:r>
      <w:r w:rsidRPr="004C744B">
        <w:rPr>
          <w:rFonts w:ascii="David" w:hAnsi="David"/>
          <w:rtl/>
        </w:rPr>
        <w:t>. ב"כ הנאשם ב</w:t>
      </w:r>
      <w:r w:rsidRPr="004C744B">
        <w:rPr>
          <w:rFonts w:ascii="David" w:hAnsi="David" w:hint="cs"/>
          <w:rtl/>
        </w:rPr>
        <w:t>י</w:t>
      </w:r>
      <w:r w:rsidRPr="004C744B">
        <w:rPr>
          <w:rFonts w:ascii="David" w:hAnsi="David"/>
          <w:rtl/>
        </w:rPr>
        <w:t xml:space="preserve">קש לגזור על הנאשם 16 חודשי מאסר </w:t>
      </w:r>
      <w:r w:rsidRPr="004C744B">
        <w:rPr>
          <w:rFonts w:ascii="David" w:hAnsi="David" w:hint="cs"/>
          <w:rtl/>
        </w:rPr>
        <w:t>ב</w:t>
      </w:r>
      <w:r w:rsidRPr="004C744B">
        <w:rPr>
          <w:rFonts w:ascii="David" w:hAnsi="David"/>
          <w:rtl/>
        </w:rPr>
        <w:t>פ</w:t>
      </w:r>
      <w:r w:rsidRPr="004C744B">
        <w:rPr>
          <w:rFonts w:ascii="David" w:hAnsi="David" w:hint="cs"/>
          <w:rtl/>
        </w:rPr>
        <w:t>ו</w:t>
      </w:r>
      <w:r w:rsidRPr="004C744B">
        <w:rPr>
          <w:rFonts w:ascii="David" w:hAnsi="David"/>
          <w:rtl/>
        </w:rPr>
        <w:t>על הכוללים את המ</w:t>
      </w:r>
      <w:r w:rsidRPr="004C744B">
        <w:rPr>
          <w:rFonts w:ascii="David" w:hAnsi="David" w:hint="cs"/>
          <w:rtl/>
        </w:rPr>
        <w:t>אס</w:t>
      </w:r>
      <w:r w:rsidRPr="004C744B">
        <w:rPr>
          <w:rFonts w:ascii="David" w:hAnsi="David"/>
          <w:rtl/>
        </w:rPr>
        <w:t xml:space="preserve">ר המותנה ובניכוי תקופת מעצרו. </w:t>
      </w:r>
      <w:r w:rsidRPr="004C744B">
        <w:rPr>
          <w:rFonts w:ascii="David" w:hAnsi="David" w:hint="cs"/>
          <w:rtl/>
        </w:rPr>
        <w:t>כמו כן ציין</w:t>
      </w:r>
      <w:r w:rsidRPr="004C744B">
        <w:rPr>
          <w:rFonts w:ascii="David" w:hAnsi="David"/>
          <w:rtl/>
        </w:rPr>
        <w:t xml:space="preserve"> כי הנאשם מסכים שיוטל עליו צו מבחן בנוסף לעונש המאסר. </w:t>
      </w:r>
    </w:p>
    <w:p w14:paraId="3115B3D6" w14:textId="77777777" w:rsidR="008E2AB4" w:rsidRPr="004C744B" w:rsidRDefault="008E2AB4" w:rsidP="008E2AB4">
      <w:pPr>
        <w:pStyle w:val="ListParagraph"/>
        <w:spacing w:line="360" w:lineRule="auto"/>
        <w:rPr>
          <w:rFonts w:ascii="Arial" w:hAnsi="Arial"/>
          <w:sz w:val="12"/>
          <w:szCs w:val="12"/>
          <w:rtl/>
        </w:rPr>
      </w:pPr>
    </w:p>
    <w:p w14:paraId="28A0E000" w14:textId="77777777" w:rsidR="008E2AB4" w:rsidRDefault="008E2AB4" w:rsidP="008E2AB4">
      <w:pPr>
        <w:pStyle w:val="ListParagraph"/>
        <w:numPr>
          <w:ilvl w:val="0"/>
          <w:numId w:val="3"/>
        </w:numPr>
        <w:spacing w:line="360" w:lineRule="auto"/>
        <w:ind w:left="283" w:hanging="283"/>
        <w:jc w:val="both"/>
        <w:rPr>
          <w:rFonts w:ascii="Arial" w:hAnsi="Arial"/>
        </w:rPr>
      </w:pPr>
      <w:r w:rsidRPr="004C744B">
        <w:rPr>
          <w:rFonts w:ascii="David" w:hAnsi="David"/>
          <w:rtl/>
        </w:rPr>
        <w:t>הנאשם בדבריו האחרונים</w:t>
      </w:r>
      <w:r w:rsidRPr="004C744B">
        <w:rPr>
          <w:rFonts w:ascii="David" w:hAnsi="David" w:hint="cs"/>
          <w:rtl/>
        </w:rPr>
        <w:t>,</w:t>
      </w:r>
      <w:r w:rsidRPr="004C744B">
        <w:rPr>
          <w:rFonts w:ascii="David" w:hAnsi="David"/>
          <w:rtl/>
        </w:rPr>
        <w:t xml:space="preserve"> ב</w:t>
      </w:r>
      <w:r w:rsidRPr="004C744B">
        <w:rPr>
          <w:rFonts w:ascii="David" w:hAnsi="David" w:hint="cs"/>
          <w:rtl/>
        </w:rPr>
        <w:t>י</w:t>
      </w:r>
      <w:r w:rsidRPr="004C744B">
        <w:rPr>
          <w:rFonts w:ascii="David" w:hAnsi="David"/>
          <w:rtl/>
        </w:rPr>
        <w:t>קש להודות לבית המשפט על האמון שנתן בו ועל ההזדמנות לשוב לחיק משפחתו</w:t>
      </w:r>
      <w:r w:rsidRPr="004C744B">
        <w:rPr>
          <w:rFonts w:ascii="David" w:hAnsi="David" w:hint="cs"/>
          <w:rtl/>
        </w:rPr>
        <w:t>,</w:t>
      </w:r>
      <w:r w:rsidRPr="004C744B">
        <w:rPr>
          <w:rFonts w:ascii="David" w:hAnsi="David"/>
          <w:rtl/>
        </w:rPr>
        <w:t xml:space="preserve"> </w:t>
      </w:r>
      <w:r w:rsidRPr="004C744B">
        <w:rPr>
          <w:rFonts w:ascii="David" w:hAnsi="David" w:hint="cs"/>
          <w:rtl/>
        </w:rPr>
        <w:t>וה</w:t>
      </w:r>
      <w:r w:rsidRPr="004C744B">
        <w:rPr>
          <w:rFonts w:ascii="David" w:hAnsi="David"/>
          <w:rtl/>
        </w:rPr>
        <w:t xml:space="preserve">וסיף כי עבר תהליך משמעותי וברצונו ליישמו. </w:t>
      </w:r>
    </w:p>
    <w:p w14:paraId="3EBE2FE0" w14:textId="77777777" w:rsidR="008E2AB4" w:rsidRPr="00255A10" w:rsidRDefault="008E2AB4" w:rsidP="008E2AB4">
      <w:pPr>
        <w:pStyle w:val="ListParagraph"/>
        <w:rPr>
          <w:rFonts w:ascii="Arial" w:hAnsi="Arial"/>
          <w:sz w:val="14"/>
          <w:szCs w:val="14"/>
          <w:rtl/>
        </w:rPr>
      </w:pPr>
    </w:p>
    <w:p w14:paraId="213F6FFB" w14:textId="77777777" w:rsidR="008E2AB4" w:rsidRPr="004C744B" w:rsidRDefault="008E2AB4" w:rsidP="008E2AB4">
      <w:pPr>
        <w:pStyle w:val="ListParagraph"/>
        <w:numPr>
          <w:ilvl w:val="0"/>
          <w:numId w:val="3"/>
        </w:numPr>
        <w:spacing w:line="360" w:lineRule="auto"/>
        <w:ind w:left="283" w:hanging="283"/>
        <w:jc w:val="both"/>
        <w:rPr>
          <w:rFonts w:ascii="Arial" w:hAnsi="Arial"/>
        </w:rPr>
      </w:pPr>
      <w:r>
        <w:rPr>
          <w:rFonts w:ascii="Arial" w:hAnsi="Arial" w:hint="cs"/>
          <w:rtl/>
        </w:rPr>
        <w:t>לאחר קבלת התסקיר האחרון וחוות דעת הממונה השלימו הצדדים את טיעוניהם לעונש. ב"כ המאשימה עו"ד אבני ברוב הגינותה שינתה את עמדתה העונשית, והסכימה כי יש מקום לחרוג ממתחם העונש ההולם נוכח הליך השיקום שעבר הנאשם. אולם, לדידה, אין מקום לחריגה ניכרת מהמתחם, ועתרה להשתת עונש של 3 שנות מאסר בפועל, בניכוי ימי המעצר, לצד ענישה נלוות. ב"כ הנאשם מסר שלאור התקדמות הנוספת של הנאשם בטיפול אין לו, אלא לחזור על טיעוניו, וביקש לאמץ את המלצת שירות המבחן במלואה. עוד באותו המועד הגיעו הצדדים להסכמה לעניין סוגיית החילוט. הנאשם שב והודה לבית המשפט על ההזדמנות שנתנה לו.</w:t>
      </w:r>
    </w:p>
    <w:p w14:paraId="19B7AE3A" w14:textId="77777777" w:rsidR="008E2AB4" w:rsidRDefault="008E2AB4" w:rsidP="008E2AB4">
      <w:pPr>
        <w:spacing w:line="360" w:lineRule="auto"/>
        <w:jc w:val="both"/>
        <w:rPr>
          <w:rFonts w:ascii="Arial" w:hAnsi="Arial"/>
          <w:rtl/>
        </w:rPr>
      </w:pPr>
    </w:p>
    <w:p w14:paraId="36A3A9D5" w14:textId="77777777" w:rsidR="008E2AB4" w:rsidRDefault="008E2AB4" w:rsidP="008E2AB4">
      <w:pPr>
        <w:spacing w:line="360" w:lineRule="auto"/>
        <w:jc w:val="both"/>
        <w:rPr>
          <w:rFonts w:ascii="Arial" w:hAnsi="Arial"/>
          <w:rtl/>
        </w:rPr>
      </w:pPr>
    </w:p>
    <w:p w14:paraId="3FB72426" w14:textId="77777777" w:rsidR="008E2AB4" w:rsidRDefault="008E2AB4" w:rsidP="008E2AB4">
      <w:pPr>
        <w:spacing w:line="360" w:lineRule="auto"/>
        <w:jc w:val="both"/>
        <w:rPr>
          <w:rFonts w:ascii="Arial" w:hAnsi="Arial"/>
          <w:rtl/>
        </w:rPr>
      </w:pPr>
    </w:p>
    <w:p w14:paraId="6FF2A27D" w14:textId="77777777" w:rsidR="008E2AB4" w:rsidRPr="004C744B" w:rsidRDefault="008E2AB4" w:rsidP="008E2AB4">
      <w:pPr>
        <w:spacing w:line="360" w:lineRule="auto"/>
        <w:jc w:val="both"/>
        <w:rPr>
          <w:rFonts w:ascii="Arial" w:hAnsi="Arial"/>
          <w:rtl/>
        </w:rPr>
      </w:pPr>
    </w:p>
    <w:p w14:paraId="4A5089B3" w14:textId="77777777" w:rsidR="008E2AB4" w:rsidRPr="004C744B" w:rsidRDefault="008E2AB4" w:rsidP="008E2AB4">
      <w:pPr>
        <w:spacing w:line="360" w:lineRule="auto"/>
        <w:jc w:val="both"/>
        <w:rPr>
          <w:rFonts w:ascii="Arial" w:hAnsi="Arial"/>
          <w:b/>
          <w:bCs/>
          <w:u w:val="single"/>
          <w:rtl/>
        </w:rPr>
      </w:pPr>
      <w:r w:rsidRPr="004C744B">
        <w:rPr>
          <w:rFonts w:ascii="Arial" w:hAnsi="Arial" w:hint="cs"/>
          <w:b/>
          <w:bCs/>
          <w:u w:val="single"/>
          <w:rtl/>
        </w:rPr>
        <w:t>דיון והכרעה</w:t>
      </w:r>
    </w:p>
    <w:p w14:paraId="0EBF6E46" w14:textId="77777777" w:rsidR="008E2AB4" w:rsidRPr="00255A10" w:rsidRDefault="008E2AB4" w:rsidP="008E2AB4">
      <w:pPr>
        <w:spacing w:line="360" w:lineRule="auto"/>
        <w:jc w:val="both"/>
        <w:rPr>
          <w:rFonts w:ascii="Arial" w:hAnsi="Arial"/>
          <w:b/>
          <w:bCs/>
          <w:sz w:val="12"/>
          <w:szCs w:val="12"/>
          <w:u w:val="single"/>
        </w:rPr>
      </w:pPr>
    </w:p>
    <w:p w14:paraId="60F62987" w14:textId="77777777" w:rsidR="008E2AB4" w:rsidRPr="004C744B" w:rsidRDefault="008E2AB4" w:rsidP="008E2AB4">
      <w:pPr>
        <w:spacing w:line="360" w:lineRule="auto"/>
        <w:jc w:val="both"/>
        <w:rPr>
          <w:rFonts w:ascii="Arial" w:hAnsi="Arial"/>
          <w:b/>
          <w:bCs/>
          <w:u w:val="single"/>
        </w:rPr>
      </w:pPr>
      <w:r w:rsidRPr="004C744B">
        <w:rPr>
          <w:rFonts w:ascii="Arial" w:hAnsi="Arial" w:hint="cs"/>
          <w:b/>
          <w:bCs/>
          <w:u w:val="single"/>
          <w:rtl/>
        </w:rPr>
        <w:t>מתחם העונש ההולם</w:t>
      </w:r>
    </w:p>
    <w:p w14:paraId="5EA3FF6D" w14:textId="77777777" w:rsidR="008E2AB4" w:rsidRPr="004C744B" w:rsidRDefault="008E2AB4" w:rsidP="008E2AB4">
      <w:pPr>
        <w:pStyle w:val="ListParagraph"/>
        <w:numPr>
          <w:ilvl w:val="0"/>
          <w:numId w:val="3"/>
        </w:numPr>
        <w:spacing w:line="360" w:lineRule="auto"/>
        <w:ind w:left="283" w:hanging="283"/>
        <w:jc w:val="both"/>
        <w:rPr>
          <w:rFonts w:ascii="Arial" w:hAnsi="Arial"/>
        </w:rPr>
      </w:pPr>
      <w:r w:rsidRPr="004C744B">
        <w:rPr>
          <w:rFonts w:ascii="David" w:hAnsi="David"/>
          <w:rtl/>
        </w:rPr>
        <w:t xml:space="preserve">במקרה דנן הצדדים אינם חלוקים וטענו למתחם עונש הולם אחד </w:t>
      </w:r>
      <w:r w:rsidRPr="004C744B">
        <w:rPr>
          <w:rFonts w:ascii="David" w:hAnsi="David" w:hint="cs"/>
          <w:rtl/>
        </w:rPr>
        <w:t>עבור שלושת</w:t>
      </w:r>
      <w:r w:rsidRPr="004C744B">
        <w:rPr>
          <w:rFonts w:ascii="David" w:hAnsi="David"/>
          <w:rtl/>
        </w:rPr>
        <w:t xml:space="preserve"> האישומים</w:t>
      </w:r>
      <w:r w:rsidRPr="004C744B">
        <w:rPr>
          <w:rFonts w:ascii="David" w:hAnsi="David" w:hint="cs"/>
          <w:rtl/>
        </w:rPr>
        <w:t xml:space="preserve"> בתיק העיקרי</w:t>
      </w:r>
      <w:r w:rsidRPr="004C744B">
        <w:rPr>
          <w:rFonts w:ascii="David" w:hAnsi="David"/>
          <w:rtl/>
        </w:rPr>
        <w:t>. אף אני סבורה שבמקרה זה יש לקבוע מתחם עונש הולם אחד לכל האישומים, וזאת מאחר שמדובר במסכת עבריינית אחת, במעורבות אותו סוכן, העבירות בוצעו בס</w:t>
      </w:r>
      <w:r>
        <w:rPr>
          <w:rFonts w:ascii="David" w:hAnsi="David"/>
          <w:rtl/>
        </w:rPr>
        <w:t>מיכות זמנים, בתוך פרק זמן שא</w:t>
      </w:r>
      <w:r>
        <w:rPr>
          <w:rFonts w:ascii="David" w:hAnsi="David" w:hint="cs"/>
          <w:rtl/>
        </w:rPr>
        <w:t>רך</w:t>
      </w:r>
      <w:r w:rsidRPr="004C744B">
        <w:rPr>
          <w:rFonts w:ascii="David" w:hAnsi="David"/>
          <w:rtl/>
        </w:rPr>
        <w:t xml:space="preserve"> כחודשיים, </w:t>
      </w:r>
      <w:r>
        <w:rPr>
          <w:rFonts w:ascii="David" w:hAnsi="David" w:hint="cs"/>
          <w:rtl/>
        </w:rPr>
        <w:t>ומדובר באותם ערכים מוגנים</w:t>
      </w:r>
      <w:r w:rsidRPr="004C744B">
        <w:rPr>
          <w:rFonts w:ascii="David" w:hAnsi="David"/>
          <w:rtl/>
        </w:rPr>
        <w:t>. על כן, בהתאם למבחן הק</w:t>
      </w:r>
      <w:r>
        <w:rPr>
          <w:rFonts w:ascii="David" w:hAnsi="David"/>
          <w:rtl/>
        </w:rPr>
        <w:t xml:space="preserve">שר </w:t>
      </w:r>
      <w:r w:rsidRPr="004C744B">
        <w:rPr>
          <w:rFonts w:ascii="David" w:hAnsi="David"/>
          <w:rtl/>
        </w:rPr>
        <w:t xml:space="preserve">ההדוק שנקבע בפסיקה יקבע מתחם עונש הולם אחד, אשר יביא לידי ביטוי את העובדה שמדובר בריבוי מעשים ובריבוי עבירות. </w:t>
      </w:r>
    </w:p>
    <w:p w14:paraId="548ADB34" w14:textId="77777777" w:rsidR="008E2AB4" w:rsidRPr="004C744B" w:rsidRDefault="008E2AB4" w:rsidP="008E2AB4">
      <w:pPr>
        <w:pStyle w:val="ListParagraph"/>
        <w:spacing w:line="360" w:lineRule="auto"/>
        <w:ind w:left="283"/>
        <w:jc w:val="both"/>
        <w:rPr>
          <w:rFonts w:ascii="Arial" w:hAnsi="Arial"/>
          <w:sz w:val="12"/>
          <w:szCs w:val="12"/>
        </w:rPr>
      </w:pPr>
    </w:p>
    <w:p w14:paraId="6E08353A" w14:textId="77777777" w:rsidR="008E2AB4" w:rsidRPr="004C744B" w:rsidRDefault="008E2AB4" w:rsidP="008E2AB4">
      <w:pPr>
        <w:pStyle w:val="ListParagraph"/>
        <w:numPr>
          <w:ilvl w:val="0"/>
          <w:numId w:val="3"/>
        </w:numPr>
        <w:spacing w:line="360" w:lineRule="auto"/>
        <w:ind w:left="283" w:hanging="283"/>
        <w:jc w:val="both"/>
        <w:rPr>
          <w:rFonts w:ascii="Arial" w:hAnsi="Arial"/>
        </w:rPr>
      </w:pPr>
      <w:r w:rsidRPr="004C744B">
        <w:rPr>
          <w:rFonts w:ascii="Arial" w:hAnsi="Arial" w:hint="cs"/>
          <w:rtl/>
        </w:rPr>
        <w:t>עם זאת, ביחס לעבירה בה הורשע הנאשם בתיק המצורף מצאתי לנכון לקבוע מתחם עונש הולם נפרד. אמנם, עסקת הסמים שביצע הנאשם במסגרת התיק המצורף דומה באופייה לעסקאות הסמים שביצע במסגרת ה</w:t>
      </w:r>
      <w:r>
        <w:rPr>
          <w:rFonts w:ascii="Arial" w:hAnsi="Arial" w:hint="cs"/>
          <w:rtl/>
        </w:rPr>
        <w:t>תיק העיקרי</w:t>
      </w:r>
      <w:r w:rsidRPr="004C744B">
        <w:rPr>
          <w:rFonts w:ascii="Arial" w:hAnsi="Arial" w:hint="cs"/>
          <w:rtl/>
        </w:rPr>
        <w:t>. אולם</w:t>
      </w:r>
      <w:r>
        <w:rPr>
          <w:rFonts w:ascii="Arial" w:hAnsi="Arial" w:hint="cs"/>
          <w:rtl/>
        </w:rPr>
        <w:t>,</w:t>
      </w:r>
      <w:r w:rsidRPr="004C744B">
        <w:rPr>
          <w:rFonts w:ascii="Arial" w:hAnsi="Arial" w:hint="cs"/>
          <w:rtl/>
        </w:rPr>
        <w:t xml:space="preserve"> מאחר שאת </w:t>
      </w:r>
      <w:r>
        <w:rPr>
          <w:rFonts w:ascii="Arial" w:hAnsi="Arial" w:hint="cs"/>
          <w:rtl/>
        </w:rPr>
        <w:t>ה</w:t>
      </w:r>
      <w:r w:rsidRPr="004C744B">
        <w:rPr>
          <w:rFonts w:ascii="Arial" w:hAnsi="Arial" w:hint="cs"/>
          <w:rtl/>
        </w:rPr>
        <w:t xml:space="preserve">עסקה </w:t>
      </w:r>
      <w:r>
        <w:rPr>
          <w:rFonts w:ascii="Arial" w:hAnsi="Arial" w:hint="cs"/>
          <w:rtl/>
        </w:rPr>
        <w:t>ה</w:t>
      </w:r>
      <w:r w:rsidRPr="004C744B">
        <w:rPr>
          <w:rFonts w:ascii="Arial" w:hAnsi="Arial" w:hint="cs"/>
          <w:rtl/>
        </w:rPr>
        <w:t>זו ביצע הנאשם מתוך כתלי בית ה</w:t>
      </w:r>
      <w:r>
        <w:rPr>
          <w:rFonts w:ascii="Arial" w:hAnsi="Arial" w:hint="cs"/>
          <w:rtl/>
        </w:rPr>
        <w:t>סוהר</w:t>
      </w:r>
      <w:r w:rsidRPr="004C744B">
        <w:rPr>
          <w:rFonts w:ascii="Arial" w:hAnsi="Arial" w:hint="cs"/>
          <w:rtl/>
        </w:rPr>
        <w:t xml:space="preserve">, כאשר הוא עצור בגין עסקאות הסמים שביצע בתיק העיקרי, במועד אחר </w:t>
      </w:r>
      <w:r>
        <w:rPr>
          <w:rFonts w:ascii="Arial" w:hAnsi="Arial" w:hint="cs"/>
          <w:rtl/>
        </w:rPr>
        <w:t>ובנסיבות אחרות</w:t>
      </w:r>
      <w:r w:rsidRPr="004C744B">
        <w:rPr>
          <w:rFonts w:ascii="Arial" w:hAnsi="Arial" w:hint="cs"/>
          <w:rtl/>
        </w:rPr>
        <w:t xml:space="preserve">, וכן מאחר שאת העסקה בתיק המצורף ביצע הנאשם בצוותא, אני סבורה כי </w:t>
      </w:r>
      <w:r>
        <w:rPr>
          <w:rFonts w:ascii="Arial" w:hAnsi="Arial" w:hint="cs"/>
          <w:rtl/>
        </w:rPr>
        <w:t>יש לקבוע</w:t>
      </w:r>
      <w:r w:rsidRPr="004C744B">
        <w:rPr>
          <w:rFonts w:ascii="Arial" w:hAnsi="Arial" w:hint="cs"/>
          <w:rtl/>
        </w:rPr>
        <w:t xml:space="preserve"> </w:t>
      </w:r>
      <w:r>
        <w:rPr>
          <w:rFonts w:ascii="Arial" w:hAnsi="Arial" w:hint="cs"/>
          <w:rtl/>
        </w:rPr>
        <w:t>בגינה</w:t>
      </w:r>
      <w:r w:rsidRPr="004C744B">
        <w:rPr>
          <w:rFonts w:ascii="Arial" w:hAnsi="Arial" w:hint="cs"/>
          <w:rtl/>
        </w:rPr>
        <w:t xml:space="preserve"> מתחם עונש הולם נפרד.</w:t>
      </w:r>
    </w:p>
    <w:p w14:paraId="4BEEDC05" w14:textId="77777777" w:rsidR="008E2AB4" w:rsidRPr="004C744B" w:rsidRDefault="008E2AB4" w:rsidP="008E2AB4">
      <w:pPr>
        <w:pStyle w:val="ListParagraph"/>
        <w:spacing w:line="360" w:lineRule="auto"/>
        <w:rPr>
          <w:rFonts w:ascii="Arial" w:hAnsi="Arial"/>
          <w:sz w:val="12"/>
          <w:szCs w:val="12"/>
          <w:rtl/>
        </w:rPr>
      </w:pPr>
    </w:p>
    <w:p w14:paraId="257B7FAA" w14:textId="77777777" w:rsidR="008E2AB4" w:rsidRPr="004C744B" w:rsidRDefault="008E2AB4" w:rsidP="008E2AB4">
      <w:pPr>
        <w:pStyle w:val="ListParagraph"/>
        <w:numPr>
          <w:ilvl w:val="0"/>
          <w:numId w:val="3"/>
        </w:numPr>
        <w:spacing w:line="360" w:lineRule="auto"/>
        <w:ind w:left="283" w:hanging="283"/>
        <w:jc w:val="both"/>
        <w:rPr>
          <w:rFonts w:ascii="Arial" w:hAnsi="Arial"/>
        </w:rPr>
      </w:pPr>
      <w:r w:rsidRPr="004C744B">
        <w:rPr>
          <w:rFonts w:ascii="David" w:hAnsi="David"/>
          <w:rtl/>
        </w:rPr>
        <w:t xml:space="preserve">בהתאם </w:t>
      </w:r>
      <w:hyperlink r:id="rId25" w:history="1">
        <w:r w:rsidR="003F05C8" w:rsidRPr="003F05C8">
          <w:rPr>
            <w:rStyle w:val="Hyperlink"/>
            <w:rFonts w:ascii="David" w:hAnsi="David"/>
            <w:color w:val="0000FF"/>
            <w:rtl/>
          </w:rPr>
          <w:t>לסעיף 40ב</w:t>
        </w:r>
      </w:hyperlink>
      <w:r w:rsidRPr="004C744B">
        <w:rPr>
          <w:rFonts w:ascii="David" w:hAnsi="David"/>
          <w:rtl/>
        </w:rPr>
        <w:t xml:space="preserve"> לחוק, העיקרון המנחה בענישה הוא הלימה, קרי: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 </w:t>
      </w:r>
    </w:p>
    <w:p w14:paraId="0DDD5A0D" w14:textId="77777777" w:rsidR="008E2AB4" w:rsidRPr="004C744B" w:rsidRDefault="008E2AB4" w:rsidP="008E2AB4">
      <w:pPr>
        <w:pStyle w:val="ListParagraph"/>
        <w:spacing w:line="360" w:lineRule="auto"/>
        <w:rPr>
          <w:rFonts w:ascii="Arial" w:hAnsi="Arial"/>
          <w:sz w:val="12"/>
          <w:szCs w:val="12"/>
          <w:rtl/>
        </w:rPr>
      </w:pPr>
    </w:p>
    <w:p w14:paraId="7FD46E86" w14:textId="77777777" w:rsidR="008E2AB4" w:rsidRPr="004C744B" w:rsidRDefault="008E2AB4" w:rsidP="008E2AB4">
      <w:pPr>
        <w:pStyle w:val="ListParagraph"/>
        <w:numPr>
          <w:ilvl w:val="0"/>
          <w:numId w:val="3"/>
        </w:numPr>
        <w:spacing w:line="360" w:lineRule="auto"/>
        <w:ind w:left="283" w:hanging="283"/>
        <w:jc w:val="both"/>
        <w:rPr>
          <w:rFonts w:ascii="Arial" w:hAnsi="Arial"/>
        </w:rPr>
      </w:pPr>
      <w:r w:rsidRPr="004C744B">
        <w:rPr>
          <w:rFonts w:ascii="David" w:hAnsi="David"/>
          <w:rtl/>
        </w:rPr>
        <w:t>עבירות הסמים בכללותן פוגעות בערכים של הגנה על בריאות הציבור, על ביטחונו ועל שלומו הפיזי והנפשי מפני הנזקים הישירים והעקיפים הנגרמים עקב השימוש בסמים. הפסיקה אף מדגישה את הצורך בענישה מחמירה בעבירות של סחר בסמים, בין היתר, בשל הפי</w:t>
      </w:r>
      <w:r>
        <w:rPr>
          <w:rFonts w:ascii="David" w:hAnsi="David"/>
          <w:rtl/>
        </w:rPr>
        <w:t>תוי לעשיית רווחים קלים מביצוען.</w:t>
      </w:r>
    </w:p>
    <w:p w14:paraId="13A107AA" w14:textId="77777777" w:rsidR="008E2AB4" w:rsidRPr="004C744B" w:rsidRDefault="008E2AB4" w:rsidP="008E2AB4">
      <w:pPr>
        <w:pStyle w:val="ListParagraph"/>
        <w:spacing w:line="360" w:lineRule="auto"/>
        <w:rPr>
          <w:rFonts w:ascii="Arial" w:hAnsi="Arial"/>
          <w:sz w:val="12"/>
          <w:szCs w:val="12"/>
          <w:rtl/>
        </w:rPr>
      </w:pPr>
    </w:p>
    <w:p w14:paraId="23AFB756" w14:textId="77777777" w:rsidR="008E2AB4" w:rsidRPr="009222F4" w:rsidRDefault="008E2AB4" w:rsidP="008E2AB4">
      <w:pPr>
        <w:pStyle w:val="ListParagraph"/>
        <w:numPr>
          <w:ilvl w:val="0"/>
          <w:numId w:val="3"/>
        </w:numPr>
        <w:spacing w:line="360" w:lineRule="auto"/>
        <w:ind w:left="283" w:hanging="283"/>
        <w:jc w:val="both"/>
        <w:rPr>
          <w:rFonts w:ascii="Arial" w:hAnsi="Arial"/>
          <w:sz w:val="12"/>
          <w:szCs w:val="12"/>
        </w:rPr>
      </w:pPr>
      <w:r w:rsidRPr="009222F4">
        <w:rPr>
          <w:rFonts w:ascii="David" w:hAnsi="David"/>
          <w:rtl/>
        </w:rPr>
        <w:t xml:space="preserve">רבות נאמר על חומרתן של עבירות הסמים, בהן נדחות הנסיבות האישיות מפני האינטרס הציבורי, ועל </w:t>
      </w:r>
      <w:r w:rsidRPr="009222F4">
        <w:rPr>
          <w:rFonts w:ascii="David" w:hAnsi="David" w:hint="cs"/>
          <w:rtl/>
        </w:rPr>
        <w:t>כך ש</w:t>
      </w:r>
      <w:r w:rsidRPr="009222F4">
        <w:rPr>
          <w:rFonts w:ascii="David" w:hAnsi="David"/>
          <w:rtl/>
        </w:rPr>
        <w:t xml:space="preserve">בית המשפט </w:t>
      </w:r>
      <w:r w:rsidRPr="009222F4">
        <w:rPr>
          <w:rFonts w:ascii="David" w:hAnsi="David" w:hint="cs"/>
          <w:rtl/>
        </w:rPr>
        <w:t xml:space="preserve">נדרש </w:t>
      </w:r>
      <w:r w:rsidRPr="009222F4">
        <w:rPr>
          <w:rFonts w:ascii="David" w:hAnsi="David"/>
          <w:rtl/>
        </w:rPr>
        <w:t>להילחם בתופעה הקשה של נגע הסמים</w:t>
      </w:r>
      <w:r>
        <w:rPr>
          <w:rFonts w:ascii="David" w:hAnsi="David" w:hint="cs"/>
          <w:rtl/>
        </w:rPr>
        <w:t xml:space="preserve">. </w:t>
      </w:r>
      <w:r w:rsidRPr="009222F4">
        <w:rPr>
          <w:rFonts w:ascii="David" w:hAnsi="David"/>
          <w:rtl/>
        </w:rPr>
        <w:t>כך גם דברי בית המשפט העליון ב</w:t>
      </w:r>
      <w:hyperlink r:id="rId26" w:history="1">
        <w:r w:rsidR="00C64285" w:rsidRPr="00C64285">
          <w:rPr>
            <w:rFonts w:ascii="David" w:hAnsi="David"/>
            <w:color w:val="0000FF"/>
            <w:u w:val="single"/>
            <w:rtl/>
          </w:rPr>
          <w:t>ע"פ 4522/18</w:t>
        </w:r>
      </w:hyperlink>
      <w:r w:rsidRPr="009222F4">
        <w:rPr>
          <w:rFonts w:ascii="David" w:hAnsi="David"/>
          <w:rtl/>
        </w:rPr>
        <w:t xml:space="preserve"> </w:t>
      </w:r>
      <w:r w:rsidRPr="009222F4">
        <w:rPr>
          <w:rFonts w:ascii="David" w:hAnsi="David"/>
          <w:b/>
          <w:bCs/>
          <w:rtl/>
        </w:rPr>
        <w:t>מדינת ישראל נ' אסאבן</w:t>
      </w:r>
      <w:r w:rsidRPr="009222F4">
        <w:rPr>
          <w:rFonts w:ascii="David" w:hAnsi="David"/>
          <w:rtl/>
        </w:rPr>
        <w:t xml:space="preserve"> (1.11.18) בהתייחסו לעבירות סחר בסמים</w:t>
      </w:r>
      <w:r w:rsidRPr="009222F4">
        <w:rPr>
          <w:rFonts w:ascii="David" w:hAnsi="David" w:hint="cs"/>
          <w:rtl/>
        </w:rPr>
        <w:t>,</w:t>
      </w:r>
      <w:r w:rsidRPr="009222F4">
        <w:rPr>
          <w:rFonts w:ascii="David" w:hAnsi="David"/>
          <w:rtl/>
        </w:rPr>
        <w:t xml:space="preserve"> לחומרתן ולנזקיהן יפים לענייננו: </w:t>
      </w:r>
      <w:r w:rsidRPr="009222F4">
        <w:rPr>
          <w:rFonts w:ascii="David" w:hAnsi="David"/>
          <w:b/>
          <w:bCs/>
          <w:rtl/>
        </w:rPr>
        <w:t>"בית משפט זה עמד פעמים רבות על חומרתן של עבירות הסמים, ובפרט עבירת הסחר בסמים. חומרה זו נובעת, בין היתר, מנזקיהם הקשים של הסמים – במיוחד כך לגבי סמים המוגדרים 'קשים' – הן למשתמשים, הן לסביבתם (</w:t>
      </w:r>
      <w:hyperlink r:id="rId27" w:history="1">
        <w:r w:rsidR="00C64285" w:rsidRPr="00C64285">
          <w:rPr>
            <w:rFonts w:ascii="David" w:hAnsi="David"/>
            <w:b/>
            <w:bCs/>
            <w:color w:val="0000FF"/>
            <w:u w:val="single"/>
            <w:rtl/>
          </w:rPr>
          <w:t>ע"פ 7952/15</w:t>
        </w:r>
      </w:hyperlink>
      <w:r w:rsidRPr="009222F4">
        <w:rPr>
          <w:rFonts w:ascii="David" w:hAnsi="David"/>
          <w:b/>
          <w:bCs/>
          <w:rtl/>
        </w:rPr>
        <w:t xml:space="preserve"> מדינת ישראל נ' שץ [פורסם בנבו] (15.2.2016) (ללן: עניין שץ); </w:t>
      </w:r>
      <w:hyperlink r:id="rId28" w:history="1">
        <w:r w:rsidR="00C64285" w:rsidRPr="00C64285">
          <w:rPr>
            <w:rFonts w:ascii="David" w:hAnsi="David"/>
            <w:b/>
            <w:bCs/>
            <w:color w:val="0000FF"/>
            <w:u w:val="single"/>
            <w:rtl/>
          </w:rPr>
          <w:t>ע"פ 4998/95</w:t>
        </w:r>
      </w:hyperlink>
      <w:r w:rsidRPr="009222F4">
        <w:rPr>
          <w:rFonts w:ascii="David" w:hAnsi="David"/>
          <w:b/>
          <w:bCs/>
          <w:rtl/>
        </w:rPr>
        <w:t xml:space="preserve">  מדינת ישראל נ' גומז-קרדוסו, פ"ד נא(3) 769 (1997)). לפיכך נפסק לא אחת כי עבירות אלו מחייבות מענה החלטי על דרך של ענישה מחמירה ומרתיעה (ראו </w:t>
      </w:r>
      <w:hyperlink r:id="rId29" w:history="1">
        <w:r w:rsidR="00C64285" w:rsidRPr="00C64285">
          <w:rPr>
            <w:rFonts w:ascii="David" w:hAnsi="David"/>
            <w:b/>
            <w:bCs/>
            <w:color w:val="0000FF"/>
            <w:u w:val="single"/>
            <w:rtl/>
          </w:rPr>
          <w:t>ע"פ 8988/16</w:t>
        </w:r>
      </w:hyperlink>
      <w:r w:rsidRPr="009222F4">
        <w:rPr>
          <w:rFonts w:ascii="David" w:hAnsi="David"/>
          <w:b/>
          <w:bCs/>
          <w:rtl/>
        </w:rPr>
        <w:t xml:space="preserve"> בן סימון נ' מדינת ישראל, [פורסם בנבו] פסקה 10 (8.3.2017); </w:t>
      </w:r>
      <w:hyperlink r:id="rId30" w:history="1">
        <w:r w:rsidR="00C64285" w:rsidRPr="00C64285">
          <w:rPr>
            <w:rFonts w:ascii="David" w:hAnsi="David"/>
            <w:b/>
            <w:bCs/>
            <w:color w:val="0000FF"/>
            <w:u w:val="single"/>
            <w:rtl/>
          </w:rPr>
          <w:t>ע"פ 5953/13</w:t>
        </w:r>
      </w:hyperlink>
      <w:r w:rsidRPr="009222F4">
        <w:rPr>
          <w:rFonts w:ascii="David" w:hAnsi="David"/>
          <w:b/>
          <w:bCs/>
          <w:rtl/>
        </w:rPr>
        <w:t xml:space="preserve"> מדינת ישראל נ' דוידי, [פורסם בנבו] פסקה 17 (6.7.2014) (להלן: עניין דוידי)). כבר צוין כי הענישה בעבירות סמים מאופיינת בשונות רבה, נוכח "האינדיבידואליות בענישה והייחודיות של המקרים השונים" (</w:t>
      </w:r>
      <w:hyperlink r:id="rId31" w:history="1">
        <w:r w:rsidR="00C64285" w:rsidRPr="00C64285">
          <w:rPr>
            <w:rFonts w:ascii="David" w:hAnsi="David"/>
            <w:b/>
            <w:bCs/>
            <w:color w:val="0000FF"/>
            <w:u w:val="single"/>
            <w:rtl/>
          </w:rPr>
          <w:t>ע"פ 3931/13</w:t>
        </w:r>
      </w:hyperlink>
      <w:r w:rsidRPr="009222F4">
        <w:rPr>
          <w:rFonts w:ascii="David" w:hAnsi="David"/>
          <w:b/>
          <w:bCs/>
          <w:rtl/>
        </w:rPr>
        <w:t xml:space="preserve"> בא</w:t>
      </w:r>
      <w:r w:rsidRPr="009222F4">
        <w:rPr>
          <w:rFonts w:ascii="David" w:hAnsi="David" w:hint="cs"/>
          <w:b/>
          <w:bCs/>
          <w:rtl/>
        </w:rPr>
        <w:t>ו</w:t>
      </w:r>
      <w:r w:rsidRPr="009222F4">
        <w:rPr>
          <w:rFonts w:ascii="David" w:hAnsi="David"/>
          <w:b/>
          <w:bCs/>
          <w:rtl/>
        </w:rPr>
        <w:t xml:space="preserve">ם נ' מדינת ישראל, [פורסם בנבו] פסקה 13 (10.6.2014) (להלן: עניין באום)) במסגרת זו יש ליחס משקל גם לסוג הסם ולכמותו". </w:t>
      </w:r>
    </w:p>
    <w:p w14:paraId="27192906" w14:textId="77777777" w:rsidR="008E2AB4" w:rsidRPr="004C744B" w:rsidRDefault="008E2AB4" w:rsidP="008E2AB4">
      <w:pPr>
        <w:pStyle w:val="ListParagraph"/>
        <w:spacing w:line="360" w:lineRule="auto"/>
        <w:rPr>
          <w:rFonts w:ascii="Arial" w:hAnsi="Arial"/>
          <w:sz w:val="12"/>
          <w:szCs w:val="12"/>
          <w:rtl/>
        </w:rPr>
      </w:pPr>
    </w:p>
    <w:p w14:paraId="0B47894C" w14:textId="77777777" w:rsidR="008E2AB4" w:rsidRPr="004C744B" w:rsidRDefault="008E2AB4" w:rsidP="008E2AB4">
      <w:pPr>
        <w:pStyle w:val="ListParagraph"/>
        <w:numPr>
          <w:ilvl w:val="0"/>
          <w:numId w:val="3"/>
        </w:numPr>
        <w:spacing w:line="360" w:lineRule="auto"/>
        <w:ind w:left="283" w:hanging="283"/>
        <w:jc w:val="both"/>
        <w:rPr>
          <w:rFonts w:ascii="Arial" w:hAnsi="Arial"/>
        </w:rPr>
      </w:pPr>
      <w:r w:rsidRPr="004C744B">
        <w:rPr>
          <w:rFonts w:ascii="David" w:hAnsi="David"/>
          <w:rtl/>
        </w:rPr>
        <w:t xml:space="preserve">הענישה הנוהגת ביחס לעבירות הסמים בגינן הורשע הנאשם, משתנה ממקרה למקרה והיא תלויה בסוג הסם, בכמות שנמכרה, בגובה התמורה שהתקבלה בעדו, </w:t>
      </w:r>
      <w:r w:rsidRPr="004C744B">
        <w:rPr>
          <w:rFonts w:ascii="David" w:hAnsi="David" w:hint="cs"/>
          <w:rtl/>
        </w:rPr>
        <w:t>ב</w:t>
      </w:r>
      <w:r w:rsidRPr="004C744B">
        <w:rPr>
          <w:rFonts w:ascii="David" w:hAnsi="David"/>
          <w:rtl/>
        </w:rPr>
        <w:t>חלקו של הנאשם במסכת העבריינית הכוללת, בהישנות המקרים ובנסיבות</w:t>
      </w:r>
      <w:r w:rsidRPr="004C744B">
        <w:rPr>
          <w:rFonts w:ascii="David" w:hAnsi="David" w:hint="cs"/>
          <w:rtl/>
        </w:rPr>
        <w:t>יו</w:t>
      </w:r>
      <w:r w:rsidRPr="004C744B">
        <w:rPr>
          <w:rFonts w:ascii="David" w:hAnsi="David"/>
          <w:rtl/>
        </w:rPr>
        <w:t xml:space="preserve"> האישיות של הנאשם, כפי שניתן ללמוד מהפסיקה שלהלן:</w:t>
      </w:r>
    </w:p>
    <w:p w14:paraId="526AF257" w14:textId="77777777" w:rsidR="008E2AB4" w:rsidRPr="004C744B" w:rsidRDefault="008E2AB4" w:rsidP="008E2AB4">
      <w:pPr>
        <w:pStyle w:val="ListParagraph"/>
        <w:spacing w:line="360" w:lineRule="auto"/>
        <w:rPr>
          <w:rFonts w:ascii="Arial" w:hAnsi="Arial"/>
          <w:sz w:val="12"/>
          <w:szCs w:val="12"/>
          <w:rtl/>
        </w:rPr>
      </w:pPr>
    </w:p>
    <w:p w14:paraId="6BDFC340" w14:textId="77777777" w:rsidR="008E2AB4" w:rsidRPr="004C744B" w:rsidRDefault="008E2AB4" w:rsidP="008E2AB4">
      <w:pPr>
        <w:pStyle w:val="ListParagraph"/>
        <w:numPr>
          <w:ilvl w:val="0"/>
          <w:numId w:val="7"/>
        </w:numPr>
        <w:spacing w:line="360" w:lineRule="auto"/>
        <w:jc w:val="both"/>
        <w:rPr>
          <w:rFonts w:ascii="Arial" w:hAnsi="Arial"/>
        </w:rPr>
      </w:pPr>
      <w:r w:rsidRPr="004C744B">
        <w:rPr>
          <w:rFonts w:ascii="David" w:hAnsi="David"/>
          <w:rtl/>
        </w:rPr>
        <w:t>ב</w:t>
      </w:r>
      <w:hyperlink r:id="rId32" w:history="1">
        <w:r w:rsidR="00C64285" w:rsidRPr="00C64285">
          <w:rPr>
            <w:rFonts w:ascii="David" w:hAnsi="David"/>
            <w:color w:val="0000FF"/>
            <w:u w:val="single"/>
            <w:rtl/>
          </w:rPr>
          <w:t>ע"פ 8367/18</w:t>
        </w:r>
      </w:hyperlink>
      <w:r w:rsidRPr="004C744B">
        <w:rPr>
          <w:rFonts w:ascii="David" w:hAnsi="David"/>
          <w:rtl/>
        </w:rPr>
        <w:t xml:space="preserve"> </w:t>
      </w:r>
      <w:r w:rsidRPr="004C744B">
        <w:rPr>
          <w:rFonts w:ascii="David" w:hAnsi="David"/>
          <w:b/>
          <w:bCs/>
          <w:rtl/>
        </w:rPr>
        <w:t xml:space="preserve">פלוני נ' מדינת ישראל </w:t>
      </w:r>
      <w:r w:rsidRPr="004C744B">
        <w:rPr>
          <w:rFonts w:ascii="David" w:hAnsi="David"/>
          <w:rtl/>
        </w:rPr>
        <w:t>(12.3.19), נדון עניינו של מי שהורשע על פי הודאתו בשתי עבירות של סחר בסם מסוכן מסוג קוקאין לסוכן משטרתי. בגין העסקה הראשונה</w:t>
      </w:r>
      <w:r w:rsidRPr="004C744B">
        <w:rPr>
          <w:rFonts w:ascii="David" w:hAnsi="David" w:hint="cs"/>
          <w:rtl/>
        </w:rPr>
        <w:t>,</w:t>
      </w:r>
      <w:r w:rsidRPr="004C744B">
        <w:rPr>
          <w:rFonts w:ascii="David" w:hAnsi="David"/>
          <w:rtl/>
        </w:rPr>
        <w:t xml:space="preserve"> בה מכר המערער לסוכן 29.9 גרם קוקאין</w:t>
      </w:r>
      <w:r w:rsidRPr="004C744B">
        <w:rPr>
          <w:rFonts w:ascii="David" w:hAnsi="David" w:hint="cs"/>
          <w:rtl/>
        </w:rPr>
        <w:t>,</w:t>
      </w:r>
      <w:r w:rsidRPr="004C744B">
        <w:rPr>
          <w:rFonts w:ascii="David" w:hAnsi="David"/>
          <w:rtl/>
        </w:rPr>
        <w:t xml:space="preserve"> נקבע מתחם עונש הולם הנע בין 23 ל-50 חודשי מאסר בפועל</w:t>
      </w:r>
      <w:r w:rsidRPr="004C744B">
        <w:rPr>
          <w:rFonts w:ascii="David" w:hAnsi="David" w:hint="cs"/>
          <w:rtl/>
        </w:rPr>
        <w:t>,</w:t>
      </w:r>
      <w:r w:rsidRPr="004C744B">
        <w:rPr>
          <w:rFonts w:ascii="David" w:hAnsi="David"/>
          <w:rtl/>
        </w:rPr>
        <w:t xml:space="preserve"> </w:t>
      </w:r>
      <w:r w:rsidRPr="004C744B">
        <w:rPr>
          <w:rFonts w:ascii="David" w:hAnsi="David" w:hint="cs"/>
          <w:rtl/>
        </w:rPr>
        <w:t>ו</w:t>
      </w:r>
      <w:r w:rsidRPr="004C744B">
        <w:rPr>
          <w:rFonts w:ascii="David" w:hAnsi="David"/>
          <w:rtl/>
        </w:rPr>
        <w:t>בגין העסקה השנייה</w:t>
      </w:r>
      <w:r w:rsidRPr="004C744B">
        <w:rPr>
          <w:rFonts w:ascii="David" w:hAnsi="David" w:hint="cs"/>
          <w:rtl/>
        </w:rPr>
        <w:t>,</w:t>
      </w:r>
      <w:r w:rsidRPr="004C744B">
        <w:rPr>
          <w:rFonts w:ascii="David" w:hAnsi="David"/>
          <w:rtl/>
        </w:rPr>
        <w:t xml:space="preserve"> בה מכר המערער לסוכן 50.4 גרם קוקאין</w:t>
      </w:r>
      <w:r w:rsidRPr="004C744B">
        <w:rPr>
          <w:rFonts w:ascii="David" w:hAnsi="David" w:hint="cs"/>
          <w:rtl/>
        </w:rPr>
        <w:t>,</w:t>
      </w:r>
      <w:r w:rsidRPr="004C744B">
        <w:rPr>
          <w:rFonts w:ascii="David" w:hAnsi="David"/>
          <w:rtl/>
        </w:rPr>
        <w:t xml:space="preserve"> נקבע מתחם עונש הולם הנע בין 27 ל-54 חודשי מאסר בפועל. על הנאשם אשר הורשע בעבר בעבירות סמים, ואף ריצה תקופות מאסר קודמות, הושת עונש של 36 חודשי מאסר. בית המשפט העליון קיבל את ערעור הנאשם והעמיד את עונשו על 30 חודשים, וזאת מבלי להתערב במתחם </w:t>
      </w:r>
      <w:r>
        <w:rPr>
          <w:rFonts w:ascii="David" w:hAnsi="David" w:hint="cs"/>
          <w:rtl/>
        </w:rPr>
        <w:t xml:space="preserve">העונש </w:t>
      </w:r>
      <w:r w:rsidRPr="004C744B">
        <w:rPr>
          <w:rFonts w:ascii="David" w:hAnsi="David"/>
          <w:rtl/>
        </w:rPr>
        <w:t>ההולם שנקבע.</w:t>
      </w:r>
    </w:p>
    <w:p w14:paraId="025271AE" w14:textId="77777777" w:rsidR="008E2AB4" w:rsidRPr="004C744B" w:rsidRDefault="008E2AB4" w:rsidP="008E2AB4">
      <w:pPr>
        <w:pStyle w:val="ListParagraph"/>
        <w:spacing w:line="360" w:lineRule="auto"/>
        <w:ind w:left="643"/>
        <w:jc w:val="both"/>
        <w:rPr>
          <w:rFonts w:ascii="Arial" w:hAnsi="Arial"/>
          <w:sz w:val="12"/>
          <w:szCs w:val="12"/>
        </w:rPr>
      </w:pPr>
    </w:p>
    <w:p w14:paraId="2FDFC467" w14:textId="77777777" w:rsidR="008E2AB4" w:rsidRPr="004C744B" w:rsidRDefault="008E2AB4" w:rsidP="008E2AB4">
      <w:pPr>
        <w:pStyle w:val="ListParagraph"/>
        <w:numPr>
          <w:ilvl w:val="0"/>
          <w:numId w:val="7"/>
        </w:numPr>
        <w:spacing w:line="360" w:lineRule="auto"/>
        <w:jc w:val="both"/>
        <w:rPr>
          <w:rFonts w:ascii="Arial" w:hAnsi="Arial"/>
        </w:rPr>
      </w:pPr>
      <w:r w:rsidRPr="004C744B">
        <w:rPr>
          <w:rFonts w:ascii="David" w:hAnsi="David"/>
          <w:rtl/>
        </w:rPr>
        <w:t>ב</w:t>
      </w:r>
      <w:hyperlink r:id="rId33" w:history="1">
        <w:r w:rsidR="00C64285" w:rsidRPr="00C64285">
          <w:rPr>
            <w:rFonts w:ascii="David" w:hAnsi="David"/>
            <w:color w:val="0000FF"/>
            <w:u w:val="single"/>
            <w:rtl/>
          </w:rPr>
          <w:t>ע"פ 7617/18</w:t>
        </w:r>
      </w:hyperlink>
      <w:r w:rsidRPr="004C744B">
        <w:rPr>
          <w:rFonts w:ascii="David" w:hAnsi="David"/>
          <w:rtl/>
        </w:rPr>
        <w:t xml:space="preserve"> </w:t>
      </w:r>
      <w:r w:rsidRPr="004C744B">
        <w:rPr>
          <w:rFonts w:ascii="David" w:hAnsi="David"/>
          <w:b/>
          <w:bCs/>
          <w:rtl/>
        </w:rPr>
        <w:t>אבאייב נ' מדינת ישראל</w:t>
      </w:r>
      <w:r w:rsidRPr="004C744B">
        <w:rPr>
          <w:rFonts w:ascii="David" w:hAnsi="David"/>
          <w:rtl/>
        </w:rPr>
        <w:t xml:space="preserve"> (6.3.19), </w:t>
      </w:r>
      <w:r w:rsidRPr="004C744B">
        <w:rPr>
          <w:rFonts w:ascii="David" w:hAnsi="David" w:hint="cs"/>
          <w:rtl/>
        </w:rPr>
        <w:t>נדון עניינו של מי ש</w:t>
      </w:r>
      <w:r w:rsidRPr="004C744B">
        <w:rPr>
          <w:rFonts w:ascii="David" w:hAnsi="David"/>
          <w:rtl/>
        </w:rPr>
        <w:t>הורשע בשתי עבירות של סחר בסם מסוכן מסוג קוקאין לסוכן משטרתי, ואף צירף שני תיקי סמים בעבירות של החזקה עצמית. בכל אחת מהעסקאות בהן הורשע הנאשם עמדה כמות הסם על 50 גרם</w:t>
      </w:r>
      <w:r w:rsidRPr="004C744B">
        <w:rPr>
          <w:rFonts w:ascii="David" w:hAnsi="David" w:hint="cs"/>
          <w:rtl/>
        </w:rPr>
        <w:t>.</w:t>
      </w:r>
      <w:r w:rsidRPr="004C744B">
        <w:rPr>
          <w:rFonts w:ascii="David" w:hAnsi="David"/>
          <w:rtl/>
        </w:rPr>
        <w:t xml:space="preserve"> </w:t>
      </w:r>
      <w:r w:rsidRPr="004C744B">
        <w:rPr>
          <w:rFonts w:ascii="David" w:hAnsi="David" w:hint="cs"/>
          <w:rtl/>
        </w:rPr>
        <w:t xml:space="preserve">ביחס לעבירות הסחר בסמים, </w:t>
      </w:r>
      <w:r w:rsidRPr="004C744B">
        <w:rPr>
          <w:rFonts w:ascii="David" w:hAnsi="David"/>
          <w:rtl/>
        </w:rPr>
        <w:t>בית המשפט המחוזי קבע מתחם עונש הולם הנע בין 30 ל-60 חודשי מאסר</w:t>
      </w:r>
      <w:r w:rsidRPr="004C744B">
        <w:rPr>
          <w:rFonts w:ascii="David" w:hAnsi="David" w:hint="cs"/>
          <w:rtl/>
        </w:rPr>
        <w:t xml:space="preserve">, וגזר על המערער עונש של </w:t>
      </w:r>
      <w:r w:rsidRPr="004C744B">
        <w:rPr>
          <w:rFonts w:ascii="David" w:hAnsi="David"/>
          <w:rtl/>
        </w:rPr>
        <w:t>42 חודשי מאסר בפועל, בשים לב לכך שצירף תיקים נוספים ועברו הפלילי לא היה מכביד. ערעורו של הנאשם על חומרת העונש נדחה על</w:t>
      </w:r>
      <w:r w:rsidRPr="004C744B">
        <w:rPr>
          <w:rFonts w:ascii="David" w:hAnsi="David" w:hint="cs"/>
          <w:rtl/>
        </w:rPr>
        <w:t xml:space="preserve"> </w:t>
      </w:r>
      <w:r w:rsidRPr="004C744B">
        <w:rPr>
          <w:rFonts w:ascii="David" w:hAnsi="David"/>
          <w:rtl/>
        </w:rPr>
        <w:t>ידי בית המשפט העליון</w:t>
      </w:r>
      <w:r w:rsidRPr="004C744B">
        <w:rPr>
          <w:rFonts w:ascii="David" w:hAnsi="David" w:hint="cs"/>
          <w:rtl/>
        </w:rPr>
        <w:t>.</w:t>
      </w:r>
    </w:p>
    <w:p w14:paraId="367E72FF" w14:textId="77777777" w:rsidR="008E2AB4" w:rsidRPr="004C744B" w:rsidRDefault="008E2AB4" w:rsidP="008E2AB4">
      <w:pPr>
        <w:pStyle w:val="ListParagraph"/>
        <w:spacing w:line="360" w:lineRule="auto"/>
        <w:rPr>
          <w:rFonts w:ascii="David" w:hAnsi="David"/>
          <w:sz w:val="12"/>
          <w:szCs w:val="12"/>
          <w:rtl/>
        </w:rPr>
      </w:pPr>
    </w:p>
    <w:p w14:paraId="2C0E675F" w14:textId="77777777" w:rsidR="008E2AB4" w:rsidRDefault="008E2AB4" w:rsidP="008E2AB4">
      <w:pPr>
        <w:pStyle w:val="ListParagraph"/>
        <w:numPr>
          <w:ilvl w:val="0"/>
          <w:numId w:val="7"/>
        </w:numPr>
        <w:spacing w:line="360" w:lineRule="auto"/>
        <w:jc w:val="both"/>
        <w:rPr>
          <w:rFonts w:ascii="Arial" w:hAnsi="Arial"/>
        </w:rPr>
      </w:pPr>
      <w:r w:rsidRPr="004C744B">
        <w:rPr>
          <w:rFonts w:ascii="David" w:hAnsi="David"/>
          <w:rtl/>
        </w:rPr>
        <w:t>ב</w:t>
      </w:r>
      <w:hyperlink r:id="rId34" w:history="1">
        <w:r w:rsidR="00C64285" w:rsidRPr="00C64285">
          <w:rPr>
            <w:rFonts w:ascii="David" w:hAnsi="David"/>
            <w:color w:val="0000FF"/>
            <w:u w:val="single"/>
            <w:rtl/>
          </w:rPr>
          <w:t>ע"פ 2173/16</w:t>
        </w:r>
      </w:hyperlink>
      <w:r w:rsidRPr="004C744B">
        <w:rPr>
          <w:rFonts w:ascii="David" w:hAnsi="David"/>
          <w:rtl/>
        </w:rPr>
        <w:t xml:space="preserve"> </w:t>
      </w:r>
      <w:r w:rsidRPr="004C744B">
        <w:rPr>
          <w:rFonts w:ascii="David" w:hAnsi="David"/>
          <w:b/>
          <w:bCs/>
          <w:rtl/>
        </w:rPr>
        <w:t>אבו צעלוק נ' מדינת ישראל</w:t>
      </w:r>
      <w:r w:rsidRPr="004C744B">
        <w:rPr>
          <w:rFonts w:ascii="David" w:hAnsi="David"/>
          <w:rtl/>
        </w:rPr>
        <w:t xml:space="preserve"> (3.11.16), נדון </w:t>
      </w:r>
      <w:r w:rsidRPr="004C744B">
        <w:rPr>
          <w:rFonts w:ascii="David" w:hAnsi="David" w:hint="cs"/>
          <w:rtl/>
        </w:rPr>
        <w:t xml:space="preserve">עניינו של </w:t>
      </w:r>
      <w:r w:rsidRPr="004C744B">
        <w:rPr>
          <w:rFonts w:ascii="David" w:hAnsi="David"/>
          <w:rtl/>
        </w:rPr>
        <w:t>מי שהורשע על פי הודאתו בעבירה של סחר בסם מסוכן מסוג קוקאין לסוכן משטרתי. המערער מכר לסוכן 50 גרם קוקאין בתמורה לסך</w:t>
      </w:r>
      <w:r w:rsidRPr="004C744B">
        <w:rPr>
          <w:rFonts w:ascii="David" w:hAnsi="David" w:hint="cs"/>
          <w:rtl/>
        </w:rPr>
        <w:t xml:space="preserve"> של</w:t>
      </w:r>
      <w:r w:rsidRPr="004C744B">
        <w:rPr>
          <w:rFonts w:ascii="David" w:hAnsi="David"/>
          <w:rtl/>
        </w:rPr>
        <w:t xml:space="preserve"> 19,000 ₪. בית המשפט המחוזי השית על המערער 48 חודשי מאסר בפועל וענישה נלווית. ערעור שהוגש לבית המשפט העליון נדחה. </w:t>
      </w:r>
    </w:p>
    <w:p w14:paraId="3FA06CF8" w14:textId="77777777" w:rsidR="008E2AB4" w:rsidRPr="00CA0C49" w:rsidRDefault="008E2AB4" w:rsidP="008E2AB4">
      <w:pPr>
        <w:pStyle w:val="ListParagraph"/>
        <w:rPr>
          <w:rFonts w:ascii="Arial" w:hAnsi="Arial"/>
          <w:rtl/>
        </w:rPr>
      </w:pPr>
    </w:p>
    <w:p w14:paraId="08814E8C" w14:textId="77777777" w:rsidR="008E2AB4" w:rsidRPr="004C744B" w:rsidRDefault="008E2AB4" w:rsidP="008E2AB4">
      <w:pPr>
        <w:pStyle w:val="ListParagraph"/>
        <w:numPr>
          <w:ilvl w:val="0"/>
          <w:numId w:val="7"/>
        </w:numPr>
        <w:spacing w:line="360" w:lineRule="auto"/>
        <w:jc w:val="both"/>
        <w:rPr>
          <w:rFonts w:ascii="Arial" w:hAnsi="Arial"/>
        </w:rPr>
      </w:pPr>
      <w:r>
        <w:rPr>
          <w:rFonts w:ascii="Tahoma" w:hAnsi="Tahoma" w:hint="cs"/>
          <w:rtl/>
        </w:rPr>
        <w:t>ב</w:t>
      </w:r>
      <w:hyperlink r:id="rId35" w:history="1">
        <w:r w:rsidR="00C64285" w:rsidRPr="00C64285">
          <w:rPr>
            <w:rFonts w:ascii="Tahoma" w:hAnsi="Tahoma"/>
            <w:color w:val="0000FF"/>
            <w:u w:val="single"/>
            <w:rtl/>
          </w:rPr>
          <w:t>ע"פ 5842/14</w:t>
        </w:r>
      </w:hyperlink>
      <w:r>
        <w:rPr>
          <w:rFonts w:ascii="Tahoma" w:hAnsi="Tahoma"/>
          <w:rtl/>
        </w:rPr>
        <w:t xml:space="preserve"> </w:t>
      </w:r>
      <w:r w:rsidRPr="00CA0C49">
        <w:rPr>
          <w:rFonts w:ascii="David" w:hAnsi="David"/>
          <w:b/>
          <w:bCs/>
          <w:rtl/>
        </w:rPr>
        <w:t>דהן נ' מדינת ישראל</w:t>
      </w:r>
      <w:r>
        <w:rPr>
          <w:rFonts w:ascii="Tahoma" w:hAnsi="Tahoma"/>
          <w:rtl/>
        </w:rPr>
        <w:t xml:space="preserve"> (29.07.15)</w:t>
      </w:r>
      <w:r>
        <w:rPr>
          <w:rFonts w:hint="cs"/>
          <w:rtl/>
        </w:rPr>
        <w:t>, נדון עניינו של מי שהורשע על פי הודאתו</w:t>
      </w:r>
      <w:r>
        <w:rPr>
          <w:rFonts w:ascii="Tahoma" w:hAnsi="Tahoma"/>
          <w:rtl/>
        </w:rPr>
        <w:t xml:space="preserve">, בשתי עבירות של סחר בסמים </w:t>
      </w:r>
      <w:r>
        <w:rPr>
          <w:rFonts w:ascii="David" w:hAnsi="David"/>
          <w:rtl/>
        </w:rPr>
        <w:t xml:space="preserve">ובעבירה של סחר בנשק. המערער היה מעורב בשתי עסקאות בהן נמכר סם </w:t>
      </w:r>
      <w:r>
        <w:rPr>
          <w:rFonts w:ascii="David" w:hAnsi="David" w:hint="cs"/>
          <w:rtl/>
        </w:rPr>
        <w:t xml:space="preserve">מסוכן </w:t>
      </w:r>
      <w:r>
        <w:rPr>
          <w:rFonts w:ascii="David" w:hAnsi="David"/>
          <w:rtl/>
        </w:rPr>
        <w:t xml:space="preserve">מסוג קוקאין במשקל כולל של כ- 100 גר' לסוכן משטרתי, וכן בעסקה נוספת </w:t>
      </w:r>
      <w:r>
        <w:rPr>
          <w:rFonts w:ascii="David" w:hAnsi="David" w:hint="cs"/>
          <w:rtl/>
        </w:rPr>
        <w:t>בנשק</w:t>
      </w:r>
      <w:r>
        <w:rPr>
          <w:rFonts w:ascii="David" w:hAnsi="David"/>
          <w:rtl/>
        </w:rPr>
        <w:t xml:space="preserve">. בית משפט </w:t>
      </w:r>
      <w:r>
        <w:rPr>
          <w:rFonts w:ascii="David" w:hAnsi="David" w:hint="cs"/>
          <w:rtl/>
        </w:rPr>
        <w:t xml:space="preserve">המחוזי </w:t>
      </w:r>
      <w:r>
        <w:rPr>
          <w:rFonts w:ascii="David" w:hAnsi="David"/>
          <w:rtl/>
        </w:rPr>
        <w:t xml:space="preserve">קבע מתחם עונש </w:t>
      </w:r>
      <w:r>
        <w:rPr>
          <w:rFonts w:ascii="David" w:hAnsi="David" w:hint="cs"/>
          <w:rtl/>
        </w:rPr>
        <w:t xml:space="preserve">הולם </w:t>
      </w:r>
      <w:r>
        <w:rPr>
          <w:rFonts w:ascii="David" w:hAnsi="David"/>
          <w:rtl/>
        </w:rPr>
        <w:t xml:space="preserve">לעבירות הסחר בסמים </w:t>
      </w:r>
      <w:r>
        <w:rPr>
          <w:rFonts w:ascii="David" w:hAnsi="David" w:hint="cs"/>
          <w:rtl/>
        </w:rPr>
        <w:t>ה</w:t>
      </w:r>
      <w:r>
        <w:rPr>
          <w:rFonts w:ascii="David" w:hAnsi="David"/>
          <w:rtl/>
        </w:rPr>
        <w:t xml:space="preserve">נע בין 30 ל-60 חודשי מאסר ומתחם עונש לעבירת הסחר בנשק שנע בין שלוש לשבע </w:t>
      </w:r>
      <w:r>
        <w:rPr>
          <w:rtl/>
        </w:rPr>
        <w:t xml:space="preserve">שנות מאסר. הושת </w:t>
      </w:r>
      <w:r>
        <w:rPr>
          <w:rFonts w:ascii="Tahoma" w:hAnsi="Tahoma"/>
          <w:rtl/>
        </w:rPr>
        <w:t>על המערער עונש של 5</w:t>
      </w:r>
      <w:r>
        <w:rPr>
          <w:rtl/>
        </w:rPr>
        <w:t xml:space="preserve"> שנות מאסר בפועל וענישה נלווית. </w:t>
      </w:r>
      <w:r w:rsidRPr="004C744B">
        <w:rPr>
          <w:rFonts w:ascii="David" w:hAnsi="David"/>
          <w:rtl/>
        </w:rPr>
        <w:t xml:space="preserve">הערעור על חומרת העונש נדחה. </w:t>
      </w:r>
    </w:p>
    <w:p w14:paraId="63AF0C47" w14:textId="77777777" w:rsidR="008E2AB4" w:rsidRPr="004C744B" w:rsidRDefault="008E2AB4" w:rsidP="008E2AB4">
      <w:pPr>
        <w:pStyle w:val="ListParagraph"/>
        <w:spacing w:line="360" w:lineRule="auto"/>
        <w:rPr>
          <w:rFonts w:ascii="David" w:hAnsi="David"/>
          <w:sz w:val="12"/>
          <w:szCs w:val="12"/>
          <w:rtl/>
        </w:rPr>
      </w:pPr>
    </w:p>
    <w:p w14:paraId="4D76DB34" w14:textId="77777777" w:rsidR="008E2AB4" w:rsidRPr="004C744B" w:rsidRDefault="008E2AB4" w:rsidP="008E2AB4">
      <w:pPr>
        <w:pStyle w:val="ListParagraph"/>
        <w:numPr>
          <w:ilvl w:val="0"/>
          <w:numId w:val="7"/>
        </w:numPr>
        <w:spacing w:line="360" w:lineRule="auto"/>
        <w:jc w:val="both"/>
        <w:rPr>
          <w:rFonts w:ascii="Arial" w:hAnsi="Arial"/>
        </w:rPr>
      </w:pPr>
      <w:r w:rsidRPr="004C744B">
        <w:rPr>
          <w:rFonts w:ascii="David" w:hAnsi="David"/>
          <w:rtl/>
        </w:rPr>
        <w:t>ב</w:t>
      </w:r>
      <w:hyperlink r:id="rId36" w:history="1">
        <w:r w:rsidR="00C64285" w:rsidRPr="00C64285">
          <w:rPr>
            <w:rFonts w:ascii="David" w:hAnsi="David"/>
            <w:color w:val="0000FF"/>
            <w:u w:val="single"/>
            <w:rtl/>
          </w:rPr>
          <w:t>ע"פ 1987/15</w:t>
        </w:r>
      </w:hyperlink>
      <w:r w:rsidRPr="004C744B">
        <w:rPr>
          <w:rFonts w:ascii="David" w:hAnsi="David"/>
          <w:rtl/>
        </w:rPr>
        <w:t xml:space="preserve"> </w:t>
      </w:r>
      <w:r w:rsidRPr="004C744B">
        <w:rPr>
          <w:rFonts w:ascii="David" w:hAnsi="David"/>
          <w:b/>
          <w:bCs/>
          <w:rtl/>
        </w:rPr>
        <w:t>דורי נ' מדינת ישראל</w:t>
      </w:r>
      <w:r w:rsidRPr="004C744B">
        <w:rPr>
          <w:rFonts w:ascii="David" w:hAnsi="David"/>
          <w:rtl/>
        </w:rPr>
        <w:t xml:space="preserve"> (24.6.15), נדון עניינו של מי שהורשע, על פי הודאתו במסגרת הסדר טיעון, באספקה של 50 גרם קוקאין לשותפו האחר, אשר סיפק אותו לסוכן משטרתי, בתמורה לסך</w:t>
      </w:r>
      <w:r w:rsidRPr="004C744B">
        <w:rPr>
          <w:rFonts w:ascii="David" w:hAnsi="David" w:hint="cs"/>
          <w:rtl/>
        </w:rPr>
        <w:t xml:space="preserve"> </w:t>
      </w:r>
      <w:r>
        <w:rPr>
          <w:rFonts w:ascii="David" w:hAnsi="David" w:hint="cs"/>
          <w:rtl/>
        </w:rPr>
        <w:t>1</w:t>
      </w:r>
      <w:r w:rsidRPr="004C744B">
        <w:rPr>
          <w:rFonts w:ascii="David" w:hAnsi="David"/>
          <w:rtl/>
        </w:rPr>
        <w:t xml:space="preserve">9,000 ₪. בית המשפט המחוזי קבע מתחם עונש הולם הנע בין 24 ל-44 חודשי מאסר, והשית על הנאשם 26 חודשי מאסר בפועל וענישה נלווית. הערעור על חומרת העונש נדחה. </w:t>
      </w:r>
    </w:p>
    <w:p w14:paraId="63C44ACE" w14:textId="77777777" w:rsidR="008E2AB4" w:rsidRPr="009222F4" w:rsidRDefault="008E2AB4" w:rsidP="008E2AB4">
      <w:pPr>
        <w:pStyle w:val="ListParagraph"/>
        <w:spacing w:line="360" w:lineRule="auto"/>
        <w:ind w:left="643"/>
        <w:jc w:val="both"/>
        <w:rPr>
          <w:rFonts w:ascii="Arial" w:hAnsi="Arial"/>
          <w:sz w:val="12"/>
          <w:szCs w:val="12"/>
        </w:rPr>
      </w:pPr>
    </w:p>
    <w:p w14:paraId="7C76B6C5" w14:textId="77777777" w:rsidR="008E2AB4" w:rsidRDefault="008E2AB4" w:rsidP="008E2AB4">
      <w:pPr>
        <w:pStyle w:val="ListParagraph"/>
        <w:numPr>
          <w:ilvl w:val="0"/>
          <w:numId w:val="7"/>
        </w:numPr>
        <w:spacing w:line="360" w:lineRule="auto"/>
        <w:jc w:val="both"/>
        <w:rPr>
          <w:rFonts w:ascii="Arial" w:hAnsi="Arial"/>
        </w:rPr>
      </w:pPr>
      <w:r w:rsidRPr="004C744B">
        <w:rPr>
          <w:rFonts w:ascii="David" w:hAnsi="David"/>
          <w:rtl/>
        </w:rPr>
        <w:t>ב</w:t>
      </w:r>
      <w:hyperlink r:id="rId37" w:history="1">
        <w:r w:rsidR="00C64285" w:rsidRPr="00C64285">
          <w:rPr>
            <w:rFonts w:ascii="David" w:hAnsi="David"/>
            <w:color w:val="0000FF"/>
            <w:u w:val="single"/>
            <w:rtl/>
          </w:rPr>
          <w:t>ת"פ (מחוזי י-ם) 10139-03-21</w:t>
        </w:r>
      </w:hyperlink>
      <w:r w:rsidRPr="004C744B">
        <w:rPr>
          <w:rFonts w:ascii="David" w:hAnsi="David"/>
          <w:rtl/>
        </w:rPr>
        <w:t xml:space="preserve"> </w:t>
      </w:r>
      <w:r w:rsidRPr="004C744B">
        <w:rPr>
          <w:rFonts w:ascii="David" w:hAnsi="David"/>
          <w:b/>
          <w:bCs/>
          <w:rtl/>
        </w:rPr>
        <w:t>מדינת ישראל נ' בן חליוא</w:t>
      </w:r>
      <w:r w:rsidRPr="004C744B">
        <w:rPr>
          <w:rFonts w:ascii="David" w:hAnsi="David"/>
          <w:rtl/>
        </w:rPr>
        <w:t xml:space="preserve"> (25.6.24), נדון עניינו של מי שהורשע על פי הודאתו בארבע עבירות של סחר בסם מסוכן מסוג קוקאין לסוכן משטרתי. בשלוש העסקאות הראשונות מכר הנאשם לסוכן 20 גרם קוקאין בכל אחת, בתמורה לסך</w:t>
      </w:r>
      <w:r w:rsidRPr="004C744B">
        <w:rPr>
          <w:rFonts w:ascii="David" w:hAnsi="David" w:hint="cs"/>
          <w:rtl/>
        </w:rPr>
        <w:t xml:space="preserve"> </w:t>
      </w:r>
      <w:r w:rsidRPr="004C744B">
        <w:rPr>
          <w:rFonts w:ascii="David" w:hAnsi="David"/>
          <w:rtl/>
        </w:rPr>
        <w:t>7,200 ₪ עבור כל עסקה. בעסקה הרביעית מכר הנאשם לסוכן 15 גרם קוקאין בתמורה לסך</w:t>
      </w:r>
      <w:r w:rsidRPr="004C744B">
        <w:rPr>
          <w:rFonts w:ascii="David" w:hAnsi="David" w:hint="cs"/>
          <w:rtl/>
        </w:rPr>
        <w:t xml:space="preserve"> </w:t>
      </w:r>
      <w:r w:rsidRPr="004C744B">
        <w:rPr>
          <w:rFonts w:ascii="David" w:hAnsi="David"/>
          <w:rtl/>
        </w:rPr>
        <w:t xml:space="preserve">5,250 ₪. בית המשפט המחוזי קבע מתחם עונש הולם הנע בין 36 ל-60 חודשי מאסר בפועל. </w:t>
      </w:r>
    </w:p>
    <w:p w14:paraId="714EA005" w14:textId="77777777" w:rsidR="008E2AB4" w:rsidRPr="00864A0F" w:rsidRDefault="008E2AB4" w:rsidP="008E2AB4">
      <w:pPr>
        <w:pStyle w:val="ListParagraph"/>
        <w:spacing w:line="360" w:lineRule="auto"/>
        <w:ind w:left="643"/>
        <w:jc w:val="both"/>
        <w:rPr>
          <w:rFonts w:ascii="Tahoma" w:hAnsi="Tahoma"/>
          <w:sz w:val="12"/>
          <w:szCs w:val="12"/>
        </w:rPr>
      </w:pPr>
    </w:p>
    <w:p w14:paraId="705DD4C7" w14:textId="77777777" w:rsidR="008E2AB4" w:rsidRDefault="008E2AB4" w:rsidP="008E2AB4">
      <w:pPr>
        <w:pStyle w:val="ListParagraph"/>
        <w:numPr>
          <w:ilvl w:val="0"/>
          <w:numId w:val="7"/>
        </w:numPr>
        <w:spacing w:line="360" w:lineRule="auto"/>
        <w:jc w:val="both"/>
        <w:rPr>
          <w:rFonts w:ascii="Tahoma" w:hAnsi="Tahoma"/>
        </w:rPr>
      </w:pPr>
      <w:r>
        <w:rPr>
          <w:rFonts w:ascii="Tahoma" w:hAnsi="Tahoma" w:hint="cs"/>
          <w:rtl/>
        </w:rPr>
        <w:t>ב</w:t>
      </w:r>
      <w:hyperlink r:id="rId38" w:history="1">
        <w:r w:rsidR="00C64285" w:rsidRPr="00C64285">
          <w:rPr>
            <w:rFonts w:ascii="Tahoma" w:hAnsi="Tahoma"/>
            <w:color w:val="0000FF"/>
            <w:u w:val="single"/>
            <w:rtl/>
          </w:rPr>
          <w:t>ת"פ (מחוזי י-ם) 11739-03-21</w:t>
        </w:r>
      </w:hyperlink>
      <w:r>
        <w:rPr>
          <w:rFonts w:ascii="Tahoma" w:hAnsi="Tahoma"/>
          <w:rtl/>
        </w:rPr>
        <w:t xml:space="preserve"> </w:t>
      </w:r>
      <w:r w:rsidRPr="00CA0C49">
        <w:rPr>
          <w:rFonts w:ascii="David" w:hAnsi="David"/>
          <w:b/>
          <w:bCs/>
          <w:rtl/>
        </w:rPr>
        <w:t>מדינת ישראל נ' מזרחי</w:t>
      </w:r>
      <w:r>
        <w:rPr>
          <w:rFonts w:ascii="Tahoma" w:hAnsi="Tahoma"/>
          <w:rtl/>
        </w:rPr>
        <w:t xml:space="preserve"> (03.05.23)</w:t>
      </w:r>
      <w:r>
        <w:rPr>
          <w:rFonts w:ascii="Tahoma" w:hAnsi="Tahoma" w:hint="cs"/>
          <w:rtl/>
        </w:rPr>
        <w:t>,</w:t>
      </w:r>
      <w:r>
        <w:rPr>
          <w:rFonts w:ascii="Tahoma" w:hAnsi="Tahoma"/>
          <w:rtl/>
        </w:rPr>
        <w:t xml:space="preserve"> </w:t>
      </w:r>
      <w:r>
        <w:rPr>
          <w:rFonts w:ascii="Tahoma" w:hAnsi="Tahoma" w:hint="cs"/>
          <w:rtl/>
        </w:rPr>
        <w:t xml:space="preserve">נדון עניינם של מי </w:t>
      </w:r>
      <w:r>
        <w:rPr>
          <w:rFonts w:ascii="Tahoma" w:hAnsi="Tahoma"/>
          <w:rtl/>
        </w:rPr>
        <w:t xml:space="preserve"> הורשעו על פי הודאתם בשלוש עבירות של סחר בסם מסוכן, בגין מעורבות בשלוש עסקאות סחר בקוקאין </w:t>
      </w:r>
      <w:r>
        <w:rPr>
          <w:rFonts w:ascii="Tahoma" w:hAnsi="Tahoma" w:hint="cs"/>
          <w:rtl/>
        </w:rPr>
        <w:t xml:space="preserve"> במשקל כולל של </w:t>
      </w:r>
      <w:r>
        <w:rPr>
          <w:rFonts w:ascii="Tahoma" w:hAnsi="Tahoma"/>
          <w:rtl/>
        </w:rPr>
        <w:t xml:space="preserve">כ- 65 גרם </w:t>
      </w:r>
      <w:r>
        <w:rPr>
          <w:rFonts w:ascii="Tahoma" w:hAnsi="Tahoma" w:hint="cs"/>
          <w:rtl/>
        </w:rPr>
        <w:t>ל</w:t>
      </w:r>
      <w:r>
        <w:rPr>
          <w:rFonts w:ascii="Tahoma" w:hAnsi="Tahoma"/>
          <w:rtl/>
        </w:rPr>
        <w:t>סוכן</w:t>
      </w:r>
      <w:r>
        <w:rPr>
          <w:rFonts w:ascii="Tahoma" w:hAnsi="Tahoma" w:hint="cs"/>
          <w:rtl/>
        </w:rPr>
        <w:t xml:space="preserve"> משטרתי</w:t>
      </w:r>
      <w:r>
        <w:rPr>
          <w:rFonts w:ascii="Tahoma" w:hAnsi="Tahoma"/>
          <w:rtl/>
        </w:rPr>
        <w:t xml:space="preserve">. נאשם 1 גם מכר לסוכן </w:t>
      </w:r>
      <w:r>
        <w:rPr>
          <w:rFonts w:ascii="Tahoma" w:hAnsi="Tahoma" w:hint="cs"/>
          <w:rtl/>
        </w:rPr>
        <w:t xml:space="preserve">נשק. </w:t>
      </w:r>
      <w:r>
        <w:rPr>
          <w:rFonts w:ascii="Tahoma" w:hAnsi="Tahoma"/>
          <w:rtl/>
        </w:rPr>
        <w:t xml:space="preserve">בעניינו של נאשם 1 נקבע מתחם עונש הולם </w:t>
      </w:r>
      <w:r>
        <w:rPr>
          <w:rFonts w:ascii="Tahoma" w:hAnsi="Tahoma" w:hint="cs"/>
          <w:rtl/>
        </w:rPr>
        <w:t>ה</w:t>
      </w:r>
      <w:r>
        <w:rPr>
          <w:rFonts w:ascii="Tahoma" w:hAnsi="Tahoma"/>
          <w:rtl/>
        </w:rPr>
        <w:t>נע בין 4 ל-8</w:t>
      </w:r>
      <w:r>
        <w:rPr>
          <w:rFonts w:ascii="Tahoma" w:hAnsi="Tahoma" w:hint="cs"/>
          <w:rtl/>
        </w:rPr>
        <w:t xml:space="preserve"> </w:t>
      </w:r>
      <w:r>
        <w:rPr>
          <w:rFonts w:ascii="Tahoma" w:hAnsi="Tahoma"/>
          <w:rtl/>
        </w:rPr>
        <w:t>שנות מאסר</w:t>
      </w:r>
      <w:r>
        <w:rPr>
          <w:rFonts w:ascii="Tahoma" w:hAnsi="Tahoma" w:hint="cs"/>
          <w:rtl/>
        </w:rPr>
        <w:t>,</w:t>
      </w:r>
      <w:r>
        <w:rPr>
          <w:rFonts w:ascii="Tahoma" w:hAnsi="Tahoma"/>
          <w:rtl/>
        </w:rPr>
        <w:t xml:space="preserve"> והושת</w:t>
      </w:r>
      <w:r>
        <w:rPr>
          <w:rFonts w:ascii="Tahoma" w:hAnsi="Tahoma" w:hint="cs"/>
          <w:rtl/>
        </w:rPr>
        <w:t>ו</w:t>
      </w:r>
      <w:r>
        <w:rPr>
          <w:rFonts w:ascii="Tahoma" w:hAnsi="Tahoma"/>
          <w:rtl/>
        </w:rPr>
        <w:t xml:space="preserve"> על</w:t>
      </w:r>
      <w:r>
        <w:rPr>
          <w:rFonts w:ascii="Tahoma" w:hAnsi="Tahoma" w:hint="cs"/>
          <w:rtl/>
        </w:rPr>
        <w:t>יו</w:t>
      </w:r>
      <w:r>
        <w:rPr>
          <w:rFonts w:ascii="Tahoma" w:hAnsi="Tahoma"/>
          <w:rtl/>
        </w:rPr>
        <w:t xml:space="preserve"> 5.5 שנות מאסר</w:t>
      </w:r>
      <w:r>
        <w:rPr>
          <w:rFonts w:ascii="Tahoma" w:hAnsi="Tahoma" w:hint="cs"/>
          <w:rtl/>
        </w:rPr>
        <w:t xml:space="preserve"> בפועל</w:t>
      </w:r>
      <w:r>
        <w:rPr>
          <w:rFonts w:ascii="Tahoma" w:hAnsi="Tahoma"/>
          <w:rtl/>
        </w:rPr>
        <w:t xml:space="preserve"> </w:t>
      </w:r>
      <w:r>
        <w:rPr>
          <w:rFonts w:ascii="Tahoma" w:hAnsi="Tahoma" w:hint="cs"/>
          <w:rtl/>
        </w:rPr>
        <w:t xml:space="preserve">לצד </w:t>
      </w:r>
      <w:r>
        <w:rPr>
          <w:rFonts w:ascii="Tahoma" w:hAnsi="Tahoma"/>
          <w:rtl/>
        </w:rPr>
        <w:t xml:space="preserve">ענישה נלווית. בעניינו של נאשם 2 נקבע מתחם עונש הולם </w:t>
      </w:r>
      <w:r>
        <w:rPr>
          <w:rFonts w:hint="cs"/>
          <w:rtl/>
        </w:rPr>
        <w:t xml:space="preserve">הנע </w:t>
      </w:r>
      <w:r>
        <w:rPr>
          <w:rtl/>
        </w:rPr>
        <w:t>בין 30 ל</w:t>
      </w:r>
      <w:r>
        <w:rPr>
          <w:rFonts w:hint="cs"/>
          <w:rtl/>
        </w:rPr>
        <w:t>-</w:t>
      </w:r>
      <w:r>
        <w:rPr>
          <w:rtl/>
        </w:rPr>
        <w:t>60 חודשי מאסר בפועל</w:t>
      </w:r>
      <w:r>
        <w:rPr>
          <w:rFonts w:ascii="Tahoma" w:hAnsi="Tahoma"/>
          <w:rtl/>
        </w:rPr>
        <w:t>, והושתו ע</w:t>
      </w:r>
      <w:r>
        <w:rPr>
          <w:rFonts w:ascii="Tahoma" w:hAnsi="Tahoma" w:hint="cs"/>
          <w:rtl/>
        </w:rPr>
        <w:t>ליו</w:t>
      </w:r>
      <w:r>
        <w:rPr>
          <w:rFonts w:ascii="Tahoma" w:hAnsi="Tahoma"/>
          <w:rtl/>
        </w:rPr>
        <w:t xml:space="preserve"> 20 חודשי מאסר בפועל</w:t>
      </w:r>
      <w:r>
        <w:rPr>
          <w:rFonts w:ascii="Tahoma" w:hAnsi="Tahoma" w:hint="cs"/>
          <w:rtl/>
        </w:rPr>
        <w:t xml:space="preserve"> לצד </w:t>
      </w:r>
      <w:r>
        <w:rPr>
          <w:rFonts w:ascii="Tahoma" w:hAnsi="Tahoma"/>
          <w:rtl/>
        </w:rPr>
        <w:t>ענישה נלווית, תוך סטייה ממתחם העונש ההולם משיקולי שיקום, לצד חילוט של כ-300,000 ₪. נאשם 1 חזר בו מהערעור על גזר הדין (</w:t>
      </w:r>
      <w:hyperlink r:id="rId39" w:history="1">
        <w:r w:rsidR="00C64285" w:rsidRPr="00C64285">
          <w:rPr>
            <w:rFonts w:ascii="Tahoma" w:hAnsi="Tahoma"/>
            <w:color w:val="0000FF"/>
            <w:u w:val="single"/>
            <w:rtl/>
          </w:rPr>
          <w:t>ע"פ 3429/23</w:t>
        </w:r>
      </w:hyperlink>
      <w:r>
        <w:rPr>
          <w:rFonts w:ascii="Tahoma" w:hAnsi="Tahoma"/>
          <w:rtl/>
        </w:rPr>
        <w:t xml:space="preserve"> </w:t>
      </w:r>
      <w:r w:rsidRPr="00864A0F">
        <w:rPr>
          <w:rFonts w:ascii="David" w:hAnsi="David"/>
          <w:b/>
          <w:bCs/>
          <w:rtl/>
        </w:rPr>
        <w:t>מזרחי נ' מדינת ישראל</w:t>
      </w:r>
      <w:r>
        <w:rPr>
          <w:rFonts w:ascii="Tahoma" w:hAnsi="Tahoma"/>
          <w:rtl/>
        </w:rPr>
        <w:t xml:space="preserve"> (24.01.24))</w:t>
      </w:r>
      <w:r>
        <w:rPr>
          <w:rFonts w:ascii="Tahoma" w:hAnsi="Tahoma" w:hint="cs"/>
          <w:rtl/>
        </w:rPr>
        <w:t>,</w:t>
      </w:r>
      <w:r>
        <w:rPr>
          <w:rFonts w:ascii="Tahoma" w:hAnsi="Tahoma"/>
          <w:rtl/>
        </w:rPr>
        <w:t xml:space="preserve"> ונאשם 2 חזר בו מערעור על תקופת המאסר שהושתה עליו</w:t>
      </w:r>
      <w:r>
        <w:rPr>
          <w:rFonts w:ascii="Tahoma" w:hAnsi="Tahoma" w:hint="cs"/>
          <w:rtl/>
        </w:rPr>
        <w:t>,</w:t>
      </w:r>
      <w:r>
        <w:rPr>
          <w:rFonts w:ascii="Tahoma" w:hAnsi="Tahoma"/>
          <w:rtl/>
        </w:rPr>
        <w:t xml:space="preserve"> ומיקד את ערעורו </w:t>
      </w:r>
      <w:r>
        <w:rPr>
          <w:rFonts w:ascii="Tahoma" w:hAnsi="Tahoma" w:hint="cs"/>
          <w:rtl/>
        </w:rPr>
        <w:t>בסוגיית החילוט</w:t>
      </w:r>
      <w:r>
        <w:rPr>
          <w:rFonts w:ascii="Tahoma" w:hAnsi="Tahoma"/>
          <w:rtl/>
        </w:rPr>
        <w:t xml:space="preserve"> (</w:t>
      </w:r>
      <w:hyperlink r:id="rId40" w:history="1">
        <w:r w:rsidR="00C64285" w:rsidRPr="00C64285">
          <w:rPr>
            <w:rFonts w:ascii="Tahoma" w:hAnsi="Tahoma"/>
            <w:color w:val="0000FF"/>
            <w:u w:val="single"/>
            <w:rtl/>
          </w:rPr>
          <w:t>ע"פ 4597/23</w:t>
        </w:r>
      </w:hyperlink>
      <w:r>
        <w:rPr>
          <w:rFonts w:ascii="Tahoma" w:hAnsi="Tahoma"/>
          <w:rtl/>
        </w:rPr>
        <w:t xml:space="preserve"> </w:t>
      </w:r>
      <w:r w:rsidRPr="007C62D6">
        <w:rPr>
          <w:rFonts w:ascii="David" w:hAnsi="David"/>
          <w:b/>
          <w:bCs/>
          <w:rtl/>
        </w:rPr>
        <w:t>ביטון נ' מדינת ישראל</w:t>
      </w:r>
      <w:r>
        <w:rPr>
          <w:rFonts w:ascii="Tahoma" w:hAnsi="Tahoma"/>
          <w:i/>
          <w:iCs/>
          <w:rtl/>
        </w:rPr>
        <w:t xml:space="preserve"> </w:t>
      </w:r>
      <w:r>
        <w:rPr>
          <w:rFonts w:ascii="Tahoma" w:hAnsi="Tahoma"/>
          <w:rtl/>
        </w:rPr>
        <w:t>(24.01.24).</w:t>
      </w:r>
    </w:p>
    <w:p w14:paraId="5AB8C4F6" w14:textId="77777777" w:rsidR="008E2AB4" w:rsidRPr="009222F4" w:rsidRDefault="008E2AB4" w:rsidP="008E2AB4">
      <w:pPr>
        <w:pStyle w:val="ListParagraph"/>
        <w:spacing w:line="360" w:lineRule="auto"/>
        <w:rPr>
          <w:rFonts w:ascii="David" w:hAnsi="David"/>
          <w:sz w:val="12"/>
          <w:szCs w:val="12"/>
          <w:rtl/>
        </w:rPr>
      </w:pPr>
    </w:p>
    <w:p w14:paraId="7D68F624" w14:textId="77777777" w:rsidR="008E2AB4" w:rsidRPr="004C744B" w:rsidRDefault="008E2AB4" w:rsidP="008E2AB4">
      <w:pPr>
        <w:pStyle w:val="ListParagraph"/>
        <w:numPr>
          <w:ilvl w:val="0"/>
          <w:numId w:val="3"/>
        </w:numPr>
        <w:spacing w:line="360" w:lineRule="auto"/>
        <w:ind w:left="283" w:hanging="283"/>
        <w:jc w:val="both"/>
        <w:rPr>
          <w:rFonts w:ascii="Arial" w:hAnsi="Arial"/>
        </w:rPr>
      </w:pPr>
      <w:r w:rsidRPr="004C744B">
        <w:rPr>
          <w:rFonts w:ascii="David" w:hAnsi="David"/>
          <w:rtl/>
        </w:rPr>
        <w:t xml:space="preserve">אשר לנסיבות הקשורות לביצוע העבירה- מדובר בשלוש עבירות שקדם להן תכנון, שכן ביצוען דרש התקשרויות חוזרות ונשנות בין הסוכן </w:t>
      </w:r>
      <w:r w:rsidRPr="004C744B">
        <w:rPr>
          <w:rFonts w:ascii="David" w:hAnsi="David" w:hint="cs"/>
          <w:rtl/>
        </w:rPr>
        <w:t>ל</w:t>
      </w:r>
      <w:r w:rsidRPr="004C744B">
        <w:rPr>
          <w:rFonts w:ascii="David" w:hAnsi="David"/>
          <w:rtl/>
        </w:rPr>
        <w:t xml:space="preserve">נאשם </w:t>
      </w:r>
      <w:r w:rsidRPr="004C744B">
        <w:rPr>
          <w:rFonts w:ascii="David" w:hAnsi="David" w:hint="cs"/>
          <w:rtl/>
        </w:rPr>
        <w:t>ו</w:t>
      </w:r>
      <w:r w:rsidRPr="004C744B">
        <w:rPr>
          <w:rFonts w:ascii="David" w:hAnsi="David"/>
          <w:rtl/>
        </w:rPr>
        <w:t>תיאום שעות ומיקום המפגשים</w:t>
      </w:r>
      <w:r>
        <w:rPr>
          <w:rFonts w:ascii="David" w:hAnsi="David" w:hint="cs"/>
          <w:rtl/>
        </w:rPr>
        <w:t xml:space="preserve"> והטמנת הסמים במקום מסתור</w:t>
      </w:r>
      <w:r w:rsidRPr="004C744B">
        <w:rPr>
          <w:rFonts w:ascii="David" w:hAnsi="David"/>
          <w:rtl/>
        </w:rPr>
        <w:t xml:space="preserve">. בנוסף, שלוש העבירות בוצעו על פני כחודשיים, משך זמן במהלכו יכול היה הנאשם לחדול ממעשיו אך לא עשה כן והמשיך בהתנהגותו עוברת </w:t>
      </w:r>
      <w:r w:rsidRPr="004C744B">
        <w:rPr>
          <w:rFonts w:ascii="David" w:hAnsi="David" w:hint="cs"/>
          <w:rtl/>
        </w:rPr>
        <w:t>ה</w:t>
      </w:r>
      <w:r w:rsidRPr="004C744B">
        <w:rPr>
          <w:rFonts w:ascii="David" w:hAnsi="David"/>
          <w:rtl/>
        </w:rPr>
        <w:t xml:space="preserve">חוק. בעסקאות האמורות הנאשם הינו </w:t>
      </w:r>
      <w:r>
        <w:rPr>
          <w:rFonts w:ascii="David" w:hAnsi="David" w:hint="cs"/>
          <w:rtl/>
        </w:rPr>
        <w:t>ה</w:t>
      </w:r>
      <w:r w:rsidRPr="004C744B">
        <w:rPr>
          <w:rFonts w:ascii="David" w:hAnsi="David"/>
          <w:rtl/>
        </w:rPr>
        <w:t xml:space="preserve">מבצע </w:t>
      </w:r>
      <w:r>
        <w:rPr>
          <w:rFonts w:ascii="David" w:hAnsi="David" w:hint="cs"/>
          <w:rtl/>
        </w:rPr>
        <w:t>ה</w:t>
      </w:r>
      <w:r w:rsidRPr="004C744B">
        <w:rPr>
          <w:rFonts w:ascii="David" w:hAnsi="David"/>
          <w:rtl/>
        </w:rPr>
        <w:t xml:space="preserve">יחיד, במהלכן סחר בסם מסוכן מסוג קוקאין, אשר נמנה בין סוגי הסמים שהם במדרג חומרה גבוה נוכח השפעותיו ההרסניות ופוטנציאל ההתמכרות הגבוה הטמון בו. הנאשם סיפק לסוכן כמות לא מבוטלת של הסם, זאת בתמורה כספית משמעותית. יוזכר, כי באישום הראשון הנאשם אף הציע לסוכן לקנות ממנו 100 גרם קוקאין, הצעה אשר יכולה להעיד על נגישותו של הנאשם לכמויות גדולות של סמים. אף אישומו בעניין סחר בסמים בעת שהייתו במעצר עשוי להעיד על נגישותו זו וכן על קשריו עם גורמים אחרים בתחום. בכל אחת מהעסקאות הנאשם התקשר ישירות עם הסוכן, כשהוא יוזם את </w:t>
      </w:r>
      <w:r>
        <w:rPr>
          <w:rFonts w:ascii="David" w:hAnsi="David" w:hint="cs"/>
          <w:rtl/>
        </w:rPr>
        <w:t xml:space="preserve">הקשר עם </w:t>
      </w:r>
      <w:r w:rsidRPr="004C744B">
        <w:rPr>
          <w:rFonts w:ascii="David" w:hAnsi="David"/>
          <w:rtl/>
        </w:rPr>
        <w:t xml:space="preserve">הסוכן </w:t>
      </w:r>
      <w:r>
        <w:rPr>
          <w:rFonts w:ascii="David" w:hAnsi="David" w:hint="cs"/>
          <w:rtl/>
        </w:rPr>
        <w:t xml:space="preserve">ושואל אותו </w:t>
      </w:r>
      <w:r w:rsidRPr="004C744B">
        <w:rPr>
          <w:rFonts w:ascii="David" w:hAnsi="David"/>
          <w:rtl/>
        </w:rPr>
        <w:t>האם ברצונו לקנות ממנו כמות מסוימת מאותו הסם. מדובר בכמות כוללת משמעותית שגודלה כ-150 גרם, וניתן להניח כי לולא היו העסקאות מתבצעות עם סוכן משטרתי, הנזק הצפוי להיגרם מביצוע העבירה מתבטא בפגיעה ביחיד ובחברה מהפצת הסם למספר רב של משתמשים, וכן מההשלכות הבריאותיות והכלכליות הכרוכות בכך, כתוצאה מהתמכרות לסמים, והצורך לממנם</w:t>
      </w:r>
      <w:r>
        <w:rPr>
          <w:rFonts w:ascii="David" w:hAnsi="David" w:hint="cs"/>
          <w:rtl/>
        </w:rPr>
        <w:t>, היה רב</w:t>
      </w:r>
      <w:r w:rsidRPr="004C744B">
        <w:rPr>
          <w:rFonts w:ascii="David" w:hAnsi="David"/>
          <w:rtl/>
        </w:rPr>
        <w:t xml:space="preserve">. </w:t>
      </w:r>
    </w:p>
    <w:p w14:paraId="3EB7CF0B" w14:textId="77777777" w:rsidR="008E2AB4" w:rsidRPr="004C744B" w:rsidRDefault="008E2AB4" w:rsidP="008E2AB4">
      <w:pPr>
        <w:pStyle w:val="ListParagraph"/>
        <w:spacing w:line="360" w:lineRule="auto"/>
        <w:ind w:left="283"/>
        <w:jc w:val="both"/>
        <w:rPr>
          <w:rFonts w:ascii="Arial" w:hAnsi="Arial"/>
          <w:sz w:val="12"/>
          <w:szCs w:val="12"/>
        </w:rPr>
      </w:pPr>
    </w:p>
    <w:p w14:paraId="2C8EBE87" w14:textId="77777777" w:rsidR="008E2AB4" w:rsidRPr="004C744B" w:rsidRDefault="008E2AB4" w:rsidP="008E2AB4">
      <w:pPr>
        <w:pStyle w:val="ListParagraph"/>
        <w:numPr>
          <w:ilvl w:val="0"/>
          <w:numId w:val="3"/>
        </w:numPr>
        <w:spacing w:line="360" w:lineRule="auto"/>
        <w:ind w:left="283" w:hanging="283"/>
        <w:jc w:val="both"/>
        <w:rPr>
          <w:rFonts w:ascii="Arial" w:hAnsi="Arial"/>
        </w:rPr>
      </w:pPr>
      <w:r w:rsidRPr="004C744B">
        <w:rPr>
          <w:rFonts w:ascii="Arial" w:hAnsi="Arial" w:hint="cs"/>
          <w:rtl/>
        </w:rPr>
        <w:t xml:space="preserve">ביחס לנסיבות הקשורות לעבירה בתיק המצורף, יצוין כי מדובר בעבירה אחת של סחר בסם מסוכן מסוג קוקאין במשקל של 20 גרם. הנאשם, אשר שהה אותה עת במעצר בגין עבירות הסחר בסמים שביצע בתיק העיקרי, ניצח על ביצוע עסקת הסמים לאורך כל שלביה ועד השלמתה, ממקום מעצרו. הנאשם הדריך את ויטלי לארון שבו היה מצוי הסם, ובהמשך חיבר בין ויטלי </w:t>
      </w:r>
      <w:r>
        <w:rPr>
          <w:rFonts w:ascii="Arial" w:hAnsi="Arial" w:hint="cs"/>
          <w:rtl/>
        </w:rPr>
        <w:t>ל</w:t>
      </w:r>
      <w:r w:rsidRPr="004C744B">
        <w:rPr>
          <w:rFonts w:ascii="Arial" w:hAnsi="Arial" w:hint="cs"/>
          <w:rtl/>
        </w:rPr>
        <w:t xml:space="preserve">אמיר על מנת שישוחחו ביניהם ויתאמו את ביצוע העסקה. העובדה שלאחר שכבר נעצר והוגש </w:t>
      </w:r>
      <w:r>
        <w:rPr>
          <w:rFonts w:ascii="Arial" w:hAnsi="Arial" w:hint="cs"/>
          <w:rtl/>
        </w:rPr>
        <w:t>כ</w:t>
      </w:r>
      <w:r w:rsidRPr="004C744B">
        <w:rPr>
          <w:rFonts w:ascii="Arial" w:hAnsi="Arial" w:hint="cs"/>
          <w:rtl/>
        </w:rPr>
        <w:t xml:space="preserve">נגדו כתב אישום בגין עבירות של סחר בסמים, </w:t>
      </w:r>
      <w:r>
        <w:rPr>
          <w:rFonts w:ascii="Arial" w:hAnsi="Arial" w:hint="cs"/>
          <w:rtl/>
        </w:rPr>
        <w:t xml:space="preserve">וביצועה בין כותלי בית האסורים, מלמדת על פגיעה חמורה גם בערך של שלטון החוק, מעבר לערכים המוגנים הקשורים בעבירות הסמים, כאמור. עם זאת, </w:t>
      </w:r>
      <w:r w:rsidRPr="004C744B">
        <w:rPr>
          <w:rFonts w:ascii="Arial" w:hAnsi="Arial" w:hint="cs"/>
          <w:rtl/>
        </w:rPr>
        <w:t xml:space="preserve"> במקרה זה, הסמים נתפסו בסופו של דבר על ידי המשטרה, כך שבפועל הסמים לא הופצו ברבים. </w:t>
      </w:r>
    </w:p>
    <w:p w14:paraId="7B2FF93C" w14:textId="77777777" w:rsidR="008E2AB4" w:rsidRPr="004C744B" w:rsidRDefault="008E2AB4" w:rsidP="008E2AB4">
      <w:pPr>
        <w:pStyle w:val="ListParagraph"/>
        <w:spacing w:line="360" w:lineRule="auto"/>
        <w:rPr>
          <w:rFonts w:ascii="David" w:hAnsi="David"/>
          <w:sz w:val="12"/>
          <w:szCs w:val="12"/>
          <w:rtl/>
        </w:rPr>
      </w:pPr>
    </w:p>
    <w:p w14:paraId="7A797BD6" w14:textId="77777777" w:rsidR="008E2AB4" w:rsidRPr="004C744B" w:rsidRDefault="008E2AB4" w:rsidP="008E2AB4">
      <w:pPr>
        <w:pStyle w:val="ListParagraph"/>
        <w:numPr>
          <w:ilvl w:val="0"/>
          <w:numId w:val="3"/>
        </w:numPr>
        <w:spacing w:line="360" w:lineRule="auto"/>
        <w:ind w:left="283" w:hanging="283"/>
        <w:jc w:val="both"/>
        <w:rPr>
          <w:rFonts w:ascii="Arial" w:hAnsi="Arial"/>
        </w:rPr>
      </w:pPr>
      <w:r w:rsidRPr="004C744B">
        <w:rPr>
          <w:rFonts w:ascii="David" w:hAnsi="David"/>
          <w:rtl/>
        </w:rPr>
        <w:t xml:space="preserve">לאחר שבחנתי את הערכים המוגנים שנפגעו כתוצאה מביצוע העבירות וכן בהינתן הנסיבות הקשורות בביצוע העבירה, </w:t>
      </w:r>
      <w:r>
        <w:rPr>
          <w:rFonts w:ascii="David" w:hAnsi="David"/>
          <w:rtl/>
        </w:rPr>
        <w:t>ובהתחשב במדיניות הענישה הנוהגת</w:t>
      </w:r>
      <w:r w:rsidRPr="004C744B">
        <w:rPr>
          <w:rFonts w:ascii="David" w:hAnsi="David"/>
          <w:rtl/>
        </w:rPr>
        <w:t xml:space="preserve">, אני קובעת כי מתחם העונש ההולם </w:t>
      </w:r>
      <w:r w:rsidRPr="004C744B">
        <w:rPr>
          <w:rFonts w:ascii="David" w:hAnsi="David" w:hint="cs"/>
          <w:rtl/>
        </w:rPr>
        <w:t xml:space="preserve">בתיק העיקרי </w:t>
      </w:r>
      <w:r w:rsidRPr="004C744B">
        <w:rPr>
          <w:rFonts w:ascii="David" w:hAnsi="David"/>
          <w:rtl/>
        </w:rPr>
        <w:t xml:space="preserve">נע בין </w:t>
      </w:r>
      <w:r>
        <w:rPr>
          <w:rFonts w:ascii="David" w:hAnsi="David" w:hint="cs"/>
          <w:rtl/>
        </w:rPr>
        <w:t>40</w:t>
      </w:r>
      <w:r w:rsidRPr="004C744B">
        <w:rPr>
          <w:rFonts w:ascii="David" w:hAnsi="David"/>
          <w:rtl/>
        </w:rPr>
        <w:t xml:space="preserve"> לבין </w:t>
      </w:r>
      <w:r>
        <w:rPr>
          <w:rFonts w:ascii="David" w:hAnsi="David" w:hint="cs"/>
          <w:rtl/>
        </w:rPr>
        <w:t xml:space="preserve">80 </w:t>
      </w:r>
      <w:r w:rsidRPr="004C744B">
        <w:rPr>
          <w:rFonts w:ascii="David" w:hAnsi="David"/>
          <w:rtl/>
        </w:rPr>
        <w:t xml:space="preserve">חודשי מאסר בפועל. </w:t>
      </w:r>
    </w:p>
    <w:p w14:paraId="2190C97D" w14:textId="77777777" w:rsidR="008E2AB4" w:rsidRPr="004C744B" w:rsidRDefault="008E2AB4" w:rsidP="008E2AB4">
      <w:pPr>
        <w:pStyle w:val="ListParagraph"/>
        <w:spacing w:line="360" w:lineRule="auto"/>
        <w:rPr>
          <w:rFonts w:ascii="Arial" w:hAnsi="Arial"/>
          <w:sz w:val="12"/>
          <w:szCs w:val="12"/>
          <w:rtl/>
        </w:rPr>
      </w:pPr>
    </w:p>
    <w:p w14:paraId="4A8E86EB" w14:textId="77777777" w:rsidR="008E2AB4" w:rsidRPr="004C744B" w:rsidRDefault="008E2AB4" w:rsidP="008E2AB4">
      <w:pPr>
        <w:pStyle w:val="ListParagraph"/>
        <w:numPr>
          <w:ilvl w:val="0"/>
          <w:numId w:val="3"/>
        </w:numPr>
        <w:spacing w:line="360" w:lineRule="auto"/>
        <w:ind w:left="283" w:hanging="283"/>
        <w:jc w:val="both"/>
        <w:rPr>
          <w:rFonts w:ascii="Arial" w:hAnsi="Arial"/>
        </w:rPr>
      </w:pPr>
      <w:r w:rsidRPr="004C744B">
        <w:rPr>
          <w:rFonts w:ascii="Arial" w:hAnsi="Arial" w:hint="cs"/>
          <w:rtl/>
        </w:rPr>
        <w:t xml:space="preserve">אשר לתיק המצורף, אני קובעת כי מתחם העונש ההולם נע בין </w:t>
      </w:r>
      <w:r>
        <w:rPr>
          <w:rFonts w:ascii="Arial" w:hAnsi="Arial" w:hint="cs"/>
          <w:rtl/>
        </w:rPr>
        <w:t>14</w:t>
      </w:r>
      <w:r w:rsidRPr="004C744B">
        <w:rPr>
          <w:rFonts w:ascii="Arial" w:hAnsi="Arial" w:hint="cs"/>
          <w:rtl/>
        </w:rPr>
        <w:t xml:space="preserve"> לבין </w:t>
      </w:r>
      <w:r>
        <w:rPr>
          <w:rFonts w:ascii="Arial" w:hAnsi="Arial" w:hint="cs"/>
          <w:rtl/>
        </w:rPr>
        <w:t>34</w:t>
      </w:r>
      <w:r w:rsidRPr="004C744B">
        <w:rPr>
          <w:rFonts w:ascii="Arial" w:hAnsi="Arial" w:hint="cs"/>
          <w:rtl/>
        </w:rPr>
        <w:t xml:space="preserve"> חודשי מאסר בפועל.</w:t>
      </w:r>
    </w:p>
    <w:p w14:paraId="58DABC49" w14:textId="77777777" w:rsidR="008E2AB4" w:rsidRPr="004C744B" w:rsidRDefault="008E2AB4" w:rsidP="008E2AB4">
      <w:pPr>
        <w:spacing w:line="360" w:lineRule="auto"/>
        <w:jc w:val="both"/>
        <w:rPr>
          <w:rFonts w:ascii="Arial" w:hAnsi="Arial"/>
          <w:rtl/>
        </w:rPr>
      </w:pPr>
    </w:p>
    <w:p w14:paraId="5A763155" w14:textId="77777777" w:rsidR="008E2AB4" w:rsidRPr="004C744B" w:rsidRDefault="008E2AB4" w:rsidP="008E2AB4">
      <w:pPr>
        <w:spacing w:line="360" w:lineRule="auto"/>
        <w:jc w:val="both"/>
        <w:rPr>
          <w:rFonts w:ascii="Arial" w:hAnsi="Arial"/>
          <w:b/>
          <w:bCs/>
          <w:u w:val="single"/>
        </w:rPr>
      </w:pPr>
      <w:r w:rsidRPr="004C744B">
        <w:rPr>
          <w:rFonts w:ascii="Arial" w:hAnsi="Arial" w:hint="cs"/>
          <w:b/>
          <w:bCs/>
          <w:u w:val="single"/>
          <w:rtl/>
        </w:rPr>
        <w:t>העונש המתאים</w:t>
      </w:r>
    </w:p>
    <w:p w14:paraId="034F6A8A" w14:textId="77777777" w:rsidR="008E2AB4" w:rsidRPr="004C744B" w:rsidRDefault="008E2AB4" w:rsidP="008E2AB4">
      <w:pPr>
        <w:pStyle w:val="ListParagraph"/>
        <w:numPr>
          <w:ilvl w:val="0"/>
          <w:numId w:val="3"/>
        </w:numPr>
        <w:spacing w:line="360" w:lineRule="auto"/>
        <w:ind w:left="283" w:hanging="283"/>
        <w:jc w:val="both"/>
        <w:rPr>
          <w:rFonts w:ascii="Arial" w:hAnsi="Arial"/>
        </w:rPr>
      </w:pPr>
      <w:r w:rsidRPr="004C744B">
        <w:rPr>
          <w:rFonts w:ascii="David" w:hAnsi="David" w:hint="cs"/>
          <w:rtl/>
        </w:rPr>
        <w:t xml:space="preserve">אשר לנסיבות שאינן קשורות בביצוע העבירה, שקלתי לקולה, כי </w:t>
      </w:r>
      <w:r w:rsidRPr="004C744B">
        <w:rPr>
          <w:rFonts w:ascii="David" w:hAnsi="David"/>
          <w:rtl/>
        </w:rPr>
        <w:t xml:space="preserve">הנאשם בן 37, נשוי ואב </w:t>
      </w:r>
      <w:r w:rsidRPr="004C744B">
        <w:rPr>
          <w:rFonts w:ascii="David" w:hAnsi="David" w:hint="cs"/>
          <w:rtl/>
        </w:rPr>
        <w:t xml:space="preserve">לילדים קטנים. כמו כן, הנאשם </w:t>
      </w:r>
      <w:r w:rsidRPr="004C744B">
        <w:rPr>
          <w:rFonts w:ascii="David" w:hAnsi="David"/>
          <w:rtl/>
        </w:rPr>
        <w:t xml:space="preserve">שהה במעצר ממש </w:t>
      </w:r>
      <w:r>
        <w:rPr>
          <w:rFonts w:ascii="David" w:hAnsi="David" w:hint="cs"/>
          <w:rtl/>
        </w:rPr>
        <w:t xml:space="preserve">במשך 15 חודשים, </w:t>
      </w:r>
      <w:r w:rsidRPr="004C744B">
        <w:rPr>
          <w:rFonts w:ascii="David" w:hAnsi="David"/>
          <w:rtl/>
        </w:rPr>
        <w:t xml:space="preserve">החל מתאריך 10.1.22 ועד להשתלבותו בקהילה הטיפולית "מלכישוע" בתאריך 13.4.23. בקהילה הטיפולית </w:t>
      </w:r>
      <w:r>
        <w:rPr>
          <w:rFonts w:ascii="David" w:hAnsi="David" w:hint="cs"/>
          <w:rtl/>
        </w:rPr>
        <w:t xml:space="preserve">סגורה שם </w:t>
      </w:r>
      <w:r w:rsidRPr="004C744B">
        <w:rPr>
          <w:rFonts w:ascii="David" w:hAnsi="David"/>
          <w:rtl/>
        </w:rPr>
        <w:t>שהה במשך כשמונה חודשים תחת תנאים מגבילים</w:t>
      </w:r>
      <w:r>
        <w:rPr>
          <w:rFonts w:ascii="David" w:hAnsi="David" w:hint="cs"/>
          <w:rtl/>
        </w:rPr>
        <w:t xml:space="preserve"> קשים.</w:t>
      </w:r>
      <w:r w:rsidRPr="004C744B">
        <w:rPr>
          <w:rFonts w:ascii="David" w:hAnsi="David"/>
          <w:rtl/>
        </w:rPr>
        <w:t xml:space="preserve"> בסיום </w:t>
      </w:r>
      <w:r>
        <w:rPr>
          <w:rFonts w:ascii="David" w:hAnsi="David" w:hint="cs"/>
          <w:rtl/>
        </w:rPr>
        <w:t>ה</w:t>
      </w:r>
      <w:r w:rsidRPr="004C744B">
        <w:rPr>
          <w:rFonts w:ascii="David" w:hAnsi="David"/>
          <w:rtl/>
        </w:rPr>
        <w:t xml:space="preserve">טיפול </w:t>
      </w:r>
      <w:r>
        <w:rPr>
          <w:rFonts w:ascii="David" w:hAnsi="David" w:hint="cs"/>
          <w:rtl/>
        </w:rPr>
        <w:t>בקהילה הסגורה, עבר</w:t>
      </w:r>
      <w:r w:rsidRPr="004C744B">
        <w:rPr>
          <w:rFonts w:ascii="David" w:hAnsi="David"/>
          <w:rtl/>
        </w:rPr>
        <w:t xml:space="preserve"> </w:t>
      </w:r>
      <w:r>
        <w:rPr>
          <w:rFonts w:ascii="David" w:hAnsi="David" w:hint="cs"/>
          <w:rtl/>
        </w:rPr>
        <w:t>ל</w:t>
      </w:r>
      <w:r w:rsidRPr="004C744B">
        <w:rPr>
          <w:rFonts w:ascii="David" w:hAnsi="David"/>
          <w:rtl/>
        </w:rPr>
        <w:t>טיפול במרכז יום ביחידת של"מ,</w:t>
      </w:r>
      <w:r>
        <w:rPr>
          <w:rFonts w:ascii="David" w:hAnsi="David" w:hint="cs"/>
          <w:rtl/>
        </w:rPr>
        <w:t xml:space="preserve"> כאשר ביתר שעות היממה שהה במעצר בית מלא</w:t>
      </w:r>
      <w:r w:rsidRPr="004C744B">
        <w:rPr>
          <w:rFonts w:ascii="David" w:hAnsi="David"/>
          <w:rtl/>
        </w:rPr>
        <w:t>. במהלך תקופה זו הוקלו בהדרגה התנאים המגבילים, באופן שאפשר לנאשם לצאת למקום עבודתו באופן חלקי</w:t>
      </w:r>
      <w:r>
        <w:rPr>
          <w:rFonts w:ascii="David" w:hAnsi="David" w:hint="cs"/>
          <w:rtl/>
        </w:rPr>
        <w:t>, ובהמשך באופן מלא</w:t>
      </w:r>
      <w:r w:rsidRPr="004C744B">
        <w:rPr>
          <w:rFonts w:ascii="David" w:hAnsi="David"/>
          <w:rtl/>
        </w:rPr>
        <w:t xml:space="preserve">. מעצרו </w:t>
      </w:r>
      <w:r>
        <w:rPr>
          <w:rFonts w:ascii="David" w:hAnsi="David" w:hint="cs"/>
          <w:rtl/>
        </w:rPr>
        <w:t>לתקופה ממושכת</w:t>
      </w:r>
      <w:r w:rsidRPr="004C744B">
        <w:rPr>
          <w:rFonts w:ascii="David" w:hAnsi="David"/>
          <w:rtl/>
        </w:rPr>
        <w:t xml:space="preserve"> של הנאשם, </w:t>
      </w:r>
      <w:r>
        <w:rPr>
          <w:rFonts w:ascii="David" w:hAnsi="David" w:hint="cs"/>
          <w:rtl/>
        </w:rPr>
        <w:t>תקופה בה לא היה זכאי להקלות להם זוכים מי שהם במעמד של אסיר, גם הם מהווים נסיבה לקולה. בנוסף,</w:t>
      </w:r>
      <w:r w:rsidRPr="004C744B">
        <w:rPr>
          <w:rFonts w:ascii="David" w:hAnsi="David"/>
          <w:rtl/>
        </w:rPr>
        <w:t xml:space="preserve"> </w:t>
      </w:r>
      <w:r>
        <w:rPr>
          <w:rFonts w:ascii="David" w:hAnsi="David" w:hint="cs"/>
          <w:rtl/>
        </w:rPr>
        <w:t xml:space="preserve">גם </w:t>
      </w:r>
      <w:r w:rsidRPr="004C744B">
        <w:rPr>
          <w:rFonts w:ascii="David" w:hAnsi="David"/>
          <w:rtl/>
        </w:rPr>
        <w:t>תקופת הטיפול הארוכה אותה עבר</w:t>
      </w:r>
      <w:r>
        <w:rPr>
          <w:rFonts w:ascii="David" w:hAnsi="David" w:hint="cs"/>
          <w:rtl/>
        </w:rPr>
        <w:t xml:space="preserve"> הנאשם</w:t>
      </w:r>
      <w:r w:rsidRPr="004C744B">
        <w:rPr>
          <w:rFonts w:ascii="David" w:hAnsi="David"/>
          <w:rtl/>
        </w:rPr>
        <w:t xml:space="preserve">, </w:t>
      </w:r>
      <w:r>
        <w:rPr>
          <w:rFonts w:ascii="David" w:hAnsi="David" w:hint="cs"/>
          <w:rtl/>
        </w:rPr>
        <w:t>מהווה גם היא שיקול משמעותי לקולה, שכן מדובר במי שהיה רגיל לשהות בין כותלי שב"ס והסתגל לכך, בעוד שהטיפול דרש ממנו כוחות ומאמצים גדולים יותר, ובמשך חודשים ארוכים הטיפול גם היה במסגרת בה התנאים המגבילים מחמירים וקרובים לתנאי מעצר</w:t>
      </w:r>
      <w:r w:rsidRPr="004C744B">
        <w:rPr>
          <w:rFonts w:ascii="David" w:hAnsi="David"/>
          <w:rtl/>
        </w:rPr>
        <w:t xml:space="preserve">. </w:t>
      </w:r>
    </w:p>
    <w:p w14:paraId="18B6EFC0" w14:textId="77777777" w:rsidR="008E2AB4" w:rsidRPr="004C744B" w:rsidRDefault="008E2AB4" w:rsidP="008E2AB4">
      <w:pPr>
        <w:pStyle w:val="ListParagraph"/>
        <w:spacing w:line="360" w:lineRule="auto"/>
        <w:ind w:left="283"/>
        <w:jc w:val="both"/>
        <w:rPr>
          <w:rFonts w:ascii="Arial" w:hAnsi="Arial"/>
          <w:sz w:val="12"/>
          <w:szCs w:val="12"/>
        </w:rPr>
      </w:pPr>
    </w:p>
    <w:p w14:paraId="3D185465" w14:textId="77777777" w:rsidR="008E2AB4" w:rsidRPr="00A25DAB" w:rsidRDefault="008E2AB4" w:rsidP="008E2AB4">
      <w:pPr>
        <w:pStyle w:val="ListParagraph"/>
        <w:numPr>
          <w:ilvl w:val="0"/>
          <w:numId w:val="3"/>
        </w:numPr>
        <w:spacing w:line="360" w:lineRule="auto"/>
        <w:ind w:left="283" w:hanging="283"/>
        <w:jc w:val="both"/>
        <w:rPr>
          <w:rFonts w:ascii="Arial" w:hAnsi="Arial"/>
        </w:rPr>
      </w:pPr>
      <w:r w:rsidRPr="004C744B">
        <w:rPr>
          <w:rFonts w:ascii="David" w:hAnsi="David" w:hint="cs"/>
          <w:rtl/>
        </w:rPr>
        <w:t xml:space="preserve">כמו כן, </w:t>
      </w:r>
      <w:r w:rsidRPr="004C744B">
        <w:rPr>
          <w:rFonts w:ascii="David" w:hAnsi="David"/>
          <w:rtl/>
        </w:rPr>
        <w:t>הנאשם הודה ולקח אחריות למעשיו, ובכך חסך זמן שיפוטי משמעותי. מתסקירי שירות המבחן עולה</w:t>
      </w:r>
      <w:r>
        <w:rPr>
          <w:rFonts w:ascii="David" w:hAnsi="David" w:hint="cs"/>
          <w:rtl/>
        </w:rPr>
        <w:t>,</w:t>
      </w:r>
      <w:r w:rsidRPr="004C744B">
        <w:rPr>
          <w:rFonts w:ascii="David" w:hAnsi="David"/>
          <w:rtl/>
        </w:rPr>
        <w:t xml:space="preserve"> כי הנאשם הביע </w:t>
      </w:r>
      <w:r>
        <w:rPr>
          <w:rFonts w:ascii="David" w:hAnsi="David" w:hint="cs"/>
          <w:rtl/>
        </w:rPr>
        <w:t>צער ו</w:t>
      </w:r>
      <w:r w:rsidRPr="004C744B">
        <w:rPr>
          <w:rFonts w:ascii="David" w:hAnsi="David"/>
          <w:rtl/>
        </w:rPr>
        <w:t>חרטה על מעשיו</w:t>
      </w:r>
      <w:r>
        <w:rPr>
          <w:rFonts w:ascii="David" w:hAnsi="David" w:hint="cs"/>
          <w:rtl/>
        </w:rPr>
        <w:t>,</w:t>
      </w:r>
      <w:r w:rsidRPr="004C744B">
        <w:rPr>
          <w:rFonts w:ascii="David" w:hAnsi="David"/>
          <w:rtl/>
        </w:rPr>
        <w:t xml:space="preserve"> וכי רצונו </w:t>
      </w:r>
      <w:r>
        <w:rPr>
          <w:rFonts w:ascii="David" w:hAnsi="David" w:hint="cs"/>
          <w:rtl/>
        </w:rPr>
        <w:t>ב</w:t>
      </w:r>
      <w:r w:rsidRPr="004C744B">
        <w:rPr>
          <w:rFonts w:ascii="David" w:hAnsi="David"/>
          <w:rtl/>
        </w:rPr>
        <w:t>שינוי מעמיק ו</w:t>
      </w:r>
      <w:r>
        <w:rPr>
          <w:rFonts w:ascii="David" w:hAnsi="David" w:hint="cs"/>
          <w:rtl/>
        </w:rPr>
        <w:t>לשקם את משפחתו</w:t>
      </w:r>
      <w:r w:rsidRPr="004C744B">
        <w:rPr>
          <w:rFonts w:ascii="David" w:hAnsi="David"/>
          <w:rtl/>
        </w:rPr>
        <w:t>. הנאשם הביע נכונות להשתלב בהליך טיפולי שיסייע לו, אכן עשה כן בהשתלבותו במסגרות האמורות, וכן שיתף פעולה עם שירות המבחן</w:t>
      </w:r>
      <w:r>
        <w:rPr>
          <w:rFonts w:ascii="David" w:hAnsi="David" w:hint="cs"/>
          <w:rtl/>
        </w:rPr>
        <w:t xml:space="preserve"> באופן מלא</w:t>
      </w:r>
      <w:r w:rsidRPr="004C744B">
        <w:rPr>
          <w:rFonts w:ascii="David" w:hAnsi="David"/>
          <w:rtl/>
        </w:rPr>
        <w:t>. עולה</w:t>
      </w:r>
      <w:r>
        <w:rPr>
          <w:rFonts w:ascii="David" w:hAnsi="David" w:hint="cs"/>
          <w:rtl/>
        </w:rPr>
        <w:t>,</w:t>
      </w:r>
      <w:r w:rsidRPr="004C744B">
        <w:rPr>
          <w:rFonts w:ascii="David" w:hAnsi="David"/>
          <w:rtl/>
        </w:rPr>
        <w:t xml:space="preserve"> כי הנאשם </w:t>
      </w:r>
      <w:r>
        <w:rPr>
          <w:rFonts w:ascii="David" w:hAnsi="David" w:hint="cs"/>
          <w:rtl/>
        </w:rPr>
        <w:t>התקדם מאוד בטיפול והשלים את שלביו העיקריים</w:t>
      </w:r>
      <w:r w:rsidRPr="004C744B">
        <w:rPr>
          <w:rFonts w:ascii="David" w:hAnsi="David"/>
          <w:rtl/>
        </w:rPr>
        <w:t xml:space="preserve">, אם כי </w:t>
      </w:r>
      <w:r>
        <w:rPr>
          <w:rFonts w:ascii="David" w:hAnsi="David" w:hint="cs"/>
          <w:rtl/>
        </w:rPr>
        <w:t xml:space="preserve">הוא </w:t>
      </w:r>
      <w:r w:rsidRPr="004C744B">
        <w:rPr>
          <w:rFonts w:ascii="David" w:hAnsi="David"/>
          <w:rtl/>
        </w:rPr>
        <w:t xml:space="preserve">עודנו זקוק להמשך טיפול. </w:t>
      </w:r>
    </w:p>
    <w:p w14:paraId="696A87A5" w14:textId="77777777" w:rsidR="008E2AB4" w:rsidRPr="00A25DAB" w:rsidRDefault="008E2AB4" w:rsidP="008E2AB4">
      <w:pPr>
        <w:pStyle w:val="ListParagraph"/>
        <w:rPr>
          <w:rFonts w:ascii="David" w:hAnsi="David"/>
          <w:sz w:val="12"/>
          <w:szCs w:val="12"/>
          <w:rtl/>
        </w:rPr>
      </w:pPr>
    </w:p>
    <w:p w14:paraId="36E2C6CB" w14:textId="77777777" w:rsidR="008E2AB4" w:rsidRPr="004C744B" w:rsidRDefault="008E2AB4" w:rsidP="008E2AB4">
      <w:pPr>
        <w:pStyle w:val="ListParagraph"/>
        <w:numPr>
          <w:ilvl w:val="0"/>
          <w:numId w:val="3"/>
        </w:numPr>
        <w:spacing w:line="360" w:lineRule="auto"/>
        <w:ind w:left="283" w:hanging="283"/>
        <w:jc w:val="both"/>
        <w:rPr>
          <w:rFonts w:ascii="Arial" w:hAnsi="Arial"/>
        </w:rPr>
      </w:pPr>
      <w:r w:rsidRPr="004C744B">
        <w:rPr>
          <w:rFonts w:ascii="David" w:hAnsi="David"/>
          <w:rtl/>
        </w:rPr>
        <w:t xml:space="preserve">לצד זאת, </w:t>
      </w:r>
      <w:r w:rsidRPr="004C744B">
        <w:rPr>
          <w:rFonts w:ascii="David" w:hAnsi="David" w:hint="cs"/>
          <w:rtl/>
        </w:rPr>
        <w:t xml:space="preserve">שקלתי לחומרה, כי </w:t>
      </w:r>
      <w:r w:rsidRPr="004C744B">
        <w:rPr>
          <w:rFonts w:ascii="David" w:hAnsi="David"/>
          <w:rtl/>
        </w:rPr>
        <w:t xml:space="preserve">הנאשם הורשע בעבירה נוספת בסחר בסמים בעת שהייתו במעצר. כמו כן, לנאשם </w:t>
      </w:r>
      <w:r w:rsidRPr="004C744B">
        <w:rPr>
          <w:rFonts w:ascii="David" w:hAnsi="David" w:hint="cs"/>
          <w:rtl/>
        </w:rPr>
        <w:t xml:space="preserve">עבר </w:t>
      </w:r>
      <w:r w:rsidRPr="004C744B">
        <w:rPr>
          <w:rFonts w:ascii="David" w:hAnsi="David"/>
          <w:rtl/>
        </w:rPr>
        <w:t>פלילי</w:t>
      </w:r>
      <w:r>
        <w:rPr>
          <w:rFonts w:ascii="David" w:hAnsi="David" w:hint="cs"/>
          <w:rtl/>
        </w:rPr>
        <w:t xml:space="preserve"> משמעותי</w:t>
      </w:r>
      <w:r w:rsidRPr="004C744B">
        <w:rPr>
          <w:rFonts w:ascii="David" w:hAnsi="David"/>
          <w:rtl/>
        </w:rPr>
        <w:t>, כאשר מרבית ה</w:t>
      </w:r>
      <w:r w:rsidRPr="004C744B">
        <w:rPr>
          <w:rFonts w:ascii="David" w:hAnsi="David" w:hint="cs"/>
          <w:rtl/>
        </w:rPr>
        <w:t>רשעותיו</w:t>
      </w:r>
      <w:r w:rsidRPr="004C744B">
        <w:rPr>
          <w:rFonts w:ascii="David" w:hAnsi="David"/>
          <w:rtl/>
        </w:rPr>
        <w:t xml:space="preserve"> הן בתחום הסמים, בגינן ריצה עונשי מאסר</w:t>
      </w:r>
      <w:r>
        <w:rPr>
          <w:rFonts w:ascii="David" w:hAnsi="David" w:hint="cs"/>
          <w:rtl/>
        </w:rPr>
        <w:t xml:space="preserve"> בפועל</w:t>
      </w:r>
      <w:r w:rsidRPr="004C744B">
        <w:rPr>
          <w:rFonts w:ascii="David" w:hAnsi="David"/>
          <w:rtl/>
        </w:rPr>
        <w:t xml:space="preserve">, </w:t>
      </w:r>
      <w:r>
        <w:rPr>
          <w:rFonts w:ascii="David" w:hAnsi="David" w:hint="cs"/>
          <w:rtl/>
        </w:rPr>
        <w:t>וביצע את העבירות בתיק דנן שעה שמאסר על תנאי תלוי ועומד כנגדו. כל אלה מלמדים שלא היה מורא החוק עליו, ואלמלא עבר הליך של שיקום, היה מקום ליתן דגש רב על שיקולי הרתעה והגנה על הציבור בעניינו</w:t>
      </w:r>
      <w:r w:rsidRPr="004C744B">
        <w:rPr>
          <w:rFonts w:ascii="David" w:hAnsi="David"/>
          <w:rtl/>
        </w:rPr>
        <w:t xml:space="preserve">. </w:t>
      </w:r>
    </w:p>
    <w:p w14:paraId="34F12B45" w14:textId="77777777" w:rsidR="008E2AB4" w:rsidRPr="004C744B" w:rsidRDefault="008E2AB4" w:rsidP="008E2AB4">
      <w:pPr>
        <w:spacing w:line="360" w:lineRule="auto"/>
        <w:rPr>
          <w:rFonts w:ascii="Arial" w:hAnsi="Arial"/>
          <w:rtl/>
        </w:rPr>
      </w:pPr>
    </w:p>
    <w:p w14:paraId="2315C185" w14:textId="77777777" w:rsidR="008E2AB4" w:rsidRPr="004C744B" w:rsidRDefault="008E2AB4" w:rsidP="008E2AB4">
      <w:pPr>
        <w:spacing w:line="360" w:lineRule="auto"/>
        <w:rPr>
          <w:rFonts w:ascii="Arial" w:hAnsi="Arial"/>
          <w:b/>
          <w:bCs/>
          <w:u w:val="single"/>
          <w:rtl/>
        </w:rPr>
      </w:pPr>
      <w:r w:rsidRPr="004C744B">
        <w:rPr>
          <w:rFonts w:ascii="Arial" w:hAnsi="Arial" w:hint="cs"/>
          <w:b/>
          <w:bCs/>
          <w:u w:val="single"/>
          <w:rtl/>
        </w:rPr>
        <w:t>חריגה ממתחם העונש ההולם</w:t>
      </w:r>
    </w:p>
    <w:p w14:paraId="14ADE1C9" w14:textId="77777777" w:rsidR="008E2AB4" w:rsidRPr="004C744B" w:rsidRDefault="008E2AB4" w:rsidP="008E2AB4">
      <w:pPr>
        <w:pStyle w:val="ListParagraph"/>
        <w:numPr>
          <w:ilvl w:val="0"/>
          <w:numId w:val="3"/>
        </w:numPr>
        <w:spacing w:line="360" w:lineRule="auto"/>
        <w:ind w:left="283" w:hanging="283"/>
        <w:jc w:val="both"/>
        <w:rPr>
          <w:rFonts w:ascii="Arial" w:hAnsi="Arial"/>
        </w:rPr>
      </w:pPr>
      <w:r w:rsidRPr="004C744B">
        <w:rPr>
          <w:rFonts w:ascii="David" w:hAnsi="David"/>
          <w:rtl/>
        </w:rPr>
        <w:t xml:space="preserve">המחוקק קבע </w:t>
      </w:r>
      <w:hyperlink r:id="rId41" w:history="1">
        <w:r w:rsidR="003F05C8" w:rsidRPr="003F05C8">
          <w:rPr>
            <w:rStyle w:val="Hyperlink"/>
            <w:rFonts w:ascii="David" w:hAnsi="David"/>
            <w:color w:val="0000FF"/>
            <w:rtl/>
          </w:rPr>
          <w:t>בסעיף 40ד</w:t>
        </w:r>
      </w:hyperlink>
      <w:r w:rsidRPr="004C744B">
        <w:rPr>
          <w:rFonts w:ascii="David" w:hAnsi="David"/>
          <w:rtl/>
        </w:rPr>
        <w:t xml:space="preserve"> לחוק, כי גם במקרה בו מעשה העבירה ומידת אשמו של הנאשם הם בעלי חומרה יתירה, אם הנאשם השתקם, או שיש סיכוי של ממש שישתקם, בנסיבות מיוחדות ויוצאות דופן, יכול בית המשפט לקבוע, כי העונש שיוטל עליו יחרוג ממתחם העונש ההולם, וזאת מטעמי שיקום. בשונה משיקולי הגנה על הציבור </w:t>
      </w:r>
      <w:hyperlink r:id="rId42" w:history="1">
        <w:r w:rsidR="003F05C8" w:rsidRPr="003F05C8">
          <w:rPr>
            <w:rStyle w:val="Hyperlink"/>
            <w:rFonts w:ascii="David" w:hAnsi="David"/>
            <w:color w:val="0000FF"/>
            <w:rtl/>
          </w:rPr>
          <w:t>בסעיף 40ה</w:t>
        </w:r>
      </w:hyperlink>
      <w:r w:rsidRPr="004C744B">
        <w:rPr>
          <w:rFonts w:ascii="David" w:hAnsi="David"/>
          <w:rtl/>
        </w:rPr>
        <w:t xml:space="preserve"> לחוק המאפשרים חריגה שאין בה משום החמרה ניכרת ממתחם העונש ההולם, המחוקק לא הגביל את שיעור החריגה ממתחם העונש ההולם כאשר מדובר בשיקולי שיקום, גם כאשר מדובר במעשים ובאשם בעלי חומרה יתרה. מכאן, שהמחוקק ראה לנגד עיניו שגם במקרים בהם עקרון ההלימה מחייב הטלת עונש מאסר משמעותי, בנסיבות מיוחדות ויוצאות דופן, שיקולי שיקום יכריעו את הכף, וזאת מבלי לגרוע מחומרת המעשה והעונש ההולם שראוי היה לגזור בגינו. </w:t>
      </w:r>
    </w:p>
    <w:p w14:paraId="6DBBA705" w14:textId="77777777" w:rsidR="008E2AB4" w:rsidRPr="004C744B" w:rsidRDefault="008E2AB4" w:rsidP="008E2AB4">
      <w:pPr>
        <w:pStyle w:val="ListParagraph"/>
        <w:spacing w:line="360" w:lineRule="auto"/>
        <w:ind w:left="283"/>
        <w:jc w:val="both"/>
        <w:rPr>
          <w:rFonts w:ascii="Arial" w:hAnsi="Arial"/>
          <w:sz w:val="12"/>
          <w:szCs w:val="12"/>
        </w:rPr>
      </w:pPr>
    </w:p>
    <w:p w14:paraId="53036433" w14:textId="77777777" w:rsidR="008E2AB4" w:rsidRPr="00655E68" w:rsidRDefault="008E2AB4" w:rsidP="008E2AB4">
      <w:pPr>
        <w:pStyle w:val="ListParagraph"/>
        <w:numPr>
          <w:ilvl w:val="0"/>
          <w:numId w:val="3"/>
        </w:numPr>
        <w:spacing w:line="360" w:lineRule="auto"/>
        <w:ind w:left="283" w:hanging="283"/>
        <w:jc w:val="both"/>
        <w:rPr>
          <w:rFonts w:ascii="Arial" w:hAnsi="Arial"/>
        </w:rPr>
      </w:pPr>
      <w:r w:rsidRPr="004C744B">
        <w:rPr>
          <w:rFonts w:ascii="David" w:hAnsi="David"/>
          <w:rtl/>
        </w:rPr>
        <w:t xml:space="preserve">במקרה דנן, </w:t>
      </w:r>
      <w:r>
        <w:rPr>
          <w:rFonts w:ascii="David" w:hAnsi="David" w:hint="cs"/>
          <w:rtl/>
        </w:rPr>
        <w:t xml:space="preserve">ב"כ הצדדים אינם חלוקים על כך, שבעקבות התהליך שעבר הנאשם יש מקום לחרוג ממתחם העונש ההולם מטעמי שיקום, אולם הם חלוקים עד כמה יש לחרוג ממנו. בעוד שב"כ הנאשם מבקש לקבל את המלצת שירות המבחן במלואה, ולהחליף את שיקולי ההלימה בשיקולי שיקום באופן מלא, ב"כ המאשימה, סבורה, שלאור חומרת העבירות וריבוין והצורך ליתן מענה גם לשיקולי הרתעת הרבים, יש לחרוג במידה שאינה ניכרת ממתחם העונש ההולם. </w:t>
      </w:r>
    </w:p>
    <w:p w14:paraId="4427DC42" w14:textId="77777777" w:rsidR="008E2AB4" w:rsidRPr="002B3353" w:rsidRDefault="008E2AB4" w:rsidP="008E2AB4">
      <w:pPr>
        <w:pStyle w:val="ListParagraph"/>
        <w:rPr>
          <w:rFonts w:ascii="David" w:hAnsi="David"/>
          <w:sz w:val="12"/>
          <w:szCs w:val="12"/>
          <w:rtl/>
        </w:rPr>
      </w:pPr>
    </w:p>
    <w:p w14:paraId="4839A0C0" w14:textId="77777777" w:rsidR="008E2AB4" w:rsidRPr="00613F9A" w:rsidRDefault="008E2AB4" w:rsidP="008E2AB4">
      <w:pPr>
        <w:pStyle w:val="ListParagraph"/>
        <w:numPr>
          <w:ilvl w:val="0"/>
          <w:numId w:val="3"/>
        </w:numPr>
        <w:spacing w:line="360" w:lineRule="auto"/>
        <w:ind w:left="283" w:hanging="283"/>
        <w:jc w:val="both"/>
        <w:rPr>
          <w:rFonts w:ascii="Arial" w:hAnsi="Arial"/>
        </w:rPr>
      </w:pPr>
      <w:r>
        <w:rPr>
          <w:rFonts w:ascii="David" w:hAnsi="David" w:hint="cs"/>
          <w:rtl/>
        </w:rPr>
        <w:t>אני סבורה, שהאיזון הנכון בין עמדות אלה, הוא התחשבות בתקופת המעצר הארוכה בה שהה הנאשם, לצד הטלת עונש מאסר שירוצה בעבודות שירות לתקופה המקסימלית, מבלי שינוכו ימי המעצר, כך שעונש כולל זה יתן מענה חלקי לשיקולי הלימה והרתעה, מבלי ששיקומו של הנאשם יפגע באופן אנוש. למסקנה זו הגעתי מהנימוקים שיפורטו בהמשך.</w:t>
      </w:r>
    </w:p>
    <w:p w14:paraId="65D8B83E" w14:textId="77777777" w:rsidR="008E2AB4" w:rsidRPr="00613F9A" w:rsidRDefault="008E2AB4" w:rsidP="008E2AB4">
      <w:pPr>
        <w:pStyle w:val="ListParagraph"/>
        <w:rPr>
          <w:rFonts w:ascii="David" w:hAnsi="David"/>
          <w:rtl/>
        </w:rPr>
      </w:pPr>
    </w:p>
    <w:p w14:paraId="46212234" w14:textId="77777777" w:rsidR="008E2AB4" w:rsidRPr="004C744B" w:rsidRDefault="008E2AB4" w:rsidP="008E2AB4">
      <w:pPr>
        <w:pStyle w:val="ListParagraph"/>
        <w:numPr>
          <w:ilvl w:val="0"/>
          <w:numId w:val="3"/>
        </w:numPr>
        <w:spacing w:line="360" w:lineRule="auto"/>
        <w:ind w:left="283" w:hanging="283"/>
        <w:jc w:val="both"/>
        <w:rPr>
          <w:rFonts w:ascii="Arial" w:hAnsi="Arial"/>
        </w:rPr>
      </w:pPr>
      <w:r>
        <w:rPr>
          <w:rFonts w:ascii="David" w:hAnsi="David" w:hint="cs"/>
          <w:rtl/>
        </w:rPr>
        <w:t xml:space="preserve">מתסקירי שירות המבחן ניתן ללמוד, כי </w:t>
      </w:r>
      <w:r w:rsidRPr="004C744B">
        <w:rPr>
          <w:rFonts w:ascii="David" w:hAnsi="David"/>
          <w:rtl/>
        </w:rPr>
        <w:t xml:space="preserve">מדובר במי </w:t>
      </w:r>
      <w:r w:rsidRPr="004C744B">
        <w:rPr>
          <w:rFonts w:ascii="David" w:hAnsi="David" w:hint="cs"/>
          <w:rtl/>
        </w:rPr>
        <w:t>שלאחר שנים רבות של מעורבות פעילה בעולם הסמים, התגייס לע</w:t>
      </w:r>
      <w:r w:rsidRPr="004C744B">
        <w:rPr>
          <w:rFonts w:ascii="David" w:hAnsi="David"/>
          <w:rtl/>
        </w:rPr>
        <w:t>ב</w:t>
      </w:r>
      <w:r w:rsidRPr="004C744B">
        <w:rPr>
          <w:rFonts w:ascii="David" w:hAnsi="David" w:hint="cs"/>
          <w:rtl/>
        </w:rPr>
        <w:t>ו</w:t>
      </w:r>
      <w:r>
        <w:rPr>
          <w:rFonts w:ascii="David" w:hAnsi="David"/>
          <w:rtl/>
        </w:rPr>
        <w:t>ר ת</w:t>
      </w:r>
      <w:r>
        <w:rPr>
          <w:rFonts w:ascii="David" w:hAnsi="David" w:hint="cs"/>
          <w:rtl/>
        </w:rPr>
        <w:t>ה</w:t>
      </w:r>
      <w:r w:rsidRPr="004C744B">
        <w:rPr>
          <w:rFonts w:ascii="David" w:hAnsi="David"/>
          <w:rtl/>
        </w:rPr>
        <w:t xml:space="preserve">ליך </w:t>
      </w:r>
      <w:r w:rsidRPr="004C744B">
        <w:rPr>
          <w:rFonts w:ascii="David" w:hAnsi="David" w:hint="cs"/>
          <w:rtl/>
        </w:rPr>
        <w:t>טיפולי-</w:t>
      </w:r>
      <w:r w:rsidRPr="004C744B">
        <w:rPr>
          <w:rFonts w:ascii="David" w:hAnsi="David"/>
          <w:rtl/>
        </w:rPr>
        <w:t>שיקו</w:t>
      </w:r>
      <w:r>
        <w:rPr>
          <w:rFonts w:ascii="David" w:hAnsi="David" w:hint="cs"/>
          <w:rtl/>
        </w:rPr>
        <w:t>מי</w:t>
      </w:r>
      <w:r w:rsidRPr="004C744B">
        <w:rPr>
          <w:rFonts w:ascii="David" w:hAnsi="David"/>
          <w:rtl/>
        </w:rPr>
        <w:t xml:space="preserve"> </w:t>
      </w:r>
      <w:r w:rsidRPr="004C744B">
        <w:rPr>
          <w:rFonts w:ascii="David" w:hAnsi="David" w:hint="cs"/>
          <w:rtl/>
        </w:rPr>
        <w:t>משמעותי</w:t>
      </w:r>
      <w:r>
        <w:rPr>
          <w:rFonts w:ascii="David" w:hAnsi="David"/>
          <w:rtl/>
        </w:rPr>
        <w:t>. ההליך</w:t>
      </w:r>
      <w:r w:rsidRPr="004C744B">
        <w:rPr>
          <w:rFonts w:ascii="David" w:hAnsi="David"/>
          <w:rtl/>
        </w:rPr>
        <w:t xml:space="preserve"> החל בקהילה טיפולית סגורה "מלכישוע" אותה סיים בהצלחה, והמשיך במרכז יום בעירו, כאשר בשלב מתקדם בתהליך הטיפול שם</w:t>
      </w:r>
      <w:r w:rsidRPr="004C744B">
        <w:rPr>
          <w:rFonts w:ascii="David" w:hAnsi="David" w:hint="cs"/>
          <w:rtl/>
        </w:rPr>
        <w:t>,</w:t>
      </w:r>
      <w:r w:rsidRPr="004C744B">
        <w:rPr>
          <w:rFonts w:ascii="David" w:hAnsi="David"/>
          <w:rtl/>
        </w:rPr>
        <w:t xml:space="preserve"> החל לעבוד במקום עבודתו טרם המעצר באופן הדרגתי. כך, חזר הנאשם באופן הדרגתי למשפחתו, לעסקו ולסביבתו, תוך שהוא ממשיך בליווי ובטיפול ביחידה של"מ</w:t>
      </w:r>
      <w:r>
        <w:rPr>
          <w:rFonts w:ascii="David" w:hAnsi="David" w:hint="cs"/>
          <w:rtl/>
        </w:rPr>
        <w:t xml:space="preserve"> עד להשלמת שלב זה בטיפול</w:t>
      </w:r>
      <w:r w:rsidRPr="004C744B">
        <w:rPr>
          <w:rFonts w:ascii="David" w:hAnsi="David"/>
          <w:rtl/>
        </w:rPr>
        <w:t xml:space="preserve">. </w:t>
      </w:r>
      <w:r w:rsidRPr="004C744B">
        <w:rPr>
          <w:rFonts w:ascii="David" w:hAnsi="David" w:hint="cs"/>
          <w:rtl/>
        </w:rPr>
        <w:t xml:space="preserve">כמו כן, </w:t>
      </w:r>
      <w:r w:rsidRPr="004C744B">
        <w:rPr>
          <w:rFonts w:ascii="David" w:hAnsi="David"/>
          <w:rtl/>
        </w:rPr>
        <w:t>לנאשם לא נפתחו תיקים חדשים במהלך תקופת הדחייה.</w:t>
      </w:r>
      <w:r w:rsidRPr="004C744B">
        <w:rPr>
          <w:rFonts w:ascii="David" w:hAnsi="David" w:hint="cs"/>
          <w:rtl/>
        </w:rPr>
        <w:t xml:space="preserve"> כפי שתואר בהרחבה, שירות המבחן סבור כי הנאשם עבר שינוי משמעותי בדפוסי חשיבתו וביכולתו לזהות מצבי סיכון, כאשר רצונו שלא לפגוע במשפחתו מהווה עבורו מוטיבציה מרכזית להמשיך בתהליך.</w:t>
      </w:r>
      <w:r w:rsidRPr="004C744B">
        <w:rPr>
          <w:rFonts w:ascii="Arial" w:hAnsi="Arial" w:hint="cs"/>
          <w:rtl/>
        </w:rPr>
        <w:t xml:space="preserve"> </w:t>
      </w:r>
    </w:p>
    <w:p w14:paraId="0029EC27" w14:textId="77777777" w:rsidR="008E2AB4" w:rsidRPr="00613F9A" w:rsidRDefault="008E2AB4" w:rsidP="008E2AB4">
      <w:pPr>
        <w:pStyle w:val="ListParagraph"/>
        <w:spacing w:line="360" w:lineRule="auto"/>
        <w:ind w:left="283"/>
        <w:jc w:val="both"/>
        <w:rPr>
          <w:rFonts w:ascii="Arial" w:hAnsi="Arial"/>
          <w:sz w:val="12"/>
          <w:szCs w:val="12"/>
        </w:rPr>
      </w:pPr>
    </w:p>
    <w:p w14:paraId="63553DAD" w14:textId="77777777" w:rsidR="008E2AB4" w:rsidRPr="00C900F6" w:rsidRDefault="008E2AB4" w:rsidP="008E2AB4">
      <w:pPr>
        <w:pStyle w:val="ListParagraph"/>
        <w:numPr>
          <w:ilvl w:val="0"/>
          <w:numId w:val="3"/>
        </w:numPr>
        <w:spacing w:line="360" w:lineRule="auto"/>
        <w:ind w:left="283" w:hanging="283"/>
        <w:jc w:val="both"/>
        <w:rPr>
          <w:rFonts w:ascii="Arial" w:hAnsi="Arial"/>
        </w:rPr>
      </w:pPr>
      <w:r w:rsidRPr="00C900F6">
        <w:rPr>
          <w:rFonts w:ascii="David" w:hAnsi="David"/>
          <w:rtl/>
        </w:rPr>
        <w:t>בנוסף</w:t>
      </w:r>
      <w:r w:rsidRPr="00C900F6">
        <w:rPr>
          <w:rFonts w:ascii="Arial" w:hAnsi="Arial"/>
          <w:rtl/>
        </w:rPr>
        <w:t xml:space="preserve">, חלפו </w:t>
      </w:r>
      <w:r w:rsidRPr="00C900F6">
        <w:rPr>
          <w:rFonts w:ascii="Arial" w:hAnsi="Arial" w:hint="cs"/>
          <w:rtl/>
        </w:rPr>
        <w:t>למעלה משלוש שנים ממועד ביצוע העבירות בתיק העיקרי, וכשלוש שנים ממועד ביצוע העבירה בתיק המצורף,</w:t>
      </w:r>
      <w:r w:rsidRPr="00C900F6">
        <w:rPr>
          <w:rFonts w:ascii="Arial" w:hAnsi="Arial"/>
          <w:rtl/>
        </w:rPr>
        <w:t xml:space="preserve"> בהן לא נפתחו לנאשם תיקים חדשים. כמו כן, יש להתחשב בכך שהנאשם לקח אחריות למעשיו, הביע חרטה עליהם, ובכך חסך זמן שיפוטי משמעותי. </w:t>
      </w:r>
      <w:r w:rsidRPr="00C900F6">
        <w:rPr>
          <w:rFonts w:ascii="David" w:hAnsi="David"/>
          <w:rtl/>
        </w:rPr>
        <w:t>לכך יש להוסיף, כי הטלת עונש מאסר ממש עלולה להביא לנסיגה בהליך השיקום, בשלב שבו החל הנאשם לנהל אורח חיים עצמאי נורמטיבי, כאשר הוא זקוק לעידוד ולתמיכה על מנת שיתמיד בו</w:t>
      </w:r>
      <w:r w:rsidRPr="0083657F">
        <w:rPr>
          <w:rFonts w:ascii="David" w:hAnsi="David"/>
          <w:rtl/>
        </w:rPr>
        <w:t>.</w:t>
      </w:r>
      <w:r w:rsidRPr="00C900F6">
        <w:rPr>
          <w:rFonts w:ascii="David" w:hAnsi="David"/>
          <w:rtl/>
        </w:rPr>
        <w:t xml:space="preserve"> בנוסף, ציין שירות המבחן, כי ענישה של מאסר בפועל </w:t>
      </w:r>
      <w:r w:rsidRPr="00C900F6">
        <w:rPr>
          <w:rFonts w:ascii="Arial" w:hAnsi="Arial" w:hint="cs"/>
          <w:rtl/>
        </w:rPr>
        <w:t>עלולה להביא להתדרדרות במצבו ולפגיעה בהישגי השיקום שלו</w:t>
      </w:r>
      <w:r w:rsidRPr="00C900F6">
        <w:rPr>
          <w:rFonts w:ascii="David" w:hAnsi="David"/>
          <w:rtl/>
        </w:rPr>
        <w:t>.</w:t>
      </w:r>
    </w:p>
    <w:p w14:paraId="582C07D0" w14:textId="77777777" w:rsidR="008E2AB4" w:rsidRDefault="008E2AB4" w:rsidP="008E2AB4">
      <w:pPr>
        <w:pStyle w:val="ListParagraph"/>
        <w:spacing w:line="360" w:lineRule="auto"/>
        <w:rPr>
          <w:rFonts w:ascii="Arial" w:hAnsi="Arial"/>
          <w:sz w:val="12"/>
          <w:szCs w:val="12"/>
        </w:rPr>
      </w:pPr>
    </w:p>
    <w:p w14:paraId="2C34A95B" w14:textId="77777777" w:rsidR="008E2AB4" w:rsidRPr="002B3353" w:rsidRDefault="008E2AB4" w:rsidP="008E2AB4">
      <w:pPr>
        <w:pStyle w:val="ListParagraph"/>
        <w:numPr>
          <w:ilvl w:val="0"/>
          <w:numId w:val="3"/>
        </w:numPr>
        <w:spacing w:line="360" w:lineRule="auto"/>
        <w:ind w:left="283" w:hanging="283"/>
        <w:jc w:val="both"/>
        <w:rPr>
          <w:rFonts w:ascii="David" w:hAnsi="David"/>
          <w:sz w:val="12"/>
          <w:szCs w:val="12"/>
        </w:rPr>
      </w:pPr>
      <w:r w:rsidRPr="002B3353">
        <w:rPr>
          <w:rFonts w:ascii="David" w:hAnsi="David"/>
          <w:rtl/>
        </w:rPr>
        <w:t xml:space="preserve">אשר על כן, </w:t>
      </w:r>
      <w:r w:rsidRPr="002B3353">
        <w:rPr>
          <w:rFonts w:ascii="David" w:hAnsi="David" w:hint="cs"/>
          <w:rtl/>
        </w:rPr>
        <w:t xml:space="preserve">כאמור, </w:t>
      </w:r>
      <w:r w:rsidRPr="002B3353">
        <w:rPr>
          <w:rFonts w:ascii="David" w:hAnsi="David"/>
          <w:rtl/>
        </w:rPr>
        <w:t xml:space="preserve">החלטתי לחרוג ממתחם העונש ההולם מטעמי שיקום, ולהסתפק בעונש של  מאסר </w:t>
      </w:r>
      <w:r w:rsidRPr="002B3353">
        <w:rPr>
          <w:rFonts w:ascii="David" w:hAnsi="David" w:hint="cs"/>
          <w:rtl/>
        </w:rPr>
        <w:t xml:space="preserve">שירוצה בדרך של </w:t>
      </w:r>
      <w:r w:rsidRPr="002B3353">
        <w:rPr>
          <w:rFonts w:ascii="David" w:hAnsi="David"/>
          <w:rtl/>
        </w:rPr>
        <w:t xml:space="preserve">עבודות שירות, </w:t>
      </w:r>
      <w:r w:rsidRPr="002B3353">
        <w:rPr>
          <w:rFonts w:ascii="David" w:hAnsi="David" w:hint="cs"/>
          <w:rtl/>
        </w:rPr>
        <w:t>מאסרים מותנים מרתיעים צופי פני עתיד ו</w:t>
      </w:r>
      <w:r w:rsidRPr="002B3353">
        <w:rPr>
          <w:rFonts w:ascii="David" w:hAnsi="David"/>
          <w:rtl/>
        </w:rPr>
        <w:t>צו מבחן, וזאת נוכח כברת הדרך המשמעותית אותה עבר הנאשם.</w:t>
      </w:r>
      <w:r w:rsidRPr="002B3353">
        <w:rPr>
          <w:rFonts w:ascii="Arial" w:hAnsi="Arial"/>
          <w:rtl/>
        </w:rPr>
        <w:t xml:space="preserve"> כלל הגורמים הטיפוליים שליוו את הנאשם במשך תקופה ארוכה של </w:t>
      </w:r>
      <w:r w:rsidRPr="002B3353">
        <w:rPr>
          <w:rFonts w:ascii="Arial" w:hAnsi="Arial" w:hint="cs"/>
          <w:rtl/>
        </w:rPr>
        <w:t>למעלה מ</w:t>
      </w:r>
      <w:r w:rsidRPr="002B3353">
        <w:rPr>
          <w:rFonts w:ascii="Arial" w:hAnsi="Arial"/>
          <w:rtl/>
        </w:rPr>
        <w:t>שנה וחצי התרשמו כי הוא עבר תהליך משמעותי.</w:t>
      </w:r>
      <w:r w:rsidRPr="002B3353">
        <w:rPr>
          <w:rFonts w:ascii="Arial" w:hAnsi="Arial" w:hint="cs"/>
          <w:rtl/>
        </w:rPr>
        <w:t xml:space="preserve"> גם אני</w:t>
      </w:r>
      <w:r w:rsidRPr="002B3353">
        <w:rPr>
          <w:rFonts w:ascii="Arial" w:hAnsi="Arial"/>
          <w:rtl/>
        </w:rPr>
        <w:t xml:space="preserve"> התרשמתי </w:t>
      </w:r>
      <w:r w:rsidRPr="002B3353">
        <w:rPr>
          <w:rFonts w:ascii="Arial" w:hAnsi="Arial" w:hint="cs"/>
          <w:rtl/>
        </w:rPr>
        <w:t>ש</w:t>
      </w:r>
      <w:r w:rsidRPr="002B3353">
        <w:rPr>
          <w:rFonts w:ascii="Arial" w:hAnsi="Arial"/>
          <w:rtl/>
        </w:rPr>
        <w:t>הנאשם עלה על מסלול חיים נורמטיבי, וכי הוא מגלה רצינות ומוטיבציה גבוהה להתמיד ב</w:t>
      </w:r>
      <w:r w:rsidRPr="002B3353">
        <w:rPr>
          <w:rFonts w:ascii="Arial" w:hAnsi="Arial" w:hint="cs"/>
          <w:rtl/>
        </w:rPr>
        <w:t>כך</w:t>
      </w:r>
      <w:r w:rsidRPr="002B3353">
        <w:rPr>
          <w:rFonts w:ascii="Arial" w:hAnsi="Arial"/>
          <w:rtl/>
        </w:rPr>
        <w:t xml:space="preserve">, ולא לחזור לאורח חיים </w:t>
      </w:r>
      <w:r w:rsidRPr="002B3353">
        <w:rPr>
          <w:rFonts w:ascii="Arial" w:hAnsi="Arial" w:hint="cs"/>
          <w:rtl/>
        </w:rPr>
        <w:t>עברייני</w:t>
      </w:r>
      <w:r w:rsidRPr="002B3353">
        <w:rPr>
          <w:rFonts w:ascii="Arial" w:hAnsi="Arial"/>
          <w:rtl/>
        </w:rPr>
        <w:t xml:space="preserve">. </w:t>
      </w:r>
      <w:r w:rsidRPr="002B3353">
        <w:rPr>
          <w:rFonts w:ascii="David" w:hAnsi="David"/>
          <w:rtl/>
        </w:rPr>
        <w:t xml:space="preserve">שליחתו למאסר תשיג לאחור הליך זה ועלולה לפגוע באופן משמעותי בהליך השיקום והשתלבותו בחברה ועל בית המשפט להושיט לו יד מעודדת להתמיד בדרך זו. </w:t>
      </w:r>
    </w:p>
    <w:p w14:paraId="7B51C605" w14:textId="77777777" w:rsidR="008E2AB4" w:rsidRPr="002B3353" w:rsidRDefault="008E2AB4" w:rsidP="008E2AB4">
      <w:pPr>
        <w:pStyle w:val="ListParagraph"/>
        <w:rPr>
          <w:rFonts w:ascii="David" w:hAnsi="David"/>
          <w:sz w:val="12"/>
          <w:szCs w:val="12"/>
          <w:rtl/>
        </w:rPr>
      </w:pPr>
    </w:p>
    <w:p w14:paraId="0B26B657" w14:textId="77777777" w:rsidR="008E2AB4" w:rsidRDefault="008E2AB4" w:rsidP="008E2AB4">
      <w:pPr>
        <w:pStyle w:val="ListParagraph"/>
        <w:numPr>
          <w:ilvl w:val="0"/>
          <w:numId w:val="3"/>
        </w:numPr>
        <w:spacing w:line="360" w:lineRule="auto"/>
        <w:ind w:left="283" w:hanging="283"/>
        <w:jc w:val="both"/>
        <w:rPr>
          <w:rFonts w:ascii="Arial" w:hAnsi="Arial"/>
          <w:rtl/>
        </w:rPr>
      </w:pPr>
      <w:r>
        <w:rPr>
          <w:rFonts w:ascii="David" w:hAnsi="David"/>
          <w:rtl/>
        </w:rPr>
        <w:t xml:space="preserve">דומה, כי גם האינטרס הציבורי יצא נשכר אם הנאשם יתפקד כאזרח מן השורה ותינתן לו ההזדמנות להמשיך במסלול בו השתלב, מבלי לשלוח אותו אל בין כותלי בית האסורים. לצד זאת, </w:t>
      </w:r>
      <w:r>
        <w:rPr>
          <w:rFonts w:ascii="David" w:hAnsi="David" w:hint="cs"/>
          <w:rtl/>
        </w:rPr>
        <w:t xml:space="preserve">כאמור, </w:t>
      </w:r>
      <w:r>
        <w:rPr>
          <w:rFonts w:ascii="David" w:hAnsi="David"/>
          <w:rtl/>
        </w:rPr>
        <w:t>י</w:t>
      </w:r>
      <w:r>
        <w:rPr>
          <w:rFonts w:ascii="David" w:hAnsi="David" w:hint="cs"/>
          <w:rtl/>
        </w:rPr>
        <w:t>ינ</w:t>
      </w:r>
      <w:r>
        <w:rPr>
          <w:rFonts w:ascii="David" w:hAnsi="David"/>
          <w:rtl/>
        </w:rPr>
        <w:t>תן מענה, ולו חלקי, לצורך בהרתעת היחיד להרתעת הרבים ולשיקולי הלימה,</w:t>
      </w:r>
      <w:r>
        <w:rPr>
          <w:rFonts w:ascii="David" w:hAnsi="David" w:hint="cs"/>
          <w:rtl/>
        </w:rPr>
        <w:t xml:space="preserve"> בתקופה הארוכה בה שהה הנאשם בין כותלי בית הסוהר, ובהמשך בקהילה טיפולית </w:t>
      </w:r>
      <w:r w:rsidRPr="00AC30C6">
        <w:rPr>
          <w:rFonts w:ascii="David" w:hAnsi="David" w:hint="cs"/>
          <w:rtl/>
        </w:rPr>
        <w:t>סגורה</w:t>
      </w:r>
      <w:r w:rsidRPr="00AC30C6">
        <w:rPr>
          <w:rFonts w:ascii="Arial" w:hAnsi="Arial" w:hint="cs"/>
          <w:rtl/>
        </w:rPr>
        <w:t xml:space="preserve"> בצירוף השתת עונש מאסר שירוצה בדרך של עבודות שירות לתקופה המקסימלית</w:t>
      </w:r>
      <w:r w:rsidRPr="00AC30C6">
        <w:rPr>
          <w:rFonts w:ascii="David" w:hAnsi="David"/>
          <w:rtl/>
        </w:rPr>
        <w:t>. בנוסף יודגש, כי אם הנאשם לא יתמיד בהליך השיקום, ויפר את צו המבחן, בית משפט יוכל לגזור את דינו מחדש ולתת את מלוא המשקל לשיקולים</w:t>
      </w:r>
      <w:r>
        <w:rPr>
          <w:rFonts w:ascii="David" w:hAnsi="David"/>
          <w:rtl/>
        </w:rPr>
        <w:t xml:space="preserve"> אלה. </w:t>
      </w:r>
    </w:p>
    <w:p w14:paraId="672DD948" w14:textId="77777777" w:rsidR="008E2AB4" w:rsidRDefault="008E2AB4" w:rsidP="008E2AB4">
      <w:pPr>
        <w:pStyle w:val="ListParagraph"/>
        <w:spacing w:line="360" w:lineRule="auto"/>
        <w:rPr>
          <w:rFonts w:ascii="David" w:hAnsi="David"/>
          <w:sz w:val="12"/>
          <w:szCs w:val="12"/>
        </w:rPr>
      </w:pPr>
    </w:p>
    <w:p w14:paraId="64F58967" w14:textId="77777777" w:rsidR="008E2AB4" w:rsidRDefault="008E2AB4" w:rsidP="008E2AB4">
      <w:pPr>
        <w:pStyle w:val="ListParagraph"/>
        <w:numPr>
          <w:ilvl w:val="0"/>
          <w:numId w:val="3"/>
        </w:numPr>
        <w:spacing w:line="360" w:lineRule="auto"/>
        <w:ind w:left="283" w:hanging="283"/>
        <w:jc w:val="both"/>
        <w:rPr>
          <w:rFonts w:ascii="Arial" w:hAnsi="Arial"/>
        </w:rPr>
      </w:pPr>
      <w:r>
        <w:rPr>
          <w:rFonts w:ascii="David" w:hAnsi="David"/>
          <w:rtl/>
        </w:rPr>
        <w:t>אשר להמלצת שירות המבחן, להטיל על הנאשם צו שירות לתועלת הציבור, מאחר ש</w:t>
      </w:r>
      <w:r>
        <w:rPr>
          <w:rFonts w:ascii="David" w:hAnsi="David" w:hint="cs"/>
          <w:rtl/>
        </w:rPr>
        <w:t xml:space="preserve">לדידם, </w:t>
      </w:r>
      <w:r>
        <w:rPr>
          <w:rFonts w:ascii="David" w:hAnsi="David"/>
          <w:rtl/>
        </w:rPr>
        <w:t xml:space="preserve">שליחתו למאסר ולו בעבודות שירות עלולה לפגוע </w:t>
      </w:r>
      <w:r>
        <w:rPr>
          <w:rFonts w:ascii="David" w:hAnsi="David" w:hint="cs"/>
          <w:rtl/>
        </w:rPr>
        <w:t>בפרנסתו, בפניות שלו להמשך הטיפול,</w:t>
      </w:r>
      <w:r w:rsidRPr="002B3353">
        <w:rPr>
          <w:rFonts w:ascii="David" w:hAnsi="David"/>
          <w:rtl/>
        </w:rPr>
        <w:t xml:space="preserve"> </w:t>
      </w:r>
      <w:r w:rsidRPr="002B3353">
        <w:rPr>
          <w:rFonts w:ascii="David" w:hAnsi="David" w:hint="cs"/>
          <w:rtl/>
        </w:rPr>
        <w:t>ובתפקוד המשפחה</w:t>
      </w:r>
      <w:r>
        <w:rPr>
          <w:rFonts w:ascii="David" w:hAnsi="David"/>
          <w:rtl/>
        </w:rPr>
        <w:t xml:space="preserve">, ובכך יפגע הליך השיקום, לא מצאתי להיעתר לה. אני סבורה, שחומרת </w:t>
      </w:r>
      <w:r>
        <w:rPr>
          <w:rFonts w:ascii="David" w:hAnsi="David" w:hint="cs"/>
          <w:rtl/>
        </w:rPr>
        <w:t>העבירות וריבוין</w:t>
      </w:r>
      <w:r>
        <w:rPr>
          <w:rFonts w:ascii="David" w:hAnsi="David"/>
          <w:rtl/>
        </w:rPr>
        <w:t xml:space="preserve"> מחייבת ענישה של מאסר ולו בעבודות שירות. בנוסף, הטלת עונש זה אומנם </w:t>
      </w:r>
      <w:r>
        <w:rPr>
          <w:rFonts w:ascii="David" w:hAnsi="David" w:hint="cs"/>
          <w:rtl/>
        </w:rPr>
        <w:t>ת</w:t>
      </w:r>
      <w:r>
        <w:rPr>
          <w:rFonts w:ascii="David" w:hAnsi="David"/>
          <w:rtl/>
        </w:rPr>
        <w:t xml:space="preserve">פגע </w:t>
      </w:r>
      <w:r>
        <w:rPr>
          <w:rFonts w:ascii="David" w:hAnsi="David" w:hint="cs"/>
          <w:rtl/>
        </w:rPr>
        <w:t>ב</w:t>
      </w:r>
      <w:r>
        <w:rPr>
          <w:rFonts w:ascii="David" w:hAnsi="David"/>
          <w:rtl/>
        </w:rPr>
        <w:t>נאשם</w:t>
      </w:r>
      <w:r>
        <w:rPr>
          <w:rFonts w:ascii="David" w:hAnsi="David" w:hint="cs"/>
          <w:rtl/>
        </w:rPr>
        <w:t xml:space="preserve"> ותצמצם את זמנו הפנוי</w:t>
      </w:r>
      <w:r>
        <w:rPr>
          <w:rFonts w:ascii="David" w:hAnsi="David"/>
          <w:rtl/>
        </w:rPr>
        <w:t>, אך לא באופן שיסוכל הליך השיקום</w:t>
      </w:r>
      <w:r>
        <w:rPr>
          <w:rFonts w:ascii="David" w:hAnsi="David" w:hint="cs"/>
          <w:rtl/>
        </w:rPr>
        <w:t>. על הנאשם לגייס את הכוחות הנדרשים, להשלים תקופה זו של ריצוי המאסר בדרך של עבודות שירות, להתמיד בטיפול, ולדאוג לפרנסה ולצורכי המשפחה, כפי שעשה בתקופה בה כלל לא יכול היה לעבוד והקדיש את כל זמנו ומרצו להליך הטיפולי.</w:t>
      </w:r>
    </w:p>
    <w:p w14:paraId="3AA523FD" w14:textId="77777777" w:rsidR="008E2AB4" w:rsidRPr="00DA64FC" w:rsidRDefault="008E2AB4" w:rsidP="008E2AB4">
      <w:pPr>
        <w:pStyle w:val="ListParagraph"/>
        <w:spacing w:line="360" w:lineRule="auto"/>
        <w:ind w:left="283"/>
        <w:jc w:val="both"/>
        <w:rPr>
          <w:rFonts w:ascii="Arial" w:hAnsi="Arial"/>
          <w:sz w:val="12"/>
          <w:szCs w:val="12"/>
          <w:rtl/>
        </w:rPr>
      </w:pPr>
    </w:p>
    <w:p w14:paraId="6C626624" w14:textId="77777777" w:rsidR="008E2AB4" w:rsidRPr="00AC30C6" w:rsidRDefault="008E2AB4" w:rsidP="008E2AB4">
      <w:pPr>
        <w:pStyle w:val="ListParagraph"/>
        <w:numPr>
          <w:ilvl w:val="0"/>
          <w:numId w:val="3"/>
        </w:numPr>
        <w:spacing w:line="360" w:lineRule="auto"/>
        <w:ind w:left="283" w:hanging="283"/>
        <w:jc w:val="both"/>
        <w:rPr>
          <w:rFonts w:ascii="Arial" w:hAnsi="Arial"/>
        </w:rPr>
      </w:pPr>
      <w:r w:rsidRPr="00AC30C6">
        <w:rPr>
          <w:rFonts w:ascii="Arial" w:hAnsi="Arial" w:hint="cs"/>
          <w:rtl/>
        </w:rPr>
        <w:t xml:space="preserve">לפיכך, אני סבורה כי בענייננו לא יהיה נכון לגזור על הנאשם עונש מאסר בפועל מאחורי סורג ובריח, אשר עלול להסיג לאחור את ההישגים הטיפוליים והשיקומיים שהושגו. מנגד, מאחר שמדובר במי שביצע עסקאות רבות של סחר בסם מסוג קוקאין; שלו עבר פלילי משמעותי בעבירות סמים; ושעומד לחובתו מאסר על תנאי בר הפעלה </w:t>
      </w:r>
      <w:r w:rsidRPr="00AC30C6">
        <w:rPr>
          <w:rFonts w:ascii="Arial" w:hAnsi="Arial"/>
          <w:rtl/>
        </w:rPr>
        <w:t>–</w:t>
      </w:r>
      <w:r w:rsidRPr="00AC30C6">
        <w:rPr>
          <w:rFonts w:ascii="Arial" w:hAnsi="Arial" w:hint="cs"/>
          <w:rtl/>
        </w:rPr>
        <w:t xml:space="preserve"> לא אוכל לקבל את המלצת שירות המבחן להסתפק בצו שירות לתועלת הציבור בלבד. </w:t>
      </w:r>
      <w:r w:rsidRPr="00AC30C6">
        <w:rPr>
          <w:rFonts w:ascii="Arial" w:hAnsi="Arial"/>
          <w:rtl/>
        </w:rPr>
        <w:t xml:space="preserve">כידוע, עמדת שירות המבחן בנוגע לעונש שיש להטיל על נאשם, היא בבחינת המלצה שאינה מחייבת את בית המשפט (ראו למשל, </w:t>
      </w:r>
      <w:hyperlink r:id="rId43" w:history="1">
        <w:r w:rsidR="00C64285" w:rsidRPr="00C64285">
          <w:rPr>
            <w:rFonts w:ascii="Arial" w:hAnsi="Arial"/>
            <w:color w:val="0000FF"/>
            <w:u w:val="single"/>
            <w:rtl/>
          </w:rPr>
          <w:t>ע"פ 4295/15</w:t>
        </w:r>
      </w:hyperlink>
      <w:r w:rsidRPr="00AC30C6">
        <w:rPr>
          <w:rFonts w:ascii="Arial" w:hAnsi="Arial"/>
          <w:rtl/>
        </w:rPr>
        <w:t xml:space="preserve"> </w:t>
      </w:r>
      <w:r w:rsidRPr="00AC30C6">
        <w:rPr>
          <w:rFonts w:ascii="Arial" w:hAnsi="Arial"/>
          <w:b/>
          <w:bCs/>
          <w:rtl/>
        </w:rPr>
        <w:t>ג'אבר אלצאנע נ' מדינת ישראל</w:t>
      </w:r>
      <w:r w:rsidRPr="00AC30C6">
        <w:rPr>
          <w:rFonts w:ascii="Arial" w:hAnsi="Arial"/>
          <w:rtl/>
        </w:rPr>
        <w:t xml:space="preserve"> (2.5.16); </w:t>
      </w:r>
      <w:hyperlink r:id="rId44" w:history="1">
        <w:r w:rsidR="00C64285" w:rsidRPr="00C64285">
          <w:rPr>
            <w:rFonts w:ascii="Arial" w:hAnsi="Arial"/>
            <w:color w:val="0000FF"/>
            <w:u w:val="single"/>
            <w:rtl/>
          </w:rPr>
          <w:t>רע"פ 4144/15</w:t>
        </w:r>
      </w:hyperlink>
      <w:r w:rsidRPr="00AC30C6">
        <w:rPr>
          <w:rFonts w:ascii="Arial" w:hAnsi="Arial"/>
          <w:rtl/>
        </w:rPr>
        <w:t xml:space="preserve"> </w:t>
      </w:r>
      <w:r w:rsidRPr="00AC30C6">
        <w:rPr>
          <w:rFonts w:ascii="Arial" w:hAnsi="Arial"/>
          <w:b/>
          <w:bCs/>
          <w:rtl/>
        </w:rPr>
        <w:t xml:space="preserve">אבו אלטיף נ' מדינת ישראל </w:t>
      </w:r>
      <w:r w:rsidRPr="00AC30C6">
        <w:rPr>
          <w:rFonts w:ascii="Arial" w:hAnsi="Arial"/>
          <w:rtl/>
        </w:rPr>
        <w:t xml:space="preserve">(16.6.25)). יודגש בהקשר זה, ששירות המבחן רשאי להמליץ כל המלצה שנראית בעיניו, אך המלצתו היא אחד מהשיקולים שעל בית המשפט לשקול עת יגזור את דינו של נאשם. </w:t>
      </w:r>
      <w:r w:rsidRPr="00AC30C6">
        <w:rPr>
          <w:rFonts w:ascii="Arial" w:hAnsi="Arial" w:hint="cs"/>
          <w:rtl/>
        </w:rPr>
        <w:t xml:space="preserve">אומנם, </w:t>
      </w:r>
      <w:r w:rsidRPr="00AC30C6">
        <w:rPr>
          <w:rFonts w:ascii="David" w:hAnsi="David"/>
          <w:rtl/>
        </w:rPr>
        <w:t>להמלצ</w:t>
      </w:r>
      <w:r w:rsidRPr="00AC30C6">
        <w:rPr>
          <w:rFonts w:ascii="David" w:hAnsi="David" w:hint="cs"/>
          <w:rtl/>
        </w:rPr>
        <w:t>ת שירות המבחן</w:t>
      </w:r>
      <w:r w:rsidRPr="00AC30C6">
        <w:rPr>
          <w:rFonts w:ascii="David" w:hAnsi="David"/>
          <w:rtl/>
        </w:rPr>
        <w:t xml:space="preserve"> חשיבות לא מבוטלת, ואולם</w:t>
      </w:r>
      <w:r>
        <w:rPr>
          <w:rFonts w:ascii="David" w:hAnsi="David" w:hint="cs"/>
          <w:rtl/>
        </w:rPr>
        <w:t>,</w:t>
      </w:r>
      <w:r w:rsidRPr="00AC30C6">
        <w:rPr>
          <w:rFonts w:ascii="David" w:hAnsi="David"/>
          <w:rtl/>
        </w:rPr>
        <w:t xml:space="preserve"> בסופו של יום כשמה כן  היא</w:t>
      </w:r>
      <w:r w:rsidRPr="00AC30C6">
        <w:rPr>
          <w:rFonts w:ascii="David" w:hAnsi="David" w:hint="cs"/>
          <w:rtl/>
        </w:rPr>
        <w:t xml:space="preserve"> </w:t>
      </w:r>
      <w:r w:rsidRPr="00AC30C6">
        <w:rPr>
          <w:rFonts w:ascii="David" w:hAnsi="David"/>
          <w:rtl/>
        </w:rPr>
        <w:t xml:space="preserve">- המלצה. בית המשפט </w:t>
      </w:r>
      <w:r w:rsidRPr="00AC30C6">
        <w:rPr>
          <w:rFonts w:ascii="David" w:hAnsi="David" w:hint="cs"/>
          <w:rtl/>
        </w:rPr>
        <w:t>אינו</w:t>
      </w:r>
      <w:r w:rsidRPr="00AC30C6">
        <w:rPr>
          <w:rFonts w:ascii="David" w:hAnsi="David"/>
          <w:rtl/>
        </w:rPr>
        <w:t xml:space="preserve"> מחויב לקבל המלצה זו ובמקרה המתאים לבית המשפט הסמכות לדחותה. מטבע הדברים</w:t>
      </w:r>
      <w:r w:rsidRPr="00AC30C6">
        <w:rPr>
          <w:rFonts w:ascii="David" w:hAnsi="David" w:hint="cs"/>
          <w:rtl/>
        </w:rPr>
        <w:t>,</w:t>
      </w:r>
      <w:r w:rsidRPr="00AC30C6">
        <w:rPr>
          <w:rFonts w:ascii="David" w:hAnsi="David"/>
          <w:rtl/>
        </w:rPr>
        <w:t xml:space="preserve"> שירות המבחן מתמקד בנסיבות האישיות של הנאשם ובשיקומו, ואולם בית המשפט אמון על בחינת אינטרסים רחבים ונוספים דוגמת שיקולי הגמול וההרתעה, שמהם לא</w:t>
      </w:r>
      <w:r>
        <w:rPr>
          <w:rFonts w:ascii="David" w:hAnsi="David"/>
          <w:rtl/>
        </w:rPr>
        <w:t xml:space="preserve"> ניתן להתעלם בענייננו</w:t>
      </w:r>
      <w:r w:rsidRPr="00AC30C6">
        <w:rPr>
          <w:rFonts w:ascii="Arial" w:hAnsi="Arial" w:hint="cs"/>
          <w:rtl/>
        </w:rPr>
        <w:t>.</w:t>
      </w:r>
    </w:p>
    <w:p w14:paraId="15F56CFD" w14:textId="77777777" w:rsidR="008E2AB4" w:rsidRPr="00AC30C6" w:rsidRDefault="008E2AB4" w:rsidP="008E2AB4">
      <w:pPr>
        <w:pStyle w:val="ListParagraph"/>
        <w:spacing w:line="360" w:lineRule="auto"/>
        <w:ind w:left="283"/>
        <w:jc w:val="both"/>
        <w:rPr>
          <w:rFonts w:ascii="Arial" w:hAnsi="Arial"/>
          <w:sz w:val="12"/>
          <w:szCs w:val="12"/>
        </w:rPr>
      </w:pPr>
    </w:p>
    <w:p w14:paraId="0362EDC5" w14:textId="77777777" w:rsidR="008E2AB4" w:rsidRPr="004C744B" w:rsidRDefault="008E2AB4" w:rsidP="008E2AB4">
      <w:pPr>
        <w:pStyle w:val="ListParagraph"/>
        <w:numPr>
          <w:ilvl w:val="0"/>
          <w:numId w:val="3"/>
        </w:numPr>
        <w:spacing w:line="360" w:lineRule="auto"/>
        <w:ind w:left="283" w:hanging="283"/>
        <w:jc w:val="both"/>
        <w:rPr>
          <w:rFonts w:ascii="Arial" w:hAnsi="Arial"/>
        </w:rPr>
      </w:pPr>
      <w:r w:rsidRPr="004C744B">
        <w:rPr>
          <w:rFonts w:ascii="Arial" w:hAnsi="Arial" w:hint="cs"/>
          <w:rtl/>
        </w:rPr>
        <w:t xml:space="preserve">ביחס למאסר המותנה בר ההפעלה, יוער כי בהתאם </w:t>
      </w:r>
      <w:hyperlink r:id="rId45" w:history="1">
        <w:r w:rsidR="003F05C8" w:rsidRPr="003F05C8">
          <w:rPr>
            <w:rStyle w:val="Hyperlink"/>
            <w:rFonts w:ascii="Arial" w:hAnsi="Arial" w:hint="eastAsia"/>
            <w:color w:val="0000FF"/>
            <w:rtl/>
          </w:rPr>
          <w:t>לסעיף</w:t>
        </w:r>
        <w:r w:rsidR="003F05C8" w:rsidRPr="003F05C8">
          <w:rPr>
            <w:rStyle w:val="Hyperlink"/>
            <w:rFonts w:ascii="Arial" w:hAnsi="Arial"/>
            <w:color w:val="0000FF"/>
            <w:rtl/>
          </w:rPr>
          <w:t xml:space="preserve"> </w:t>
        </w:r>
        <w:r w:rsidR="003F05C8" w:rsidRPr="003F05C8">
          <w:rPr>
            <w:rStyle w:val="Hyperlink"/>
            <w:rFonts w:ascii="Arial" w:hAnsi="Arial"/>
            <w:color w:val="0000FF"/>
            <w:rtl/>
          </w:rPr>
          <w:t>8</w:t>
        </w:r>
        <w:r w:rsidR="003F05C8" w:rsidRPr="003F05C8">
          <w:rPr>
            <w:rStyle w:val="Hyperlink"/>
            <w:rFonts w:ascii="Arial" w:hAnsi="Arial"/>
            <w:color w:val="0000FF"/>
            <w:rtl/>
          </w:rPr>
          <w:t>5(א)</w:t>
        </w:r>
      </w:hyperlink>
      <w:r w:rsidRPr="004C744B">
        <w:rPr>
          <w:rFonts w:ascii="Arial" w:hAnsi="Arial" w:hint="cs"/>
          <w:rtl/>
        </w:rPr>
        <w:t xml:space="preserve"> לחוק, כאשר מדובר במי שעבר או עודנו עובר טיפול למשתמשים בסמים, רשאי בית המשפט להורות על הארכת תקופת התנאי, וזאת "אם שוכנע כי לא יהיה זה צודק להפעיל את המאסר על תנאי משום שיש סיכוי לשיקומו של האדם, כי הפעלת המאסר על תנאי תסב לו נזק חמור, וכי אין סיכון לשלום הציבור בשל הארכת התנאי".</w:t>
      </w:r>
      <w:r>
        <w:rPr>
          <w:rFonts w:ascii="Arial" w:hAnsi="Arial" w:hint="cs"/>
          <w:rtl/>
        </w:rPr>
        <w:t xml:space="preserve"> במקרה זה לא מצאתי שיש להאריך את המאסר המותנה, שכן משעה שבית המשפט החליט להטיל עונש של מאסר, יש חובה להפעילו. לצד זאת, הפעלתו לא תפגע בשיקומו של הנאשם, שכן אין מדובר במאסר ממושך החורג מהתקופה אותה ניתן לרצות בעבודות שירות, כך שאין מניעה להפעיל את התנאי. על כן,</w:t>
      </w:r>
      <w:r w:rsidRPr="004C744B">
        <w:rPr>
          <w:rFonts w:ascii="Arial" w:hAnsi="Arial" w:hint="cs"/>
          <w:rtl/>
        </w:rPr>
        <w:t xml:space="preserve"> חרף חומרת העבירות שביצע הנאשם, </w:t>
      </w:r>
      <w:r>
        <w:rPr>
          <w:rFonts w:ascii="Arial" w:hAnsi="Arial" w:hint="cs"/>
          <w:rtl/>
        </w:rPr>
        <w:t>מטעמי שיקום</w:t>
      </w:r>
      <w:r w:rsidRPr="004C744B">
        <w:rPr>
          <w:rFonts w:ascii="Arial" w:hAnsi="Arial" w:hint="cs"/>
          <w:rtl/>
        </w:rPr>
        <w:t xml:space="preserve">, </w:t>
      </w:r>
      <w:r>
        <w:rPr>
          <w:rFonts w:ascii="Arial" w:hAnsi="Arial" w:hint="cs"/>
          <w:rtl/>
        </w:rPr>
        <w:t>מצאתי לחפוף את מלוא תקופת התנאי</w:t>
      </w:r>
      <w:r w:rsidRPr="004C744B">
        <w:rPr>
          <w:rFonts w:ascii="Arial" w:hAnsi="Arial" w:hint="cs"/>
          <w:rtl/>
        </w:rPr>
        <w:t>.</w:t>
      </w:r>
    </w:p>
    <w:p w14:paraId="05485977" w14:textId="77777777" w:rsidR="008E2AB4" w:rsidRPr="004C744B" w:rsidRDefault="008E2AB4" w:rsidP="008E2AB4">
      <w:pPr>
        <w:pStyle w:val="ListParagraph"/>
        <w:spacing w:line="360" w:lineRule="auto"/>
        <w:rPr>
          <w:rFonts w:ascii="Arial" w:hAnsi="Arial"/>
          <w:sz w:val="12"/>
          <w:szCs w:val="12"/>
          <w:rtl/>
        </w:rPr>
      </w:pPr>
    </w:p>
    <w:p w14:paraId="439CD4DD" w14:textId="77777777" w:rsidR="008E2AB4" w:rsidRPr="004C744B" w:rsidRDefault="008E2AB4" w:rsidP="008E2AB4">
      <w:pPr>
        <w:pStyle w:val="ListParagraph"/>
        <w:numPr>
          <w:ilvl w:val="0"/>
          <w:numId w:val="3"/>
        </w:numPr>
        <w:spacing w:line="360" w:lineRule="auto"/>
        <w:ind w:left="283" w:hanging="283"/>
        <w:jc w:val="both"/>
        <w:rPr>
          <w:rFonts w:ascii="Arial" w:hAnsi="Arial"/>
        </w:rPr>
      </w:pPr>
      <w:r>
        <w:rPr>
          <w:rFonts w:ascii="David" w:hAnsi="David"/>
          <w:rtl/>
        </w:rPr>
        <w:t>אשר על כן,</w:t>
      </w:r>
      <w:r w:rsidRPr="004C744B">
        <w:rPr>
          <w:rFonts w:ascii="David" w:hAnsi="David"/>
          <w:rtl/>
        </w:rPr>
        <w:t xml:space="preserve"> הנני גוזרת על הנאשם את העונשים כדלהלן:</w:t>
      </w:r>
    </w:p>
    <w:p w14:paraId="729F09AF" w14:textId="77777777" w:rsidR="008E2AB4" w:rsidRPr="004C744B" w:rsidRDefault="008E2AB4" w:rsidP="008E2AB4">
      <w:pPr>
        <w:spacing w:line="360" w:lineRule="auto"/>
        <w:rPr>
          <w:rFonts w:ascii="Arial" w:hAnsi="Arial"/>
          <w:sz w:val="12"/>
          <w:szCs w:val="12"/>
          <w:rtl/>
        </w:rPr>
      </w:pPr>
    </w:p>
    <w:p w14:paraId="5A4371E3" w14:textId="77777777" w:rsidR="008E2AB4" w:rsidRPr="004C744B" w:rsidRDefault="008E2AB4" w:rsidP="008E2AB4">
      <w:pPr>
        <w:pStyle w:val="ListParagraph"/>
        <w:numPr>
          <w:ilvl w:val="0"/>
          <w:numId w:val="4"/>
        </w:numPr>
        <w:spacing w:line="360" w:lineRule="auto"/>
        <w:jc w:val="both"/>
        <w:rPr>
          <w:rFonts w:ascii="Arial" w:hAnsi="Arial"/>
        </w:rPr>
      </w:pPr>
      <w:r w:rsidRPr="004C744B">
        <w:rPr>
          <w:rFonts w:ascii="Arial" w:hAnsi="Arial" w:hint="cs"/>
          <w:rtl/>
        </w:rPr>
        <w:t>מאסר בפועל לתקופה של 9 חודשים. תקופת המאסר תרוצה בדרך של עבודות שירות ב"חברה קדישא קהילת ירושלים", ברחוב אלישר 5 ירושלים, החל מיום 12.12.24 או בכל מועד אחר שיתואם עם הממונה על עבודות השירות. הנאשם מוזהר</w:t>
      </w:r>
      <w:r>
        <w:rPr>
          <w:rFonts w:ascii="Arial" w:hAnsi="Arial" w:hint="cs"/>
          <w:rtl/>
        </w:rPr>
        <w:t xml:space="preserve">, כי כל הפרה של </w:t>
      </w:r>
      <w:r w:rsidRPr="004C744B">
        <w:rPr>
          <w:rFonts w:ascii="Arial" w:hAnsi="Arial" w:hint="cs"/>
          <w:rtl/>
        </w:rPr>
        <w:t xml:space="preserve">תנאי השירות עלולה להביא להפקעתן המנהלית ולריצוי עונש </w:t>
      </w:r>
      <w:r>
        <w:rPr>
          <w:rFonts w:ascii="Arial" w:hAnsi="Arial" w:hint="cs"/>
          <w:rtl/>
        </w:rPr>
        <w:t xml:space="preserve">זה </w:t>
      </w:r>
      <w:r w:rsidRPr="004C744B">
        <w:rPr>
          <w:rFonts w:ascii="Arial" w:hAnsi="Arial" w:hint="cs"/>
          <w:rtl/>
        </w:rPr>
        <w:t>במאסר ממש.</w:t>
      </w:r>
    </w:p>
    <w:p w14:paraId="68750048" w14:textId="77777777" w:rsidR="008E2AB4" w:rsidRPr="00D0444B" w:rsidRDefault="008E2AB4" w:rsidP="008E2AB4">
      <w:pPr>
        <w:pStyle w:val="ListParagraph"/>
        <w:spacing w:line="360" w:lineRule="auto"/>
        <w:ind w:left="643"/>
        <w:jc w:val="both"/>
        <w:rPr>
          <w:rFonts w:ascii="Arial" w:hAnsi="Arial"/>
          <w:sz w:val="12"/>
          <w:szCs w:val="12"/>
        </w:rPr>
      </w:pPr>
    </w:p>
    <w:p w14:paraId="6B98BCCB" w14:textId="77777777" w:rsidR="008E2AB4" w:rsidRDefault="008E2AB4" w:rsidP="008E2AB4">
      <w:pPr>
        <w:pStyle w:val="ListParagraph"/>
        <w:numPr>
          <w:ilvl w:val="0"/>
          <w:numId w:val="4"/>
        </w:numPr>
        <w:spacing w:line="360" w:lineRule="auto"/>
        <w:jc w:val="both"/>
        <w:rPr>
          <w:rFonts w:ascii="Arial" w:hAnsi="Arial"/>
        </w:rPr>
      </w:pPr>
      <w:r>
        <w:rPr>
          <w:rFonts w:ascii="Arial" w:hAnsi="Arial" w:hint="cs"/>
          <w:rtl/>
        </w:rPr>
        <w:t>אני מפעילה את המאסר המותנה של 7 חודשים מ</w:t>
      </w:r>
      <w:hyperlink r:id="rId46" w:history="1">
        <w:r w:rsidR="00C64285" w:rsidRPr="00C64285">
          <w:rPr>
            <w:rFonts w:ascii="Arial" w:hAnsi="Arial"/>
            <w:color w:val="0000FF"/>
            <w:u w:val="single"/>
            <w:rtl/>
          </w:rPr>
          <w:t>ת"פ 53430-07-17</w:t>
        </w:r>
      </w:hyperlink>
      <w:r>
        <w:rPr>
          <w:rFonts w:ascii="Arial" w:hAnsi="Arial" w:hint="cs"/>
          <w:rtl/>
        </w:rPr>
        <w:t xml:space="preserve"> בחופף לעונש המאסר, כך שהנאשם ירצה סך הכל 9 חודשי מאסר בדרך של עבודות שירות.</w:t>
      </w:r>
    </w:p>
    <w:p w14:paraId="5D8FB480" w14:textId="77777777" w:rsidR="008E2AB4" w:rsidRPr="00303CA1" w:rsidRDefault="008E2AB4" w:rsidP="008E2AB4">
      <w:pPr>
        <w:pStyle w:val="ListParagraph"/>
        <w:rPr>
          <w:rFonts w:ascii="Arial" w:hAnsi="Arial"/>
          <w:rtl/>
        </w:rPr>
      </w:pPr>
    </w:p>
    <w:p w14:paraId="6D0C7CF8" w14:textId="77777777" w:rsidR="008E2AB4" w:rsidRPr="004C744B" w:rsidRDefault="008E2AB4" w:rsidP="008E2AB4">
      <w:pPr>
        <w:pStyle w:val="ListParagraph"/>
        <w:numPr>
          <w:ilvl w:val="0"/>
          <w:numId w:val="4"/>
        </w:numPr>
        <w:spacing w:line="360" w:lineRule="auto"/>
        <w:jc w:val="both"/>
        <w:rPr>
          <w:rFonts w:ascii="Arial" w:hAnsi="Arial"/>
        </w:rPr>
      </w:pPr>
      <w:r w:rsidRPr="004C744B">
        <w:rPr>
          <w:rFonts w:ascii="Arial" w:hAnsi="Arial" w:hint="cs"/>
          <w:rtl/>
        </w:rPr>
        <w:t xml:space="preserve">מאסר מותנה לתקופה של </w:t>
      </w:r>
      <w:r>
        <w:rPr>
          <w:rFonts w:ascii="Arial" w:hAnsi="Arial" w:hint="cs"/>
          <w:rtl/>
        </w:rPr>
        <w:t>18 חודשים. הנאשם לא ירצה עונש זה, אלא אם בתקופה של שלוש</w:t>
      </w:r>
      <w:r w:rsidRPr="004C744B">
        <w:rPr>
          <w:rFonts w:ascii="Arial" w:hAnsi="Arial" w:hint="cs"/>
          <w:rtl/>
        </w:rPr>
        <w:t xml:space="preserve"> שנים מהיום יעבור על כל עבירת סמים מסוג פשע.</w:t>
      </w:r>
    </w:p>
    <w:p w14:paraId="13233A92" w14:textId="77777777" w:rsidR="008E2AB4" w:rsidRPr="0082044A" w:rsidRDefault="008E2AB4" w:rsidP="008E2AB4">
      <w:pPr>
        <w:pStyle w:val="ListParagraph"/>
        <w:spacing w:line="360" w:lineRule="auto"/>
        <w:rPr>
          <w:rFonts w:ascii="Arial" w:hAnsi="Arial"/>
          <w:sz w:val="12"/>
          <w:szCs w:val="12"/>
          <w:rtl/>
        </w:rPr>
      </w:pPr>
    </w:p>
    <w:p w14:paraId="498AABE9" w14:textId="77777777" w:rsidR="008E2AB4" w:rsidRPr="004C744B" w:rsidRDefault="008E2AB4" w:rsidP="008E2AB4">
      <w:pPr>
        <w:pStyle w:val="ListParagraph"/>
        <w:numPr>
          <w:ilvl w:val="0"/>
          <w:numId w:val="4"/>
        </w:numPr>
        <w:spacing w:line="360" w:lineRule="auto"/>
        <w:jc w:val="both"/>
        <w:rPr>
          <w:rFonts w:ascii="Arial" w:hAnsi="Arial"/>
        </w:rPr>
      </w:pPr>
      <w:r w:rsidRPr="004C744B">
        <w:rPr>
          <w:rFonts w:ascii="Arial" w:hAnsi="Arial" w:hint="cs"/>
          <w:rtl/>
        </w:rPr>
        <w:t xml:space="preserve">מאסר מותנה לתקופה של </w:t>
      </w:r>
      <w:r>
        <w:rPr>
          <w:rFonts w:ascii="Arial" w:hAnsi="Arial" w:hint="cs"/>
          <w:rtl/>
        </w:rPr>
        <w:t>4</w:t>
      </w:r>
      <w:r w:rsidRPr="004C744B">
        <w:rPr>
          <w:rFonts w:ascii="Arial" w:hAnsi="Arial" w:hint="cs"/>
          <w:rtl/>
        </w:rPr>
        <w:t xml:space="preserve"> חודשים. הנאשם יישא בעונש זה אם בתקופה של שלוש שנים מהיום יעבור על כל עבירת סמים מסוג עוון.</w:t>
      </w:r>
    </w:p>
    <w:p w14:paraId="67F1DE50" w14:textId="77777777" w:rsidR="008E2AB4" w:rsidRPr="004C744B" w:rsidRDefault="008E2AB4" w:rsidP="008E2AB4">
      <w:pPr>
        <w:pStyle w:val="ListParagraph"/>
        <w:spacing w:line="360" w:lineRule="auto"/>
        <w:rPr>
          <w:rFonts w:ascii="Arial" w:hAnsi="Arial"/>
          <w:sz w:val="12"/>
          <w:szCs w:val="12"/>
          <w:rtl/>
        </w:rPr>
      </w:pPr>
    </w:p>
    <w:p w14:paraId="44EA86A4" w14:textId="77777777" w:rsidR="008E2AB4" w:rsidRDefault="008E2AB4" w:rsidP="008E2AB4">
      <w:pPr>
        <w:pStyle w:val="ListParagraph"/>
        <w:numPr>
          <w:ilvl w:val="0"/>
          <w:numId w:val="4"/>
        </w:numPr>
        <w:spacing w:line="360" w:lineRule="auto"/>
        <w:jc w:val="both"/>
        <w:rPr>
          <w:rFonts w:ascii="Arial" w:hAnsi="Arial"/>
        </w:rPr>
      </w:pPr>
      <w:r w:rsidRPr="004C744B">
        <w:rPr>
          <w:rFonts w:ascii="Arial" w:hAnsi="Arial" w:hint="cs"/>
          <w:rtl/>
        </w:rPr>
        <w:t>צו מבחן למשך שנה מהיום. הנאשם מוזהר, כי אם לא ימלא אחר צו המבחן, ניתן יהיה לגזור את עונשו</w:t>
      </w:r>
      <w:r>
        <w:rPr>
          <w:rFonts w:ascii="Arial" w:hAnsi="Arial" w:hint="cs"/>
          <w:rtl/>
        </w:rPr>
        <w:t xml:space="preserve"> מחדש</w:t>
      </w:r>
      <w:r w:rsidRPr="004C744B">
        <w:rPr>
          <w:rFonts w:ascii="Arial" w:hAnsi="Arial" w:hint="cs"/>
          <w:rtl/>
        </w:rPr>
        <w:t>.</w:t>
      </w:r>
    </w:p>
    <w:p w14:paraId="743C2AC6" w14:textId="77777777" w:rsidR="008E2AB4" w:rsidRPr="00D955DD" w:rsidRDefault="008E2AB4" w:rsidP="008E2AB4">
      <w:pPr>
        <w:pStyle w:val="ListParagraph"/>
        <w:spacing w:line="360" w:lineRule="auto"/>
        <w:rPr>
          <w:rFonts w:ascii="Arial" w:hAnsi="Arial"/>
          <w:sz w:val="12"/>
          <w:szCs w:val="12"/>
          <w:rtl/>
        </w:rPr>
      </w:pPr>
    </w:p>
    <w:p w14:paraId="4341EF08" w14:textId="77777777" w:rsidR="008E2AB4" w:rsidRPr="00417042" w:rsidRDefault="008E2AB4" w:rsidP="008E2AB4">
      <w:pPr>
        <w:pStyle w:val="ListParagraph"/>
        <w:numPr>
          <w:ilvl w:val="0"/>
          <w:numId w:val="4"/>
        </w:numPr>
        <w:spacing w:line="360" w:lineRule="auto"/>
        <w:jc w:val="both"/>
        <w:rPr>
          <w:rFonts w:ascii="Arial" w:hAnsi="Arial"/>
          <w:rtl/>
        </w:rPr>
      </w:pPr>
      <w:r w:rsidRPr="00417042">
        <w:rPr>
          <w:rFonts w:ascii="Arial" w:hAnsi="Arial" w:hint="cs"/>
          <w:rtl/>
        </w:rPr>
        <w:t xml:space="preserve">בהתאם להסכמה שאליה הגיעו הצדדים, אני מורה על חילוט סכום של 113,000 ₪ לטובת קרן החילוט, באופן הבא: סכום בסך 13,000 ₪ יחולט מתוך ההפקדה שהופקדה לשם שחרור הרכב מקופת בית המשפט בצ"א 45223-01-22; סכום בסך 9,400 ₪ במזומן התפוס אצל משטרת ישראל יחולט; ויתרת הסכום בסך 90,600 ₪ יחולט מתוך זכויותיו של הנאשם בנכס המקרקעין ברחוב שדרות משה דיין 73/9, הידוע כגוש 30628, חלקה 18, תת-חלקה 100, שנתפס. הנאשם יוכל לפדות את הזכויות בנכס המקרקעין אם יעביר את הסכום לחשבון הבנק של האפוטרופוס הכללי </w:t>
      </w:r>
      <w:r w:rsidRPr="00417042">
        <w:rPr>
          <w:rFonts w:ascii="Arial" w:hAnsi="Arial"/>
          <w:rtl/>
        </w:rPr>
        <w:t>–</w:t>
      </w:r>
      <w:r w:rsidRPr="00417042">
        <w:rPr>
          <w:rFonts w:ascii="Arial" w:hAnsi="Arial" w:hint="cs"/>
          <w:rtl/>
        </w:rPr>
        <w:t xml:space="preserve"> בנק מזרחי, סניף 457, מספר חשבון 100764. הסכום האמור יחולט בתשלומים חודשיים שווים ורצופים בסך 2,000 ₪ כל אחד. אם יחרוג מעל 60 ימים בתשלום של כל אחד מהתשלומים, ועד ל-45 חודשים לאחר מתן גזר הדין, תוכל המדינה להיפרע מהסכום מתוך זכויותיו בנכס, ובתוך כך תוכל למכור את זכויותיו ולחלט את הסכום הנ"ל וזאת בלא צורך בהחלטה שיפוטית נוספת. יודגש</w:t>
      </w:r>
      <w:r>
        <w:rPr>
          <w:rFonts w:ascii="Arial" w:hAnsi="Arial" w:hint="cs"/>
          <w:rtl/>
        </w:rPr>
        <w:t>,</w:t>
      </w:r>
      <w:r w:rsidRPr="00417042">
        <w:rPr>
          <w:rFonts w:ascii="Arial" w:hAnsi="Arial" w:hint="cs"/>
          <w:rtl/>
        </w:rPr>
        <w:t xml:space="preserve"> כי הזכויות בנכס ישוחררו רק לאחר תשלום הסכום או לחלופין חילוטו. </w:t>
      </w:r>
      <w:r>
        <w:rPr>
          <w:rFonts w:ascii="Arial" w:hAnsi="Arial" w:hint="cs"/>
          <w:rtl/>
        </w:rPr>
        <w:t>בנוסף,</w:t>
      </w:r>
      <w:r w:rsidRPr="00417042">
        <w:rPr>
          <w:rFonts w:ascii="Arial" w:hAnsi="Arial" w:hint="cs"/>
          <w:rtl/>
        </w:rPr>
        <w:t xml:space="preserve"> יתר התפוסים בתיק ישוחררו </w:t>
      </w:r>
      <w:r>
        <w:rPr>
          <w:rFonts w:ascii="Arial" w:hAnsi="Arial" w:hint="cs"/>
          <w:rtl/>
        </w:rPr>
        <w:t xml:space="preserve">רק </w:t>
      </w:r>
      <w:r w:rsidRPr="00417042">
        <w:rPr>
          <w:rFonts w:ascii="Arial" w:hAnsi="Arial" w:hint="cs"/>
          <w:rtl/>
        </w:rPr>
        <w:t>אחר שגזר הדין יהפוך לחלוט וייחתם טופס 13 על ידי בית המשפט.</w:t>
      </w:r>
    </w:p>
    <w:p w14:paraId="537BDE8C" w14:textId="77777777" w:rsidR="008E2AB4" w:rsidRPr="00417042" w:rsidRDefault="008E2AB4" w:rsidP="008E2AB4">
      <w:pPr>
        <w:spacing w:line="360" w:lineRule="auto"/>
        <w:rPr>
          <w:rFonts w:ascii="Arial" w:hAnsi="Arial"/>
          <w:b/>
          <w:bCs/>
          <w:sz w:val="12"/>
          <w:szCs w:val="12"/>
          <w:rtl/>
        </w:rPr>
      </w:pPr>
    </w:p>
    <w:p w14:paraId="52157621" w14:textId="77777777" w:rsidR="008E2AB4" w:rsidRPr="004C744B" w:rsidRDefault="008E2AB4" w:rsidP="008E2AB4">
      <w:pPr>
        <w:spacing w:line="360" w:lineRule="auto"/>
        <w:rPr>
          <w:rFonts w:ascii="Arial" w:hAnsi="Arial"/>
          <w:b/>
          <w:bCs/>
          <w:rtl/>
        </w:rPr>
      </w:pPr>
      <w:r w:rsidRPr="004C744B">
        <w:rPr>
          <w:rFonts w:ascii="Arial" w:hAnsi="Arial" w:hint="cs"/>
          <w:b/>
          <w:bCs/>
          <w:rtl/>
        </w:rPr>
        <w:t>העתק גזר הדין יישלח לממונה על עבודות השירות ולשירות המבחן.</w:t>
      </w:r>
    </w:p>
    <w:p w14:paraId="1C619E97" w14:textId="77777777" w:rsidR="008E2AB4" w:rsidRPr="00417042" w:rsidRDefault="008E2AB4" w:rsidP="008E2AB4">
      <w:pPr>
        <w:spacing w:line="360" w:lineRule="auto"/>
        <w:rPr>
          <w:rFonts w:ascii="Arial" w:hAnsi="Arial"/>
          <w:b/>
          <w:bCs/>
          <w:sz w:val="8"/>
          <w:szCs w:val="8"/>
          <w:rtl/>
        </w:rPr>
      </w:pPr>
    </w:p>
    <w:p w14:paraId="680DCF16" w14:textId="77777777" w:rsidR="008E2AB4" w:rsidRPr="004C744B" w:rsidRDefault="008E2AB4" w:rsidP="008E2AB4">
      <w:pPr>
        <w:spacing w:line="360" w:lineRule="auto"/>
        <w:rPr>
          <w:rFonts w:ascii="Arial" w:hAnsi="Arial"/>
          <w:b/>
          <w:bCs/>
          <w:rtl/>
        </w:rPr>
      </w:pPr>
      <w:r w:rsidRPr="004C744B">
        <w:rPr>
          <w:rFonts w:ascii="Arial" w:hAnsi="Arial" w:hint="cs"/>
          <w:b/>
          <w:bCs/>
          <w:rtl/>
        </w:rPr>
        <w:t xml:space="preserve">זכות ערעור לבית המשפט העליון בתוך 45 יום מהיום. </w:t>
      </w:r>
    </w:p>
    <w:p w14:paraId="74CE5CB9" w14:textId="77777777" w:rsidR="008E2AB4" w:rsidRPr="00C64285" w:rsidRDefault="00C64285" w:rsidP="008E2AB4">
      <w:pPr>
        <w:spacing w:line="360" w:lineRule="auto"/>
        <w:rPr>
          <w:rFonts w:ascii="Arial" w:hAnsi="Arial"/>
          <w:b/>
          <w:bCs/>
          <w:color w:val="FFFFFF"/>
          <w:sz w:val="2"/>
          <w:szCs w:val="2"/>
          <w:rtl/>
        </w:rPr>
      </w:pPr>
      <w:r w:rsidRPr="00C64285">
        <w:rPr>
          <w:rFonts w:ascii="Arial" w:hAnsi="Arial"/>
          <w:b/>
          <w:bCs/>
          <w:color w:val="FFFFFF"/>
          <w:sz w:val="2"/>
          <w:szCs w:val="2"/>
          <w:rtl/>
        </w:rPr>
        <w:t>5129371</w:t>
      </w:r>
    </w:p>
    <w:p w14:paraId="2BC82E54" w14:textId="77777777" w:rsidR="008E2AB4" w:rsidRPr="00D0444B" w:rsidRDefault="00C64285" w:rsidP="008E2AB4">
      <w:pPr>
        <w:spacing w:line="360" w:lineRule="auto"/>
        <w:jc w:val="both"/>
        <w:rPr>
          <w:rFonts w:ascii="Arial" w:hAnsi="Arial"/>
          <w:b/>
          <w:bCs/>
          <w:sz w:val="12"/>
          <w:szCs w:val="12"/>
          <w:rtl/>
        </w:rPr>
      </w:pPr>
      <w:bookmarkStart w:id="8" w:name="Nitan"/>
      <w:r w:rsidRPr="00C64285">
        <w:rPr>
          <w:rFonts w:ascii="Arial" w:hAnsi="Arial"/>
          <w:b/>
          <w:bCs/>
          <w:color w:val="FFFFFF"/>
          <w:sz w:val="2"/>
          <w:szCs w:val="2"/>
          <w:rtl/>
        </w:rPr>
        <w:t>54678313</w:t>
      </w:r>
      <w:r>
        <w:rPr>
          <w:rFonts w:ascii="Arial" w:hAnsi="Arial"/>
          <w:b/>
          <w:bCs/>
          <w:sz w:val="26"/>
          <w:szCs w:val="26"/>
          <w:rtl/>
        </w:rPr>
        <w:t xml:space="preserve">ניתן היום, ט"ז חשוון תשפ"ה, 17 נובמבר 2024, בנוכחות ב"כ הצדדים והנאשם. </w:t>
      </w:r>
      <w:bookmarkEnd w:id="8"/>
      <w:r w:rsidR="008E2AB4">
        <w:rPr>
          <w:rFonts w:ascii="Arial" w:hAnsi="Arial"/>
          <w:b/>
          <w:bCs/>
          <w:sz w:val="26"/>
          <w:szCs w:val="26"/>
          <w:rtl/>
        </w:rPr>
        <w:tab/>
      </w:r>
      <w:r w:rsidR="008E2AB4">
        <w:rPr>
          <w:rFonts w:ascii="Arial" w:hAnsi="Arial"/>
          <w:b/>
          <w:bCs/>
          <w:sz w:val="26"/>
          <w:szCs w:val="26"/>
          <w:rtl/>
        </w:rPr>
        <w:tab/>
      </w:r>
      <w:r w:rsidR="008E2AB4">
        <w:rPr>
          <w:rFonts w:ascii="Arial" w:hAnsi="Arial"/>
          <w:b/>
          <w:bCs/>
          <w:sz w:val="26"/>
          <w:szCs w:val="26"/>
          <w:rtl/>
        </w:rPr>
        <w:tab/>
      </w:r>
      <w:r w:rsidR="008E2AB4">
        <w:rPr>
          <w:rFonts w:ascii="Arial" w:hAnsi="Arial"/>
          <w:b/>
          <w:bCs/>
          <w:sz w:val="26"/>
          <w:szCs w:val="26"/>
          <w:rtl/>
        </w:rPr>
        <w:tab/>
      </w:r>
      <w:r w:rsidR="008E2AB4">
        <w:rPr>
          <w:rFonts w:ascii="Arial" w:hAnsi="Arial"/>
          <w:b/>
          <w:bCs/>
          <w:sz w:val="26"/>
          <w:szCs w:val="26"/>
          <w:rtl/>
        </w:rPr>
        <w:tab/>
      </w:r>
    </w:p>
    <w:p w14:paraId="39A60F94" w14:textId="77777777" w:rsidR="008E2AB4" w:rsidRPr="004C744B" w:rsidRDefault="008E2AB4" w:rsidP="00C64285">
      <w:pPr>
        <w:jc w:val="center"/>
      </w:pPr>
      <w:r w:rsidRPr="004C744B">
        <w:rPr>
          <w:rFonts w:ascii="Arial" w:hAnsi="Arial"/>
          <w:b/>
          <w:bCs/>
          <w:sz w:val="26"/>
          <w:szCs w:val="26"/>
          <w:rtl/>
        </w:rPr>
        <w:t xml:space="preserve">   </w:t>
      </w:r>
      <w:r w:rsidRPr="004C744B">
        <w:rPr>
          <w:rFonts w:ascii="Arial" w:hAnsi="Arial"/>
          <w:b/>
          <w:bCs/>
          <w:sz w:val="26"/>
          <w:szCs w:val="26"/>
          <w:rtl/>
        </w:rPr>
        <w:tab/>
      </w:r>
      <w:r w:rsidRPr="004C744B">
        <w:rPr>
          <w:rFonts w:ascii="Arial" w:hAnsi="Arial"/>
          <w:b/>
          <w:bCs/>
          <w:sz w:val="26"/>
          <w:szCs w:val="26"/>
          <w:rtl/>
        </w:rPr>
        <w:tab/>
      </w:r>
      <w:r w:rsidRPr="004C744B">
        <w:rPr>
          <w:rFonts w:ascii="Arial" w:hAnsi="Arial"/>
          <w:b/>
          <w:bCs/>
          <w:sz w:val="26"/>
          <w:szCs w:val="26"/>
          <w:rtl/>
        </w:rPr>
        <w:tab/>
      </w:r>
      <w:r w:rsidRPr="004C744B">
        <w:rPr>
          <w:rFonts w:ascii="Arial" w:hAnsi="Arial"/>
          <w:b/>
          <w:bCs/>
          <w:sz w:val="26"/>
          <w:szCs w:val="26"/>
          <w:rtl/>
        </w:rPr>
        <w:tab/>
      </w:r>
      <w:r w:rsidRPr="004C744B">
        <w:rPr>
          <w:rFonts w:ascii="Arial" w:hAnsi="Arial"/>
          <w:b/>
          <w:bCs/>
          <w:sz w:val="26"/>
          <w:szCs w:val="26"/>
          <w:rtl/>
        </w:rPr>
        <w:tab/>
      </w:r>
    </w:p>
    <w:p w14:paraId="32B06A0C" w14:textId="77777777" w:rsidR="00C64285" w:rsidRDefault="00C64285" w:rsidP="00C64285">
      <w:pPr>
        <w:rPr>
          <w:rtl/>
        </w:rPr>
      </w:pPr>
    </w:p>
    <w:p w14:paraId="34E11A90" w14:textId="77777777" w:rsidR="00C64285" w:rsidRDefault="00C64285" w:rsidP="00C64285">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3AC4D5BD" w14:textId="77777777" w:rsidR="003F05C8" w:rsidRPr="003F05C8" w:rsidRDefault="003F05C8" w:rsidP="003F05C8">
      <w:pPr>
        <w:keepNext/>
        <w:rPr>
          <w:rFonts w:ascii="David" w:hAnsi="David"/>
          <w:color w:val="000000"/>
          <w:sz w:val="22"/>
          <w:szCs w:val="22"/>
          <w:rtl/>
        </w:rPr>
      </w:pPr>
    </w:p>
    <w:p w14:paraId="2C487BD1" w14:textId="77777777" w:rsidR="003F05C8" w:rsidRPr="003F05C8" w:rsidRDefault="003F05C8" w:rsidP="003F05C8">
      <w:pPr>
        <w:keepNext/>
        <w:rPr>
          <w:rFonts w:ascii="David" w:hAnsi="David"/>
          <w:color w:val="000000"/>
          <w:sz w:val="22"/>
          <w:szCs w:val="22"/>
          <w:rtl/>
        </w:rPr>
      </w:pPr>
      <w:r w:rsidRPr="003F05C8">
        <w:rPr>
          <w:rFonts w:ascii="David" w:hAnsi="David"/>
          <w:color w:val="000000"/>
          <w:sz w:val="22"/>
          <w:szCs w:val="22"/>
          <w:rtl/>
        </w:rPr>
        <w:t>חנה מרים לומפ 54678313-/</w:t>
      </w:r>
    </w:p>
    <w:p w14:paraId="73C2D7B1" w14:textId="77777777" w:rsidR="00C64285" w:rsidRPr="00C64285" w:rsidRDefault="003F05C8" w:rsidP="003F05C8">
      <w:pPr>
        <w:rPr>
          <w:color w:val="0000FF"/>
          <w:u w:val="single"/>
        </w:rPr>
      </w:pPr>
      <w:r w:rsidRPr="003F05C8">
        <w:rPr>
          <w:color w:val="000000"/>
          <w:u w:val="single"/>
          <w:rtl/>
        </w:rPr>
        <w:t>נוסח מסמך זה כפוף לשינויי ניסוח ועריכה</w:t>
      </w:r>
    </w:p>
    <w:sectPr w:rsidR="00C64285" w:rsidRPr="00C64285" w:rsidSect="003F05C8">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BB66C" w14:textId="77777777" w:rsidR="00800230" w:rsidRDefault="00800230" w:rsidP="00413789">
      <w:r>
        <w:separator/>
      </w:r>
    </w:p>
  </w:endnote>
  <w:endnote w:type="continuationSeparator" w:id="0">
    <w:p w14:paraId="043CD165" w14:textId="77777777" w:rsidR="00800230" w:rsidRDefault="00800230" w:rsidP="00413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BEF61" w14:textId="77777777" w:rsidR="003F05C8" w:rsidRDefault="003F05C8" w:rsidP="003F05C8">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C0B1B2E" w14:textId="77777777" w:rsidR="00C832B1" w:rsidRPr="003F05C8" w:rsidRDefault="003F05C8" w:rsidP="003F05C8">
    <w:pPr>
      <w:pStyle w:val="Footer"/>
      <w:pBdr>
        <w:top w:val="single" w:sz="4" w:space="1" w:color="auto"/>
        <w:between w:val="single" w:sz="4" w:space="0" w:color="auto"/>
      </w:pBdr>
      <w:spacing w:after="60"/>
      <w:jc w:val="center"/>
      <w:rPr>
        <w:rFonts w:ascii="FrankRuehl" w:hAnsi="FrankRuehl" w:cs="FrankRuehl"/>
        <w:color w:val="000000"/>
      </w:rPr>
    </w:pPr>
    <w:r w:rsidRPr="003F05C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BC5ED5" w14:textId="77777777" w:rsidR="003F05C8" w:rsidRDefault="003F05C8" w:rsidP="003F05C8">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62896">
      <w:rPr>
        <w:rFonts w:ascii="FrankRuehl" w:hAnsi="FrankRuehl" w:cs="FrankRuehl"/>
        <w:noProof/>
        <w:rtl/>
      </w:rPr>
      <w:t>1</w:t>
    </w:r>
    <w:r>
      <w:rPr>
        <w:rFonts w:ascii="FrankRuehl" w:hAnsi="FrankRuehl" w:cs="FrankRuehl"/>
        <w:rtl/>
      </w:rPr>
      <w:fldChar w:fldCharType="end"/>
    </w:r>
  </w:p>
  <w:p w14:paraId="2A8EE97F" w14:textId="77777777" w:rsidR="00C832B1" w:rsidRPr="003F05C8" w:rsidRDefault="003F05C8" w:rsidP="003F05C8">
    <w:pPr>
      <w:pStyle w:val="Footer"/>
      <w:pBdr>
        <w:top w:val="single" w:sz="4" w:space="1" w:color="auto"/>
        <w:between w:val="single" w:sz="4" w:space="0" w:color="auto"/>
      </w:pBdr>
      <w:spacing w:after="60"/>
      <w:jc w:val="center"/>
      <w:rPr>
        <w:rFonts w:ascii="FrankRuehl" w:hAnsi="FrankRuehl" w:cs="FrankRuehl"/>
        <w:color w:val="000000"/>
      </w:rPr>
    </w:pPr>
    <w:r w:rsidRPr="003F05C8">
      <w:rPr>
        <w:rFonts w:ascii="FrankRuehl" w:hAnsi="FrankRuehl" w:cs="FrankRuehl"/>
        <w:color w:val="000000"/>
      </w:rPr>
      <w:pict w14:anchorId="06085F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4A0F52" w14:textId="77777777" w:rsidR="00800230" w:rsidRDefault="00800230" w:rsidP="00413789">
      <w:r>
        <w:separator/>
      </w:r>
    </w:p>
  </w:footnote>
  <w:footnote w:type="continuationSeparator" w:id="0">
    <w:p w14:paraId="0171B07B" w14:textId="77777777" w:rsidR="00800230" w:rsidRDefault="00800230" w:rsidP="00413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5864B" w14:textId="77777777" w:rsidR="00C64285" w:rsidRPr="003F05C8" w:rsidRDefault="003F05C8" w:rsidP="003F05C8">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45199-01-22</w:t>
    </w:r>
    <w:r>
      <w:rPr>
        <w:rFonts w:ascii="David" w:hAnsi="David"/>
        <w:color w:val="000000"/>
        <w:sz w:val="22"/>
        <w:szCs w:val="22"/>
        <w:rtl/>
      </w:rPr>
      <w:tab/>
      <w:t xml:space="preserve"> מדינת ישראל נ' אשר אבוקסיס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37CFD1" w14:textId="77777777" w:rsidR="00C64285" w:rsidRPr="003F05C8" w:rsidRDefault="003F05C8" w:rsidP="003F05C8">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45199-01-22</w:t>
    </w:r>
    <w:r>
      <w:rPr>
        <w:rFonts w:ascii="David" w:hAnsi="David"/>
        <w:color w:val="000000"/>
        <w:sz w:val="22"/>
        <w:szCs w:val="22"/>
        <w:rtl/>
      </w:rPr>
      <w:tab/>
      <w:t xml:space="preserve"> מדינת ישראל נ' אשר אבוקסיס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86A00"/>
    <w:multiLevelType w:val="hybridMultilevel"/>
    <w:tmpl w:val="98987A2E"/>
    <w:lvl w:ilvl="0" w:tplc="8C1EBE14">
      <w:numFmt w:val="bullet"/>
      <w:lvlText w:val=""/>
      <w:lvlJc w:val="left"/>
      <w:pPr>
        <w:ind w:left="1080" w:hanging="360"/>
      </w:pPr>
      <w:rPr>
        <w:rFonts w:ascii="Symbol" w:eastAsia="Times New Roman" w:hAnsi="Symbol"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AF34085"/>
    <w:multiLevelType w:val="hybridMultilevel"/>
    <w:tmpl w:val="748456C8"/>
    <w:lvl w:ilvl="0" w:tplc="71BEE6BC">
      <w:start w:val="1"/>
      <w:numFmt w:val="hebrew1"/>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 w15:restartNumberingAfterBreak="0">
    <w:nsid w:val="3B1C71B4"/>
    <w:multiLevelType w:val="hybridMultilevel"/>
    <w:tmpl w:val="C5CCC5D0"/>
    <w:lvl w:ilvl="0" w:tplc="EB9A32A2">
      <w:start w:val="1"/>
      <w:numFmt w:val="bullet"/>
      <w:lvlText w:val="-"/>
      <w:lvlJc w:val="left"/>
      <w:pPr>
        <w:ind w:left="720"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5E4385"/>
    <w:multiLevelType w:val="hybridMultilevel"/>
    <w:tmpl w:val="47BA0960"/>
    <w:lvl w:ilvl="0" w:tplc="86C83630">
      <w:start w:val="1"/>
      <w:numFmt w:val="hebrew1"/>
      <w:lvlText w:val="%1."/>
      <w:lvlJc w:val="left"/>
      <w:pPr>
        <w:ind w:left="643" w:hanging="360"/>
      </w:pPr>
      <w:rPr>
        <w:rFonts w:hint="default"/>
      </w:rPr>
    </w:lvl>
    <w:lvl w:ilvl="1" w:tplc="04090019">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5" w15:restartNumberingAfterBreak="0">
    <w:nsid w:val="4E1D7194"/>
    <w:multiLevelType w:val="hybridMultilevel"/>
    <w:tmpl w:val="C1EE4B5A"/>
    <w:lvl w:ilvl="0" w:tplc="4BB6E006">
      <w:start w:val="1"/>
      <w:numFmt w:val="decimal"/>
      <w:lvlText w:val="%1."/>
      <w:lvlJc w:val="left"/>
      <w:pPr>
        <w:ind w:left="360" w:hanging="360"/>
      </w:pPr>
      <w:rPr>
        <w:b w:val="0"/>
        <w:bCs w:val="0"/>
        <w:strike w:val="0"/>
        <w:dstrike w:val="0"/>
        <w:u w:val="none"/>
        <w:effect w:val="none"/>
      </w:rPr>
    </w:lvl>
    <w:lvl w:ilvl="1" w:tplc="13A069C0">
      <w:start w:val="1"/>
      <w:numFmt w:val="hebrew1"/>
      <w:lvlText w:val="%2."/>
      <w:lvlJc w:val="left"/>
      <w:pPr>
        <w:ind w:left="1080" w:hanging="360"/>
      </w:pPr>
      <w:rPr>
        <w:rFonts w:ascii="David" w:eastAsia="Calibri" w:hAnsi="David" w:cs="David"/>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66C6D"/>
    <w:multiLevelType w:val="hybridMultilevel"/>
    <w:tmpl w:val="22F677FA"/>
    <w:lvl w:ilvl="0" w:tplc="0E702A7A">
      <w:start w:val="1"/>
      <w:numFmt w:val="decimal"/>
      <w:lvlText w:val="%1."/>
      <w:lvlJc w:val="left"/>
      <w:pPr>
        <w:ind w:left="501" w:hanging="360"/>
      </w:pPr>
      <w:rPr>
        <w:lang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F536A65"/>
    <w:multiLevelType w:val="hybridMultilevel"/>
    <w:tmpl w:val="4BAC97D4"/>
    <w:lvl w:ilvl="0" w:tplc="2DC06D00">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6898918">
    <w:abstractNumId w:val="6"/>
  </w:num>
  <w:num w:numId="2" w16cid:durableId="1285386651">
    <w:abstractNumId w:val="1"/>
  </w:num>
  <w:num w:numId="3" w16cid:durableId="235631521">
    <w:abstractNumId w:val="8"/>
  </w:num>
  <w:num w:numId="4" w16cid:durableId="941110731">
    <w:abstractNumId w:val="2"/>
  </w:num>
  <w:num w:numId="5" w16cid:durableId="1817140290">
    <w:abstractNumId w:val="3"/>
  </w:num>
  <w:num w:numId="6" w16cid:durableId="1418212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9075673">
    <w:abstractNumId w:val="4"/>
  </w:num>
  <w:num w:numId="8" w16cid:durableId="105430819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80084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E2AB4"/>
    <w:rsid w:val="003F05C8"/>
    <w:rsid w:val="00413789"/>
    <w:rsid w:val="00800230"/>
    <w:rsid w:val="00896008"/>
    <w:rsid w:val="008E2AB4"/>
    <w:rsid w:val="00B22D71"/>
    <w:rsid w:val="00B62896"/>
    <w:rsid w:val="00B92735"/>
    <w:rsid w:val="00C64285"/>
    <w:rsid w:val="00C832B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F4BB4DF"/>
  <w15:chartTrackingRefBased/>
  <w15:docId w15:val="{2BA8B693-9ADC-4E32-AFE8-FBE794FE6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2AB4"/>
    <w:pPr>
      <w:bidi/>
    </w:pPr>
    <w:rPr>
      <w:rFonts w:ascii="Times New Roman" w:eastAsia="Times New Roman" w:hAnsi="Times New Roman" w:cs="David"/>
      <w:sz w:val="24"/>
      <w:szCs w:val="24"/>
      <w:lang w:val="en-US" w:eastAsia="en-US"/>
    </w:rPr>
  </w:style>
  <w:style w:type="paragraph" w:styleId="Heading1">
    <w:name w:val="heading 1"/>
    <w:basedOn w:val="Normal"/>
    <w:next w:val="Normal"/>
    <w:link w:val="Heading1Char"/>
    <w:qFormat/>
    <w:rsid w:val="008E2AB4"/>
    <w:pPr>
      <w:keepNext/>
      <w:spacing w:before="240" w:after="60"/>
      <w:outlineLvl w:val="0"/>
    </w:pPr>
    <w:rPr>
      <w:rFonts w:ascii="Arial" w:hAnsi="Arial" w:cs="Arial"/>
      <w:b/>
      <w:bCs/>
      <w:kern w:val="32"/>
      <w:sz w:val="32"/>
      <w:szCs w:val="32"/>
    </w:rPr>
  </w:style>
  <w:style w:type="paragraph" w:styleId="Heading4">
    <w:name w:val="heading 4"/>
    <w:basedOn w:val="Normal"/>
    <w:next w:val="Normal"/>
    <w:link w:val="Heading4Char"/>
    <w:qFormat/>
    <w:rsid w:val="008E2AB4"/>
    <w:pPr>
      <w:keepNext/>
      <w:ind w:left="5760" w:firstLine="720"/>
      <w:outlineLvl w:val="3"/>
    </w:pPr>
    <w:rPr>
      <w:rFonts w:cs="Narkisim"/>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E2AB4"/>
    <w:rPr>
      <w:rFonts w:ascii="Arial" w:eastAsia="Times New Roman" w:hAnsi="Arial" w:cs="Arial"/>
      <w:b/>
      <w:bCs/>
      <w:kern w:val="32"/>
      <w:sz w:val="32"/>
      <w:szCs w:val="32"/>
    </w:rPr>
  </w:style>
  <w:style w:type="character" w:customStyle="1" w:styleId="Heading4Char">
    <w:name w:val="Heading 4 Char"/>
    <w:link w:val="Heading4"/>
    <w:rsid w:val="008E2AB4"/>
    <w:rPr>
      <w:rFonts w:ascii="Times New Roman" w:eastAsia="Times New Roman" w:hAnsi="Times New Roman" w:cs="Narkisim"/>
      <w:b/>
      <w:bCs/>
      <w:sz w:val="24"/>
      <w:szCs w:val="24"/>
    </w:rPr>
  </w:style>
  <w:style w:type="paragraph" w:styleId="Header">
    <w:name w:val="header"/>
    <w:basedOn w:val="Normal"/>
    <w:link w:val="HeaderChar"/>
    <w:rsid w:val="008E2AB4"/>
    <w:pPr>
      <w:tabs>
        <w:tab w:val="center" w:pos="4153"/>
        <w:tab w:val="right" w:pos="8306"/>
      </w:tabs>
    </w:pPr>
  </w:style>
  <w:style w:type="character" w:customStyle="1" w:styleId="HeaderChar">
    <w:name w:val="Header Char"/>
    <w:link w:val="Header"/>
    <w:rsid w:val="008E2AB4"/>
    <w:rPr>
      <w:rFonts w:ascii="Times New Roman" w:eastAsia="Times New Roman" w:hAnsi="Times New Roman" w:cs="David"/>
      <w:sz w:val="24"/>
      <w:szCs w:val="24"/>
    </w:rPr>
  </w:style>
  <w:style w:type="paragraph" w:styleId="Footer">
    <w:name w:val="footer"/>
    <w:basedOn w:val="Normal"/>
    <w:link w:val="FooterChar"/>
    <w:rsid w:val="008E2AB4"/>
    <w:pPr>
      <w:tabs>
        <w:tab w:val="center" w:pos="4153"/>
        <w:tab w:val="right" w:pos="8306"/>
      </w:tabs>
    </w:pPr>
  </w:style>
  <w:style w:type="character" w:customStyle="1" w:styleId="FooterChar">
    <w:name w:val="Footer Char"/>
    <w:link w:val="Footer"/>
    <w:rsid w:val="008E2AB4"/>
    <w:rPr>
      <w:rFonts w:ascii="Times New Roman" w:eastAsia="Times New Roman" w:hAnsi="Times New Roman" w:cs="David"/>
      <w:sz w:val="24"/>
      <w:szCs w:val="24"/>
    </w:rPr>
  </w:style>
  <w:style w:type="character" w:styleId="CommentReference">
    <w:name w:val="annotation reference"/>
    <w:rsid w:val="008E2AB4"/>
    <w:rPr>
      <w:sz w:val="16"/>
      <w:szCs w:val="16"/>
    </w:rPr>
  </w:style>
  <w:style w:type="paragraph" w:styleId="CommentText">
    <w:name w:val="annotation text"/>
    <w:basedOn w:val="Normal"/>
    <w:link w:val="CommentTextChar"/>
    <w:rsid w:val="008E2AB4"/>
    <w:rPr>
      <w:rFonts w:cs="Times New Roman"/>
      <w:lang w:eastAsia="he-IL"/>
    </w:rPr>
  </w:style>
  <w:style w:type="character" w:customStyle="1" w:styleId="CommentTextChar">
    <w:name w:val="Comment Text Char"/>
    <w:link w:val="CommentText"/>
    <w:rsid w:val="008E2AB4"/>
    <w:rPr>
      <w:rFonts w:ascii="Times New Roman" w:eastAsia="Times New Roman" w:hAnsi="Times New Roman" w:cs="Times New Roman"/>
      <w:sz w:val="24"/>
      <w:szCs w:val="24"/>
      <w:lang w:eastAsia="he-IL"/>
    </w:rPr>
  </w:style>
  <w:style w:type="paragraph" w:styleId="BalloonText">
    <w:name w:val="Balloon Text"/>
    <w:basedOn w:val="Normal"/>
    <w:link w:val="BalloonTextChar"/>
    <w:rsid w:val="008E2AB4"/>
    <w:rPr>
      <w:rFonts w:ascii="Tahoma" w:hAnsi="Tahoma" w:cs="Tahoma"/>
      <w:sz w:val="16"/>
      <w:szCs w:val="16"/>
    </w:rPr>
  </w:style>
  <w:style w:type="character" w:customStyle="1" w:styleId="BalloonTextChar">
    <w:name w:val="Balloon Text Char"/>
    <w:link w:val="BalloonText"/>
    <w:rsid w:val="008E2AB4"/>
    <w:rPr>
      <w:rFonts w:ascii="Tahoma" w:eastAsia="Times New Roman" w:hAnsi="Tahoma" w:cs="Tahoma"/>
      <w:sz w:val="16"/>
      <w:szCs w:val="16"/>
    </w:rPr>
  </w:style>
  <w:style w:type="table" w:styleId="TableGrid">
    <w:name w:val="Table Grid"/>
    <w:basedOn w:val="TableNormal"/>
    <w:rsid w:val="008E2AB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8E2AB4"/>
  </w:style>
  <w:style w:type="character" w:styleId="PlaceholderText">
    <w:name w:val="Placeholder Text"/>
    <w:rsid w:val="008E2AB4"/>
    <w:rPr>
      <w:color w:val="808080"/>
    </w:rPr>
  </w:style>
  <w:style w:type="paragraph" w:styleId="ListParagraph">
    <w:name w:val="List Paragraph"/>
    <w:basedOn w:val="Normal"/>
    <w:link w:val="ListParagraphChar"/>
    <w:qFormat/>
    <w:rsid w:val="008E2AB4"/>
    <w:pPr>
      <w:ind w:left="720"/>
      <w:contextualSpacing/>
    </w:pPr>
  </w:style>
  <w:style w:type="character" w:customStyle="1" w:styleId="ListParagraphChar">
    <w:name w:val="List Paragraph Char"/>
    <w:link w:val="ListParagraph"/>
    <w:locked/>
    <w:rsid w:val="008E2AB4"/>
    <w:rPr>
      <w:rFonts w:ascii="Times New Roman" w:eastAsia="Times New Roman" w:hAnsi="Times New Roman" w:cs="David"/>
      <w:sz w:val="24"/>
      <w:szCs w:val="24"/>
    </w:rPr>
  </w:style>
  <w:style w:type="character" w:styleId="Hyperlink">
    <w:name w:val="Hyperlink"/>
    <w:rsid w:val="00C64285"/>
    <w:rPr>
      <w:color w:val="0563C1"/>
      <w:u w:val="single"/>
    </w:rPr>
  </w:style>
  <w:style w:type="character" w:styleId="FollowedHyperlink">
    <w:name w:val="FollowedHyperlink"/>
    <w:rsid w:val="003F05C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windows-125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4287803" TargetMode="External"/><Relationship Id="rId39" Type="http://schemas.openxmlformats.org/officeDocument/2006/relationships/hyperlink" Target="http://www.nevo.co.il/case/29635204" TargetMode="External"/><Relationship Id="rId21" Type="http://schemas.openxmlformats.org/officeDocument/2006/relationships/hyperlink" Target="http://www.nevo.co.il/law/4216/19a" TargetMode="External"/><Relationship Id="rId34" Type="http://schemas.openxmlformats.org/officeDocument/2006/relationships/hyperlink" Target="http://www.nevo.co.il/case/21472690" TargetMode="External"/><Relationship Id="rId42" Type="http://schemas.openxmlformats.org/officeDocument/2006/relationships/hyperlink" Target="http://www.nevo.co.il/law/70301/40e"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3" TargetMode="External"/><Relationship Id="rId29" Type="http://schemas.openxmlformats.org/officeDocument/2006/relationships/hyperlink" Target="http://www.nevo.co.il/case/21644133" TargetMode="External"/><Relationship Id="rId11" Type="http://schemas.openxmlformats.org/officeDocument/2006/relationships/hyperlink" Target="http://www.nevo.co.il/law/70301/29.a"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5179718" TargetMode="External"/><Relationship Id="rId37" Type="http://schemas.openxmlformats.org/officeDocument/2006/relationships/hyperlink" Target="http://www.nevo.co.il/case/27448491" TargetMode="External"/><Relationship Id="rId40" Type="http://schemas.openxmlformats.org/officeDocument/2006/relationships/hyperlink" Target="http://www.nevo.co.il/case/29753965" TargetMode="External"/><Relationship Id="rId45" Type="http://schemas.openxmlformats.org/officeDocument/2006/relationships/hyperlink" Target="http://www.nevo.co.il/law/70301/85.a"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70301" TargetMode="External"/><Relationship Id="rId19" Type="http://schemas.openxmlformats.org/officeDocument/2006/relationships/hyperlink" Target="http://www.nevo.co.il/case/28307786" TargetMode="External"/><Relationship Id="rId31" Type="http://schemas.openxmlformats.org/officeDocument/2006/relationships/hyperlink" Target="http://www.nevo.co.il/case/7653052" TargetMode="External"/><Relationship Id="rId44" Type="http://schemas.openxmlformats.org/officeDocument/2006/relationships/hyperlink" Target="http://www.nevo.co.il/case/20356752"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40e" TargetMode="External"/><Relationship Id="rId22" Type="http://schemas.openxmlformats.org/officeDocument/2006/relationships/hyperlink" Target="http://www.nevo.co.il/law/70301/29.a" TargetMode="External"/><Relationship Id="rId27" Type="http://schemas.openxmlformats.org/officeDocument/2006/relationships/hyperlink" Target="http://www.nevo.co.il/case/20683594" TargetMode="External"/><Relationship Id="rId30" Type="http://schemas.openxmlformats.org/officeDocument/2006/relationships/hyperlink" Target="http://www.nevo.co.il/case/7980171" TargetMode="External"/><Relationship Id="rId35" Type="http://schemas.openxmlformats.org/officeDocument/2006/relationships/hyperlink" Target="http://www.nevo.co.il/case/17948083" TargetMode="External"/><Relationship Id="rId43" Type="http://schemas.openxmlformats.org/officeDocument/2006/relationships/hyperlink" Target="http://www.nevo.co.il/case/20371632" TargetMode="External"/><Relationship Id="rId48" Type="http://schemas.openxmlformats.org/officeDocument/2006/relationships/header" Target="header1.xml"/><Relationship Id="rId8" Type="http://schemas.openxmlformats.org/officeDocument/2006/relationships/hyperlink" Target="http://www.nevo.co.il/law/4216/13"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40b" TargetMode="External"/><Relationship Id="rId17" Type="http://schemas.openxmlformats.org/officeDocument/2006/relationships/hyperlink" Target="http://www.nevo.co.il/law/4216/19a" TargetMode="External"/><Relationship Id="rId25" Type="http://schemas.openxmlformats.org/officeDocument/2006/relationships/hyperlink" Target="http://www.nevo.co.il/law/70301/40b" TargetMode="External"/><Relationship Id="rId33" Type="http://schemas.openxmlformats.org/officeDocument/2006/relationships/hyperlink" Target="http://www.nevo.co.il/case/25090750" TargetMode="External"/><Relationship Id="rId38" Type="http://schemas.openxmlformats.org/officeDocument/2006/relationships/hyperlink" Target="http://www.nevo.co.il/case/27450391" TargetMode="External"/><Relationship Id="rId46" Type="http://schemas.openxmlformats.org/officeDocument/2006/relationships/hyperlink" Target="http://www.nevo.co.il/case/22854351" TargetMode="External"/><Relationship Id="rId20" Type="http://schemas.openxmlformats.org/officeDocument/2006/relationships/hyperlink" Target="http://www.nevo.co.il/law/4216/13" TargetMode="External"/><Relationship Id="rId41" Type="http://schemas.openxmlformats.org/officeDocument/2006/relationships/hyperlink" Target="http://www.nevo.co.il/law/70301/40d"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85.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5988308" TargetMode="External"/><Relationship Id="rId36" Type="http://schemas.openxmlformats.org/officeDocument/2006/relationships/hyperlink" Target="http://www.nevo.co.il/case/20131420"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6566</Words>
  <Characters>37430</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43909</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3866736</vt:i4>
      </vt:variant>
      <vt:variant>
        <vt:i4>117</vt:i4>
      </vt:variant>
      <vt:variant>
        <vt:i4>0</vt:i4>
      </vt:variant>
      <vt:variant>
        <vt:i4>5</vt:i4>
      </vt:variant>
      <vt:variant>
        <vt:lpwstr>http://www.nevo.co.il/case/22854351</vt:lpwstr>
      </vt:variant>
      <vt:variant>
        <vt:lpwstr/>
      </vt:variant>
      <vt:variant>
        <vt:i4>65603</vt:i4>
      </vt:variant>
      <vt:variant>
        <vt:i4>114</vt:i4>
      </vt:variant>
      <vt:variant>
        <vt:i4>0</vt:i4>
      </vt:variant>
      <vt:variant>
        <vt:i4>5</vt:i4>
      </vt:variant>
      <vt:variant>
        <vt:lpwstr>http://www.nevo.co.il/law/70301/85.a</vt:lpwstr>
      </vt:variant>
      <vt:variant>
        <vt:lpwstr/>
      </vt:variant>
      <vt:variant>
        <vt:i4>3276918</vt:i4>
      </vt:variant>
      <vt:variant>
        <vt:i4>111</vt:i4>
      </vt:variant>
      <vt:variant>
        <vt:i4>0</vt:i4>
      </vt:variant>
      <vt:variant>
        <vt:i4>5</vt:i4>
      </vt:variant>
      <vt:variant>
        <vt:lpwstr>http://www.nevo.co.il/case/20356752</vt:lpwstr>
      </vt:variant>
      <vt:variant>
        <vt:lpwstr/>
      </vt:variant>
      <vt:variant>
        <vt:i4>3342453</vt:i4>
      </vt:variant>
      <vt:variant>
        <vt:i4>108</vt:i4>
      </vt:variant>
      <vt:variant>
        <vt:i4>0</vt:i4>
      </vt:variant>
      <vt:variant>
        <vt:i4>5</vt:i4>
      </vt:variant>
      <vt:variant>
        <vt:lpwstr>http://www.nevo.co.il/case/20371632</vt:lpwstr>
      </vt:variant>
      <vt:variant>
        <vt:lpwstr/>
      </vt:variant>
      <vt:variant>
        <vt:i4>6619233</vt:i4>
      </vt:variant>
      <vt:variant>
        <vt:i4>105</vt:i4>
      </vt:variant>
      <vt:variant>
        <vt:i4>0</vt:i4>
      </vt:variant>
      <vt:variant>
        <vt:i4>5</vt:i4>
      </vt:variant>
      <vt:variant>
        <vt:lpwstr>http://www.nevo.co.il/law/70301/40e</vt:lpwstr>
      </vt:variant>
      <vt:variant>
        <vt:lpwstr/>
      </vt:variant>
      <vt:variant>
        <vt:i4>6619233</vt:i4>
      </vt:variant>
      <vt:variant>
        <vt:i4>102</vt:i4>
      </vt:variant>
      <vt:variant>
        <vt:i4>0</vt:i4>
      </vt:variant>
      <vt:variant>
        <vt:i4>5</vt:i4>
      </vt:variant>
      <vt:variant>
        <vt:lpwstr>http://www.nevo.co.il/law/70301/40d</vt:lpwstr>
      </vt:variant>
      <vt:variant>
        <vt:lpwstr/>
      </vt:variant>
      <vt:variant>
        <vt:i4>3145841</vt:i4>
      </vt:variant>
      <vt:variant>
        <vt:i4>99</vt:i4>
      </vt:variant>
      <vt:variant>
        <vt:i4>0</vt:i4>
      </vt:variant>
      <vt:variant>
        <vt:i4>5</vt:i4>
      </vt:variant>
      <vt:variant>
        <vt:lpwstr>http://www.nevo.co.il/case/29753965</vt:lpwstr>
      </vt:variant>
      <vt:variant>
        <vt:lpwstr/>
      </vt:variant>
      <vt:variant>
        <vt:i4>3211388</vt:i4>
      </vt:variant>
      <vt:variant>
        <vt:i4>96</vt:i4>
      </vt:variant>
      <vt:variant>
        <vt:i4>0</vt:i4>
      </vt:variant>
      <vt:variant>
        <vt:i4>5</vt:i4>
      </vt:variant>
      <vt:variant>
        <vt:lpwstr>http://www.nevo.co.il/case/29635204</vt:lpwstr>
      </vt:variant>
      <vt:variant>
        <vt:lpwstr/>
      </vt:variant>
      <vt:variant>
        <vt:i4>4128885</vt:i4>
      </vt:variant>
      <vt:variant>
        <vt:i4>93</vt:i4>
      </vt:variant>
      <vt:variant>
        <vt:i4>0</vt:i4>
      </vt:variant>
      <vt:variant>
        <vt:i4>5</vt:i4>
      </vt:variant>
      <vt:variant>
        <vt:lpwstr>http://www.nevo.co.il/case/27450391</vt:lpwstr>
      </vt:variant>
      <vt:variant>
        <vt:lpwstr/>
      </vt:variant>
      <vt:variant>
        <vt:i4>3604595</vt:i4>
      </vt:variant>
      <vt:variant>
        <vt:i4>90</vt:i4>
      </vt:variant>
      <vt:variant>
        <vt:i4>0</vt:i4>
      </vt:variant>
      <vt:variant>
        <vt:i4>5</vt:i4>
      </vt:variant>
      <vt:variant>
        <vt:lpwstr>http://www.nevo.co.il/case/27448491</vt:lpwstr>
      </vt:variant>
      <vt:variant>
        <vt:lpwstr/>
      </vt:variant>
      <vt:variant>
        <vt:i4>3145843</vt:i4>
      </vt:variant>
      <vt:variant>
        <vt:i4>87</vt:i4>
      </vt:variant>
      <vt:variant>
        <vt:i4>0</vt:i4>
      </vt:variant>
      <vt:variant>
        <vt:i4>5</vt:i4>
      </vt:variant>
      <vt:variant>
        <vt:lpwstr>http://www.nevo.co.il/case/20131420</vt:lpwstr>
      </vt:variant>
      <vt:variant>
        <vt:lpwstr/>
      </vt:variant>
      <vt:variant>
        <vt:i4>3670135</vt:i4>
      </vt:variant>
      <vt:variant>
        <vt:i4>84</vt:i4>
      </vt:variant>
      <vt:variant>
        <vt:i4>0</vt:i4>
      </vt:variant>
      <vt:variant>
        <vt:i4>5</vt:i4>
      </vt:variant>
      <vt:variant>
        <vt:lpwstr>http://www.nevo.co.il/case/17948083</vt:lpwstr>
      </vt:variant>
      <vt:variant>
        <vt:lpwstr/>
      </vt:variant>
      <vt:variant>
        <vt:i4>3997812</vt:i4>
      </vt:variant>
      <vt:variant>
        <vt:i4>81</vt:i4>
      </vt:variant>
      <vt:variant>
        <vt:i4>0</vt:i4>
      </vt:variant>
      <vt:variant>
        <vt:i4>5</vt:i4>
      </vt:variant>
      <vt:variant>
        <vt:lpwstr>http://www.nevo.co.il/case/21472690</vt:lpwstr>
      </vt:variant>
      <vt:variant>
        <vt:lpwstr/>
      </vt:variant>
      <vt:variant>
        <vt:i4>3604607</vt:i4>
      </vt:variant>
      <vt:variant>
        <vt:i4>78</vt:i4>
      </vt:variant>
      <vt:variant>
        <vt:i4>0</vt:i4>
      </vt:variant>
      <vt:variant>
        <vt:i4>5</vt:i4>
      </vt:variant>
      <vt:variant>
        <vt:lpwstr>http://www.nevo.co.il/case/25090750</vt:lpwstr>
      </vt:variant>
      <vt:variant>
        <vt:lpwstr/>
      </vt:variant>
      <vt:variant>
        <vt:i4>3866737</vt:i4>
      </vt:variant>
      <vt:variant>
        <vt:i4>75</vt:i4>
      </vt:variant>
      <vt:variant>
        <vt:i4>0</vt:i4>
      </vt:variant>
      <vt:variant>
        <vt:i4>5</vt:i4>
      </vt:variant>
      <vt:variant>
        <vt:lpwstr>http://www.nevo.co.il/case/25179718</vt:lpwstr>
      </vt:variant>
      <vt:variant>
        <vt:lpwstr/>
      </vt:variant>
      <vt:variant>
        <vt:i4>3145844</vt:i4>
      </vt:variant>
      <vt:variant>
        <vt:i4>72</vt:i4>
      </vt:variant>
      <vt:variant>
        <vt:i4>0</vt:i4>
      </vt:variant>
      <vt:variant>
        <vt:i4>5</vt:i4>
      </vt:variant>
      <vt:variant>
        <vt:lpwstr>http://www.nevo.co.il/case/7653052</vt:lpwstr>
      </vt:variant>
      <vt:variant>
        <vt:lpwstr/>
      </vt:variant>
      <vt:variant>
        <vt:i4>4128890</vt:i4>
      </vt:variant>
      <vt:variant>
        <vt:i4>69</vt:i4>
      </vt:variant>
      <vt:variant>
        <vt:i4>0</vt:i4>
      </vt:variant>
      <vt:variant>
        <vt:i4>5</vt:i4>
      </vt:variant>
      <vt:variant>
        <vt:lpwstr>http://www.nevo.co.il/case/7980171</vt:lpwstr>
      </vt:variant>
      <vt:variant>
        <vt:lpwstr/>
      </vt:variant>
      <vt:variant>
        <vt:i4>3342448</vt:i4>
      </vt:variant>
      <vt:variant>
        <vt:i4>66</vt:i4>
      </vt:variant>
      <vt:variant>
        <vt:i4>0</vt:i4>
      </vt:variant>
      <vt:variant>
        <vt:i4>5</vt:i4>
      </vt:variant>
      <vt:variant>
        <vt:lpwstr>http://www.nevo.co.il/case/21644133</vt:lpwstr>
      </vt:variant>
      <vt:variant>
        <vt:lpwstr/>
      </vt:variant>
      <vt:variant>
        <vt:i4>3539061</vt:i4>
      </vt:variant>
      <vt:variant>
        <vt:i4>63</vt:i4>
      </vt:variant>
      <vt:variant>
        <vt:i4>0</vt:i4>
      </vt:variant>
      <vt:variant>
        <vt:i4>5</vt:i4>
      </vt:variant>
      <vt:variant>
        <vt:lpwstr>http://www.nevo.co.il/case/5988308</vt:lpwstr>
      </vt:variant>
      <vt:variant>
        <vt:lpwstr/>
      </vt:variant>
      <vt:variant>
        <vt:i4>4063353</vt:i4>
      </vt:variant>
      <vt:variant>
        <vt:i4>60</vt:i4>
      </vt:variant>
      <vt:variant>
        <vt:i4>0</vt:i4>
      </vt:variant>
      <vt:variant>
        <vt:i4>5</vt:i4>
      </vt:variant>
      <vt:variant>
        <vt:lpwstr>http://www.nevo.co.il/case/20683594</vt:lpwstr>
      </vt:variant>
      <vt:variant>
        <vt:lpwstr/>
      </vt:variant>
      <vt:variant>
        <vt:i4>3604592</vt:i4>
      </vt:variant>
      <vt:variant>
        <vt:i4>57</vt:i4>
      </vt:variant>
      <vt:variant>
        <vt:i4>0</vt:i4>
      </vt:variant>
      <vt:variant>
        <vt:i4>5</vt:i4>
      </vt:variant>
      <vt:variant>
        <vt:lpwstr>http://www.nevo.co.il/case/24287803</vt:lpwstr>
      </vt:variant>
      <vt:variant>
        <vt:lpwstr/>
      </vt:variant>
      <vt:variant>
        <vt:i4>6619233</vt:i4>
      </vt:variant>
      <vt:variant>
        <vt:i4>54</vt:i4>
      </vt:variant>
      <vt:variant>
        <vt:i4>0</vt:i4>
      </vt:variant>
      <vt:variant>
        <vt:i4>5</vt:i4>
      </vt:variant>
      <vt:variant>
        <vt:lpwstr>http://www.nevo.co.il/law/70301/40b</vt:lpwstr>
      </vt:variant>
      <vt:variant>
        <vt:lpwstr/>
      </vt:variant>
      <vt:variant>
        <vt:i4>7995492</vt:i4>
      </vt:variant>
      <vt:variant>
        <vt:i4>51</vt:i4>
      </vt:variant>
      <vt:variant>
        <vt:i4>0</vt:i4>
      </vt:variant>
      <vt:variant>
        <vt:i4>5</vt:i4>
      </vt:variant>
      <vt:variant>
        <vt:lpwstr>http://www.nevo.co.il/law/70301</vt:lpwstr>
      </vt:variant>
      <vt:variant>
        <vt:lpwstr/>
      </vt:variant>
      <vt:variant>
        <vt:i4>7995492</vt:i4>
      </vt:variant>
      <vt:variant>
        <vt:i4>48</vt:i4>
      </vt:variant>
      <vt:variant>
        <vt:i4>0</vt:i4>
      </vt:variant>
      <vt:variant>
        <vt:i4>5</vt:i4>
      </vt:variant>
      <vt:variant>
        <vt:lpwstr>http://www.nevo.co.il/law/70301</vt:lpwstr>
      </vt:variant>
      <vt:variant>
        <vt:lpwstr/>
      </vt:variant>
      <vt:variant>
        <vt:i4>852041</vt:i4>
      </vt:variant>
      <vt:variant>
        <vt:i4>45</vt:i4>
      </vt:variant>
      <vt:variant>
        <vt:i4>0</vt:i4>
      </vt:variant>
      <vt:variant>
        <vt:i4>5</vt:i4>
      </vt:variant>
      <vt:variant>
        <vt:lpwstr>http://www.nevo.co.il/law/70301/29.a</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4063355</vt:i4>
      </vt:variant>
      <vt:variant>
        <vt:i4>36</vt:i4>
      </vt:variant>
      <vt:variant>
        <vt:i4>0</vt:i4>
      </vt:variant>
      <vt:variant>
        <vt:i4>5</vt:i4>
      </vt:variant>
      <vt:variant>
        <vt:lpwstr>http://www.nevo.co.il/case/28307786</vt:lpwstr>
      </vt:variant>
      <vt:variant>
        <vt:lpwstr/>
      </vt:variant>
      <vt:variant>
        <vt:i4>8257637</vt:i4>
      </vt:variant>
      <vt:variant>
        <vt:i4>33</vt:i4>
      </vt:variant>
      <vt:variant>
        <vt:i4>0</vt:i4>
      </vt:variant>
      <vt:variant>
        <vt:i4>5</vt:i4>
      </vt:variant>
      <vt:variant>
        <vt:lpwstr>http://www.nevo.co.il/law/4216</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65603</vt:i4>
      </vt:variant>
      <vt:variant>
        <vt:i4>24</vt:i4>
      </vt:variant>
      <vt:variant>
        <vt:i4>0</vt:i4>
      </vt:variant>
      <vt:variant>
        <vt:i4>5</vt:i4>
      </vt:variant>
      <vt:variant>
        <vt:lpwstr>http://www.nevo.co.il/law/70301/85.a</vt:lpwstr>
      </vt:variant>
      <vt:variant>
        <vt:lpwstr/>
      </vt:variant>
      <vt:variant>
        <vt:i4>6619233</vt:i4>
      </vt:variant>
      <vt:variant>
        <vt:i4>21</vt:i4>
      </vt:variant>
      <vt:variant>
        <vt:i4>0</vt:i4>
      </vt:variant>
      <vt:variant>
        <vt:i4>5</vt:i4>
      </vt:variant>
      <vt:variant>
        <vt:lpwstr>http://www.nevo.co.il/law/70301/40e</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6619233</vt:i4>
      </vt:variant>
      <vt:variant>
        <vt:i4>15</vt:i4>
      </vt:variant>
      <vt:variant>
        <vt:i4>0</vt:i4>
      </vt:variant>
      <vt:variant>
        <vt:i4>5</vt:i4>
      </vt:variant>
      <vt:variant>
        <vt:lpwstr>http://www.nevo.co.il/law/70301/40b</vt:lpwstr>
      </vt:variant>
      <vt:variant>
        <vt:lpwstr/>
      </vt:variant>
      <vt:variant>
        <vt:i4>852041</vt:i4>
      </vt:variant>
      <vt:variant>
        <vt:i4>12</vt:i4>
      </vt:variant>
      <vt:variant>
        <vt:i4>0</vt:i4>
      </vt:variant>
      <vt:variant>
        <vt:i4>5</vt:i4>
      </vt:variant>
      <vt:variant>
        <vt:lpwstr>http://www.nevo.co.il/law/70301/29.a</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2024-12-03T08:35:00Z</dcterms:created>
  <dcterms:modified xsi:type="dcterms:W3CDTF">2024-12-03T08:35:00Z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45199</vt:lpwstr>
  </property>
  <property fmtid="{D5CDD505-2E9C-101B-9397-08002B2CF9AE}" pid="6" name="NEWPARTB">
    <vt:lpwstr>01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אשר אבוקסיס</vt:lpwstr>
  </property>
  <property fmtid="{D5CDD505-2E9C-101B-9397-08002B2CF9AE}" pid="10" name="LAWYER">
    <vt:lpwstr>אמיר קסטנטיני;ג'ני אבני;מיכאל עירוני</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20241117</vt:lpwstr>
  </property>
  <property fmtid="{D5CDD505-2E9C-101B-9397-08002B2CF9AE}" pid="14" name="GUSHSUB1">
    <vt:lpwstr>30628</vt:lpwstr>
  </property>
  <property fmtid="{D5CDD505-2E9C-101B-9397-08002B2CF9AE}" pid="15" name="HELKASUB1">
    <vt:lpwstr>18</vt:lpwstr>
  </property>
  <property fmtid="{D5CDD505-2E9C-101B-9397-08002B2CF9AE}" pid="16" name="TYPE_N_DATE">
    <vt:lpwstr>39020241117</vt:lpwstr>
  </property>
  <property fmtid="{D5CDD505-2E9C-101B-9397-08002B2CF9AE}" pid="17" name="CASESLISTTMP1">
    <vt:lpwstr>28307786;24287803;20683594;5988308;21644133;7980171;7653052;25179718;25090750;21472690;17948083;20131420;27448491;27450391;29635204;29753965;20371632;20356752;22854351</vt:lpwstr>
  </property>
  <property fmtid="{D5CDD505-2E9C-101B-9397-08002B2CF9AE}" pid="18" name="CASENOTES1">
    <vt:lpwstr>ProcID=161;184&amp;PartA=45223&amp;PartB=01&amp;PartC=22</vt:lpwstr>
  </property>
  <property fmtid="{D5CDD505-2E9C-101B-9397-08002B2CF9AE}" pid="19" name="CASENOTES2">
    <vt:lpwstr>ProcID=209&amp;PartA=25&amp;PartC=21</vt:lpwstr>
  </property>
  <property fmtid="{D5CDD505-2E9C-101B-9397-08002B2CF9AE}" pid="20" name="WORDNUMPAGES">
    <vt:lpwstr>19</vt:lpwstr>
  </property>
  <property fmtid="{D5CDD505-2E9C-101B-9397-08002B2CF9AE}" pid="21" name="TYPE_ABS_DATE">
    <vt:lpwstr>390020241117</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y fmtid="{D5CDD505-2E9C-101B-9397-08002B2CF9AE}" pid="39" name="ISABSTRACT">
    <vt:lpwstr>Y</vt:lpwstr>
  </property>
  <property fmtid="{D5CDD505-2E9C-101B-9397-08002B2CF9AE}" pid="40" name="LAWLISTTMP1">
    <vt:lpwstr>4216/013:2;019a:2</vt:lpwstr>
  </property>
  <property fmtid="{D5CDD505-2E9C-101B-9397-08002B2CF9AE}" pid="41" name="LAWLISTTMP2">
    <vt:lpwstr>70301/029.a;040b;040d;040e;085.a</vt:lpwstr>
  </property>
</Properties>
</file>