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rHeight w:val="7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השלום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בטבריה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bidi w:val="1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פ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50607-03-19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ישראל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נ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עמר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עציר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bidi w:val="1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תיק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חיצוני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284198/2018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bidiVisual w:val="1"/>
        <w:tblW w:w="8802.0" w:type="dxa"/>
        <w:jc w:val="right"/>
        <w:tblLayout w:type="fixed"/>
        <w:tblLook w:val="0000"/>
      </w:tblPr>
      <w:tblGrid>
        <w:gridCol w:w="2880"/>
        <w:gridCol w:w="5838"/>
        <w:gridCol w:w="84"/>
        <w:tblGridChange w:id="0">
          <w:tblGrid>
            <w:gridCol w:w="2880"/>
            <w:gridCol w:w="5838"/>
            <w:gridCol w:w="84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after="120" w:before="120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בפני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כב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סגן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נשיא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השופט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ניר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מישורי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לב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טוב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7" w:hRule="atLeast"/>
          <w:tblHeader w:val="0"/>
        </w:trPr>
        <w:tc>
          <w:tcPr>
            <w:vAlign w:val="top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9">
            <w:pPr>
              <w:spacing w:after="120" w:before="120" w:lineRule="auto"/>
              <w:ind w:left="26" w:firstLine="0"/>
              <w:jc w:val="right"/>
              <w:rPr>
                <w:rFonts w:ascii="David" w:cs="David" w:eastAsia="David" w:hAnsi="David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המאשימה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Rule="auto"/>
              <w:ind w:firstLine="0"/>
              <w:jc w:val="right"/>
              <w:rPr>
                <w:rFonts w:ascii="David" w:cs="David" w:eastAsia="David" w:hAnsi="David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מדינת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ישראל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firstLine="0"/>
              <w:jc w:val="center"/>
              <w:rPr>
                <w:rFonts w:ascii="David" w:cs="David" w:eastAsia="David" w:hAnsi="David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נגד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Rule="auto"/>
              <w:ind w:left="26" w:firstLine="0"/>
              <w:jc w:val="right"/>
              <w:rPr>
                <w:rFonts w:ascii="David" w:cs="David" w:eastAsia="David" w:hAnsi="David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הנאשם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after="120" w:before="120" w:lineRule="auto"/>
              <w:ind w:left="0" w:right="0" w:firstLine="0"/>
              <w:jc w:val="left"/>
              <w:rPr>
                <w:rFonts w:ascii="David" w:cs="David" w:eastAsia="David" w:hAnsi="David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David" w:cs="David" w:eastAsia="David" w:hAnsi="David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משה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עמר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עציר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Fonts w:ascii="David" w:cs="David" w:eastAsia="David" w:hAnsi="David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ז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1"/>
              </w:rPr>
              <w:t xml:space="preserve">. 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6"/>
                <w:szCs w:val="26"/>
                <w:vertAlign w:val="baseline"/>
                <w:rtl w:val="0"/>
              </w:rPr>
              <w:t xml:space="preserve">xxxxxxxxxx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30j0zll" w:id="1"/>
    <w:bookmarkEnd w:id="1"/>
    <w:p w:rsidR="00000000" w:rsidDel="00000000" w:rsidP="00000000" w:rsidRDefault="00000000" w:rsidRPr="00000000" w14:paraId="00000012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20" w:before="120" w:lineRule="auto"/>
        <w:ind w:left="283" w:right="0" w:hanging="283"/>
        <w:jc w:val="both"/>
        <w:rPr>
          <w:rFonts w:ascii="FrankRuehl" w:cs="FrankRuehl" w:eastAsia="FrankRuehl" w:hAnsi="FrankRuehl"/>
          <w:vertAlign w:val="baseline"/>
        </w:rPr>
      </w:pP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4">
      <w:pPr>
        <w:bidi w:val="1"/>
        <w:spacing w:after="120" w:before="120" w:lineRule="auto"/>
        <w:ind w:left="283" w:right="0" w:hanging="283"/>
        <w:jc w:val="both"/>
        <w:rPr>
          <w:rFonts w:ascii="FrankRuehl" w:cs="FrankRuehl" w:eastAsia="FrankRuehl" w:hAnsi="FrankRuehl"/>
          <w:vertAlign w:val="baseline"/>
        </w:rPr>
      </w:pPr>
      <w:hyperlink r:id="rId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המסוכנים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[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נוסח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חדש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], 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תשל</w:t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"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ג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-1973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'  </w:t>
      </w:r>
      <w:hyperlink r:id="rId21">
        <w:r w:rsidDel="00000000" w:rsidR="00000000" w:rsidRPr="00000000">
          <w:rPr>
            <w:rtl w:val="0"/>
          </w:rPr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7.</w:t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.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25">
        <w:r w:rsidDel="00000000" w:rsidR="00000000" w:rsidRPr="00000000">
          <w:rPr>
            <w:rtl w:val="0"/>
          </w:rPr>
        </w:r>
      </w:hyperlink>
      <w:hyperlink r:id="rId2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7.</w:t>
        </w:r>
      </w:hyperlink>
      <w:hyperlink r:id="rId2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ג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2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29">
        <w:r w:rsidDel="00000000" w:rsidR="00000000" w:rsidRPr="00000000">
          <w:rPr>
            <w:rtl w:val="0"/>
          </w:rPr>
        </w:r>
      </w:hyperlink>
      <w:hyperlink r:id="rId3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19.</w:t>
        </w:r>
      </w:hyperlink>
      <w:hyperlink r:id="rId3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א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32">
        <w:r w:rsidDel="00000000" w:rsidR="00000000" w:rsidRPr="00000000">
          <w:rPr>
            <w:rtl w:val="0"/>
          </w:rPr>
        </w:r>
      </w:hyperlink>
      <w:hyperlink r:id="rId3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36.</w:t>
        </w:r>
      </w:hyperlink>
      <w:hyperlink r:id="rId3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י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35">
        <w:r w:rsidDel="00000000" w:rsidR="00000000" w:rsidRPr="00000000">
          <w:rPr>
            <w:rtl w:val="0"/>
          </w:rPr>
        </w:r>
      </w:hyperlink>
      <w:hyperlink r:id="rId3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36</w:t>
        </w:r>
      </w:hyperlink>
      <w:hyperlink r:id="rId3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ח</w:t>
        </w:r>
      </w:hyperlink>
      <w:hyperlink r:id="rId3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.</w:t>
        </w:r>
      </w:hyperlink>
      <w:hyperlink r:id="rId3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4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20" w:before="120" w:lineRule="auto"/>
        <w:ind w:left="283" w:right="0" w:hanging="283"/>
        <w:jc w:val="both"/>
        <w:rPr>
          <w:rFonts w:ascii="FrankRuehl" w:cs="FrankRuehl" w:eastAsia="FrankRuehl" w:hAnsi="FrankRuehl"/>
          <w:vertAlign w:val="baseline"/>
        </w:rPr>
      </w:pPr>
      <w:hyperlink r:id="rId4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4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</w:t>
        </w:r>
      </w:hyperlink>
      <w:hyperlink r:id="rId4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העונשין</w:t>
        </w:r>
      </w:hyperlink>
      <w:hyperlink r:id="rId4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, </w:t>
        </w:r>
      </w:hyperlink>
      <w:hyperlink r:id="rId4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תשל</w:t>
        </w:r>
      </w:hyperlink>
      <w:hyperlink r:id="rId4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"</w:t>
        </w:r>
      </w:hyperlink>
      <w:hyperlink r:id="rId4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ז</w:t>
        </w:r>
      </w:hyperlink>
      <w:hyperlink r:id="rId4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'  </w:t>
      </w:r>
      <w:hyperlink r:id="rId4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0"/>
          </w:rPr>
          <w:t xml:space="preserve">31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5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0"/>
          </w:rPr>
          <w:t xml:space="preserve">40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51">
        <w:r w:rsidDel="00000000" w:rsidR="00000000" w:rsidRPr="00000000">
          <w:rPr>
            <w:rtl w:val="0"/>
          </w:rPr>
        </w:r>
      </w:hyperlink>
      <w:hyperlink r:id="rId5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40</w:t>
        </w:r>
      </w:hyperlink>
      <w:hyperlink r:id="rId5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ג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54">
        <w:r w:rsidDel="00000000" w:rsidR="00000000" w:rsidRPr="00000000">
          <w:rPr>
            <w:rtl w:val="0"/>
          </w:rPr>
        </w:r>
      </w:hyperlink>
      <w:hyperlink r:id="rId5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40</w:t>
        </w:r>
      </w:hyperlink>
      <w:hyperlink r:id="rId5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ג</w:t>
        </w:r>
      </w:hyperlink>
      <w:hyperlink r:id="rId5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(</w:t>
        </w:r>
      </w:hyperlink>
      <w:hyperlink r:id="rId5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5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60">
        <w:r w:rsidDel="00000000" w:rsidR="00000000" w:rsidRPr="00000000">
          <w:rPr>
            <w:rtl w:val="0"/>
          </w:rPr>
        </w:r>
      </w:hyperlink>
      <w:hyperlink r:id="rId6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40</w:t>
        </w:r>
      </w:hyperlink>
      <w:hyperlink r:id="rId6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ג</w:t>
        </w:r>
      </w:hyperlink>
      <w:hyperlink r:id="rId6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(</w:t>
        </w:r>
      </w:hyperlink>
      <w:hyperlink r:id="rId6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ב</w:t>
        </w:r>
      </w:hyperlink>
      <w:hyperlink r:id="rId6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66">
        <w:r w:rsidDel="00000000" w:rsidR="00000000" w:rsidRPr="00000000">
          <w:rPr>
            <w:rtl w:val="0"/>
          </w:rPr>
        </w:r>
      </w:hyperlink>
      <w:hyperlink r:id="rId6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40</w:t>
        </w:r>
      </w:hyperlink>
      <w:hyperlink r:id="rId6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ד</w:t>
        </w:r>
      </w:hyperlink>
      <w:hyperlink r:id="rId6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70">
        <w:r w:rsidDel="00000000" w:rsidR="00000000" w:rsidRPr="00000000">
          <w:rPr>
            <w:rtl w:val="0"/>
          </w:rPr>
        </w:r>
      </w:hyperlink>
      <w:hyperlink r:id="rId7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40 </w:t>
        </w:r>
      </w:hyperlink>
      <w:hyperlink r:id="rId7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יא</w:t>
        </w:r>
      </w:hyperlink>
      <w:hyperlink r:id="rId7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74">
        <w:r w:rsidDel="00000000" w:rsidR="00000000" w:rsidRPr="00000000">
          <w:rPr>
            <w:rtl w:val="0"/>
          </w:rPr>
        </w:r>
      </w:hyperlink>
      <w:hyperlink r:id="rId7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40</w:t>
        </w:r>
      </w:hyperlink>
      <w:hyperlink r:id="rId7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יג</w:t>
        </w:r>
      </w:hyperlink>
      <w:r w:rsidDel="00000000" w:rsidR="00000000" w:rsidRPr="00000000">
        <w:rPr>
          <w:rFonts w:ascii="FrankRuehl" w:cs="FrankRuehl" w:eastAsia="FrankRuehl" w:hAnsi="FrankRuehl"/>
          <w:vertAlign w:val="baseline"/>
          <w:rtl w:val="0"/>
        </w:rPr>
        <w:t xml:space="preserve">, </w:t>
      </w:r>
      <w:hyperlink r:id="rId77">
        <w:r w:rsidDel="00000000" w:rsidR="00000000" w:rsidRPr="00000000">
          <w:rPr>
            <w:rtl w:val="0"/>
          </w:rPr>
        </w:r>
      </w:hyperlink>
      <w:hyperlink r:id="rId7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499(</w:t>
        </w:r>
      </w:hyperlink>
      <w:hyperlink r:id="rId7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8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)(1)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20" w:before="120" w:lineRule="auto"/>
        <w:ind w:left="283" w:right="0" w:hanging="283"/>
        <w:jc w:val="both"/>
        <w:rPr>
          <w:rFonts w:ascii="FrankRuehl" w:cs="FrankRuehl" w:eastAsia="FrankRuehl" w:hAnsi="FrankRuehl"/>
          <w:vertAlign w:val="baseline"/>
        </w:rPr>
      </w:pPr>
      <w:hyperlink r:id="rId8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8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</w:t>
        </w:r>
      </w:hyperlink>
      <w:hyperlink r:id="rId8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סדר</w:t>
        </w:r>
      </w:hyperlink>
      <w:hyperlink r:id="rId8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</w:t>
        </w:r>
      </w:hyperlink>
      <w:hyperlink r:id="rId8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הדין</w:t>
        </w:r>
      </w:hyperlink>
      <w:hyperlink r:id="rId8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</w:t>
        </w:r>
      </w:hyperlink>
      <w:hyperlink r:id="rId8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הפלילי</w:t>
        </w:r>
      </w:hyperlink>
      <w:hyperlink r:id="rId8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[</w:t>
        </w:r>
      </w:hyperlink>
      <w:hyperlink r:id="rId8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נוסח</w:t>
        </w:r>
      </w:hyperlink>
      <w:hyperlink r:id="rId9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 </w:t>
        </w:r>
      </w:hyperlink>
      <w:hyperlink r:id="rId9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משולב</w:t>
        </w:r>
      </w:hyperlink>
      <w:hyperlink r:id="rId9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], </w:t>
        </w:r>
      </w:hyperlink>
      <w:hyperlink r:id="rId9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תשמ</w:t>
        </w:r>
      </w:hyperlink>
      <w:hyperlink r:id="rId9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"</w:t>
        </w:r>
      </w:hyperlink>
      <w:hyperlink r:id="rId9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ב</w:t>
        </w:r>
      </w:hyperlink>
      <w:hyperlink r:id="rId9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1"/>
          </w:rPr>
          <w:t xml:space="preserve">-1982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vertAlign w:val="baseline"/>
          <w:rtl w:val="1"/>
        </w:rPr>
        <w:t xml:space="preserve">'  </w:t>
      </w:r>
      <w:hyperlink r:id="rId9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vertAlign w:val="baseline"/>
            <w:rtl w:val="0"/>
          </w:rPr>
          <w:t xml:space="preserve">186</w:t>
        </w:r>
      </w:hyperlink>
      <w:bookmarkStart w:colFirst="0" w:colLast="0" w:name="bookmark=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right="0" w:firstLine="0"/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8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מיני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רציו</w:t>
      </w:r>
      <w:r w:rsidDel="00000000" w:rsidR="00000000" w:rsidRPr="00000000">
        <w:rPr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*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גזר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בריבוי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לתקופה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17 </w:t>
      </w:r>
      <w:r w:rsidDel="00000000" w:rsidR="00000000" w:rsidRPr="00000000">
        <w:rPr>
          <w:vertAlign w:val="baseline"/>
          <w:rtl w:val="1"/>
        </w:rPr>
        <w:t xml:space="preserve">חודשים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תנאי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וקנס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* </w:t>
      </w:r>
      <w:r w:rsidDel="00000000" w:rsidR="00000000" w:rsidRPr="00000000">
        <w:rPr>
          <w:vertAlign w:val="baseline"/>
          <w:rtl w:val="1"/>
        </w:rPr>
        <w:t xml:space="preserve">עונשין</w:t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ענישה</w:t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מדיניות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ענישה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נדרש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לגזור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דינו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הודאתו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בעובדות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כתב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האישום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המתוקן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כדלקמן</w:t>
      </w:r>
      <w:r w:rsidDel="00000000" w:rsidR="00000000" w:rsidRPr="00000000">
        <w:rPr>
          <w:vertAlign w:val="baseline"/>
          <w:rtl w:val="1"/>
        </w:rPr>
        <w:t xml:space="preserve"> : </w:t>
      </w:r>
      <w:r w:rsidDel="00000000" w:rsidR="00000000" w:rsidRPr="00000000">
        <w:rPr>
          <w:vertAlign w:val="baseline"/>
          <w:rtl w:val="1"/>
        </w:rPr>
        <w:t xml:space="preserve">אישום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ראשון</w:t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סיוע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לסחר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מסוכן</w:t>
      </w:r>
      <w:r w:rsidDel="00000000" w:rsidR="00000000" w:rsidRPr="00000000">
        <w:rPr>
          <w:vertAlign w:val="baseline"/>
          <w:rtl w:val="1"/>
        </w:rPr>
        <w:t xml:space="preserve">; </w:t>
      </w:r>
      <w:r w:rsidDel="00000000" w:rsidR="00000000" w:rsidRPr="00000000">
        <w:rPr>
          <w:vertAlign w:val="baseline"/>
          <w:rtl w:val="1"/>
        </w:rPr>
        <w:t xml:space="preserve">אישום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שני</w:t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סחר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וקשירת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קשר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פשע</w:t>
      </w:r>
      <w:r w:rsidDel="00000000" w:rsidR="00000000" w:rsidRPr="00000000">
        <w:rPr>
          <w:vertAlign w:val="baseline"/>
          <w:rtl w:val="1"/>
        </w:rPr>
        <w:t xml:space="preserve">; </w:t>
      </w:r>
      <w:r w:rsidDel="00000000" w:rsidR="00000000" w:rsidRPr="00000000">
        <w:rPr>
          <w:vertAlign w:val="baseline"/>
          <w:rtl w:val="1"/>
        </w:rPr>
        <w:t xml:space="preserve">אישום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שלישי</w:t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סחר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וקשירת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קשר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פשע</w:t>
      </w:r>
      <w:r w:rsidDel="00000000" w:rsidR="00000000" w:rsidRPr="00000000">
        <w:rPr>
          <w:vertAlign w:val="baseline"/>
          <w:rtl w:val="1"/>
        </w:rPr>
        <w:t xml:space="preserve">; </w:t>
      </w:r>
      <w:r w:rsidDel="00000000" w:rsidR="00000000" w:rsidRPr="00000000">
        <w:rPr>
          <w:vertAlign w:val="baseline"/>
          <w:rtl w:val="1"/>
        </w:rPr>
        <w:t xml:space="preserve">אישום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רביעי</w:t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פסק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כלהלן</w:t>
      </w:r>
      <w:r w:rsidDel="00000000" w:rsidR="00000000" w:rsidRPr="00000000">
        <w:rPr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גזירת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דין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מורכבת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משלושה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שלבים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עיקריים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כלהלן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א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קביעת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ההולם</w:t>
      </w:r>
      <w:r w:rsidDel="00000000" w:rsidR="00000000" w:rsidRPr="00000000">
        <w:rPr>
          <w:vertAlign w:val="baseline"/>
          <w:rtl w:val="1"/>
        </w:rPr>
        <w:t xml:space="preserve"> (</w:t>
      </w:r>
      <w:hyperlink r:id="rId98">
        <w:r w:rsidDel="00000000" w:rsidR="00000000" w:rsidRPr="00000000">
          <w:rPr>
            <w:vertAlign w:val="baseline"/>
            <w:rtl w:val="1"/>
          </w:rPr>
          <w:t xml:space="preserve">סעיף</w:t>
        </w:r>
      </w:hyperlink>
      <w:hyperlink r:id="rId99">
        <w:r w:rsidDel="00000000" w:rsidR="00000000" w:rsidRPr="00000000">
          <w:rPr>
            <w:vertAlign w:val="baseline"/>
            <w:rtl w:val="1"/>
          </w:rPr>
          <w:t xml:space="preserve"> 40</w:t>
        </w:r>
      </w:hyperlink>
      <w:hyperlink r:id="rId100">
        <w:r w:rsidDel="00000000" w:rsidR="00000000" w:rsidRPr="00000000">
          <w:rPr>
            <w:vertAlign w:val="baseline"/>
            <w:rtl w:val="1"/>
          </w:rPr>
          <w:t xml:space="preserve">ג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</w:t>
      </w:r>
      <w:hyperlink r:id="rId101">
        <w:r w:rsidDel="00000000" w:rsidR="00000000" w:rsidRPr="00000000">
          <w:rPr>
            <w:vertAlign w:val="baseline"/>
            <w:rtl w:val="1"/>
          </w:rPr>
          <w:t xml:space="preserve">חוק</w:t>
        </w:r>
      </w:hyperlink>
      <w:hyperlink r:id="rId102">
        <w:r w:rsidDel="00000000" w:rsidR="00000000" w:rsidRPr="00000000">
          <w:rPr>
            <w:vertAlign w:val="baseline"/>
            <w:rtl w:val="1"/>
          </w:rPr>
          <w:t xml:space="preserve"> </w:t>
        </w:r>
      </w:hyperlink>
      <w:hyperlink r:id="rId103">
        <w:r w:rsidDel="00000000" w:rsidR="00000000" w:rsidRPr="00000000">
          <w:rPr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); </w:t>
      </w: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בחינה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האם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מקום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לחרוג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ההולם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לקולא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ובין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לחומרא</w:t>
      </w:r>
      <w:r w:rsidDel="00000000" w:rsidR="00000000" w:rsidRPr="00000000">
        <w:rPr>
          <w:vertAlign w:val="baseline"/>
          <w:rtl w:val="1"/>
        </w:rPr>
        <w:t xml:space="preserve"> (</w:t>
      </w:r>
      <w:r w:rsidDel="00000000" w:rsidR="00000000" w:rsidRPr="00000000">
        <w:rPr>
          <w:vertAlign w:val="baseline"/>
          <w:rtl w:val="1"/>
        </w:rPr>
        <w:t xml:space="preserve">שיקום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הגנה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הציבור</w:t>
      </w:r>
      <w:r w:rsidDel="00000000" w:rsidR="00000000" w:rsidRPr="00000000">
        <w:rPr>
          <w:vertAlign w:val="baseline"/>
          <w:rtl w:val="1"/>
        </w:rPr>
        <w:t xml:space="preserve">); </w:t>
      </w:r>
      <w:r w:rsidDel="00000000" w:rsidR="00000000" w:rsidRPr="00000000">
        <w:rPr>
          <w:vertAlign w:val="baseline"/>
          <w:rtl w:val="1"/>
        </w:rPr>
        <w:t xml:space="preserve">ג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קביעת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המתאים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בתוך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ההולם</w:t>
      </w:r>
      <w:r w:rsidDel="00000000" w:rsidR="00000000" w:rsidRPr="00000000">
        <w:rPr>
          <w:vertAlign w:val="baseline"/>
          <w:rtl w:val="1"/>
        </w:rPr>
        <w:t xml:space="preserve"> (</w:t>
      </w:r>
      <w:hyperlink r:id="rId104">
        <w:r w:rsidDel="00000000" w:rsidR="00000000" w:rsidRPr="00000000">
          <w:rPr>
            <w:vertAlign w:val="baseline"/>
            <w:rtl w:val="1"/>
          </w:rPr>
          <w:t xml:space="preserve">סעיף</w:t>
        </w:r>
      </w:hyperlink>
      <w:hyperlink r:id="rId105">
        <w:r w:rsidDel="00000000" w:rsidR="00000000" w:rsidRPr="00000000">
          <w:rPr>
            <w:vertAlign w:val="baseline"/>
            <w:rtl w:val="1"/>
          </w:rPr>
          <w:t xml:space="preserve"> 40</w:t>
        </w:r>
      </w:hyperlink>
      <w:hyperlink r:id="rId106">
        <w:r w:rsidDel="00000000" w:rsidR="00000000" w:rsidRPr="00000000">
          <w:rPr>
            <w:vertAlign w:val="baseline"/>
            <w:rtl w:val="1"/>
          </w:rPr>
          <w:t xml:space="preserve">ג</w:t>
        </w:r>
      </w:hyperlink>
      <w:hyperlink r:id="rId107">
        <w:r w:rsidDel="00000000" w:rsidR="00000000" w:rsidRPr="00000000">
          <w:rPr>
            <w:vertAlign w:val="baseline"/>
            <w:rtl w:val="1"/>
          </w:rPr>
          <w:t xml:space="preserve">(</w:t>
        </w:r>
      </w:hyperlink>
      <w:hyperlink r:id="rId108">
        <w:r w:rsidDel="00000000" w:rsidR="00000000" w:rsidRPr="00000000">
          <w:rPr>
            <w:vertAlign w:val="baseline"/>
            <w:rtl w:val="1"/>
          </w:rPr>
          <w:t xml:space="preserve">ב</w:t>
        </w:r>
      </w:hyperlink>
      <w:hyperlink r:id="rId109">
        <w:r w:rsidDel="00000000" w:rsidR="00000000" w:rsidRPr="00000000">
          <w:rPr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לחוק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העונשין</w:t>
      </w:r>
      <w:r w:rsidDel="00000000" w:rsidR="00000000" w:rsidRPr="00000000">
        <w:rPr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הוראת</w:t>
      </w:r>
      <w:r w:rsidDel="00000000" w:rsidR="00000000" w:rsidRPr="00000000">
        <w:rPr>
          <w:vertAlign w:val="baseline"/>
          <w:rtl w:val="1"/>
        </w:rPr>
        <w:t xml:space="preserve"> </w:t>
      </w:r>
      <w:hyperlink r:id="rId110">
        <w:r w:rsidDel="00000000" w:rsidR="00000000" w:rsidRPr="00000000">
          <w:rPr>
            <w:vertAlign w:val="baseline"/>
            <w:rtl w:val="1"/>
          </w:rPr>
          <w:t xml:space="preserve">סעיף</w:t>
        </w:r>
      </w:hyperlink>
      <w:hyperlink r:id="rId111">
        <w:r w:rsidDel="00000000" w:rsidR="00000000" w:rsidRPr="00000000">
          <w:rPr>
            <w:vertAlign w:val="baseline"/>
            <w:rtl w:val="1"/>
          </w:rPr>
          <w:t xml:space="preserve"> 40</w:t>
        </w:r>
      </w:hyperlink>
      <w:hyperlink r:id="rId112">
        <w:r w:rsidDel="00000000" w:rsidR="00000000" w:rsidRPr="00000000">
          <w:rPr>
            <w:vertAlign w:val="baseline"/>
            <w:rtl w:val="1"/>
          </w:rPr>
          <w:t xml:space="preserve">יג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</w:t>
      </w:r>
      <w:hyperlink r:id="rId113">
        <w:r w:rsidDel="00000000" w:rsidR="00000000" w:rsidRPr="00000000">
          <w:rPr>
            <w:vertAlign w:val="baseline"/>
            <w:rtl w:val="1"/>
          </w:rPr>
          <w:t xml:space="preserve">חוק</w:t>
        </w:r>
      </w:hyperlink>
      <w:hyperlink r:id="rId114">
        <w:r w:rsidDel="00000000" w:rsidR="00000000" w:rsidRPr="00000000">
          <w:rPr>
            <w:vertAlign w:val="baseline"/>
            <w:rtl w:val="1"/>
          </w:rPr>
          <w:t xml:space="preserve"> </w:t>
        </w:r>
      </w:hyperlink>
      <w:hyperlink r:id="rId115">
        <w:r w:rsidDel="00000000" w:rsidR="00000000" w:rsidRPr="00000000">
          <w:rPr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בשעה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כמה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עבירות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לבחון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תחילה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האם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מדובר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באירועים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נפרדים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וככל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מגיע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למסקנה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שהאירועים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נפרדים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לקבוע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הולם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לכל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מהאישומים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בנפרד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לעומת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זאת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כאשר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בגינן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מהוות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אירוע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אחד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יקבע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ענישה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הולם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כאמור</w:t>
      </w:r>
      <w:r w:rsidDel="00000000" w:rsidR="00000000" w:rsidRPr="00000000">
        <w:rPr>
          <w:vertAlign w:val="baseline"/>
          <w:rtl w:val="1"/>
        </w:rPr>
        <w:t xml:space="preserve"> </w:t>
      </w:r>
      <w:hyperlink r:id="rId116">
        <w:r w:rsidDel="00000000" w:rsidR="00000000" w:rsidRPr="00000000">
          <w:rPr>
            <w:vertAlign w:val="baseline"/>
            <w:rtl w:val="1"/>
          </w:rPr>
          <w:t xml:space="preserve">בסעיף</w:t>
        </w:r>
      </w:hyperlink>
      <w:hyperlink r:id="rId117">
        <w:r w:rsidDel="00000000" w:rsidR="00000000" w:rsidRPr="00000000">
          <w:rPr>
            <w:vertAlign w:val="baseline"/>
            <w:rtl w:val="1"/>
          </w:rPr>
          <w:t xml:space="preserve"> 40</w:t>
        </w:r>
      </w:hyperlink>
      <w:hyperlink r:id="rId118">
        <w:r w:rsidDel="00000000" w:rsidR="00000000" w:rsidRPr="00000000">
          <w:rPr>
            <w:vertAlign w:val="baseline"/>
            <w:rtl w:val="1"/>
          </w:rPr>
          <w:t xml:space="preserve">ג</w:t>
        </w:r>
      </w:hyperlink>
      <w:hyperlink r:id="rId119">
        <w:r w:rsidDel="00000000" w:rsidR="00000000" w:rsidRPr="00000000">
          <w:rPr>
            <w:vertAlign w:val="baseline"/>
            <w:rtl w:val="1"/>
          </w:rPr>
          <w:t xml:space="preserve">(</w:t>
        </w:r>
      </w:hyperlink>
      <w:hyperlink r:id="rId120">
        <w:r w:rsidDel="00000000" w:rsidR="00000000" w:rsidRPr="00000000">
          <w:rPr>
            <w:vertAlign w:val="baseline"/>
            <w:rtl w:val="1"/>
          </w:rPr>
          <w:t xml:space="preserve">א</w:t>
        </w:r>
      </w:hyperlink>
      <w:hyperlink r:id="rId121">
        <w:r w:rsidDel="00000000" w:rsidR="00000000" w:rsidRPr="00000000">
          <w:rPr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לאירוע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כולו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במקרה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הדין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לקבוע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האישומים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השונים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הולם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ראוי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בגינם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מדיניות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הענישה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הנוהגת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בעבירת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קשירת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קשר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תנאי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ועד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מספר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חודשים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מאחורי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סורג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ובריח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שעה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שנסיבות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העבירה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ומהות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עבירת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הפשע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הינם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שיקולים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ממש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בקביעת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הראוי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בעבירה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זו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bottom w:color="000000" w:space="1" w:sz="4" w:val="single"/>
        </w:pBdr>
        <w:bidi w:val="1"/>
        <w:spacing w:after="12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מן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הראוי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למקם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עונשו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הראוי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בחלקו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התחתון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יחסית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ההולם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נוכח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חומרתן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מחד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גיסא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הבאה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לידי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ביטוי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במספרן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כמות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שנמכר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וסוגו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כמות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החזיק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הפגיעה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הממשית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בערכים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המוגנים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התכנון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המוקדם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אשמו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והיעדר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המלצה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טיפולית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בעניינו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תוך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משקל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ממש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מיקום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הראוי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מאידך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גיסא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להיעדר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פלילי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לחובת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הודאתו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בהזדמנות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הראשונה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הבעת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החרטה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בפני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והפגיעה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הקשה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הצפויה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שליחתו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ראשון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בחייו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מאחורי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סורג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ובריח</w:t>
      </w:r>
      <w:r w:rsidDel="00000000" w:rsidR="00000000" w:rsidRPr="00000000">
        <w:rPr>
          <w:vertAlign w:val="baseline"/>
          <w:rtl w:val="1"/>
        </w:rPr>
        <w:t xml:space="preserve">. </w:t>
      </w:r>
      <w:bookmarkStart w:colFirst="0" w:colLast="0" w:name="bookmark=id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360" w:lineRule="auto"/>
        <w:ind w:left="0" w:right="0" w:firstLine="0"/>
        <w:jc w:val="center"/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36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1"/>
        </w:rPr>
        <w:t xml:space="preserve">גזר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1"/>
        </w:rPr>
        <w:t xml:space="preserve">דין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ind w:left="720" w:right="0" w:hanging="72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הודאתו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בעובדות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כדלקמן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27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סיוע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122">
        <w:r w:rsidDel="00000000" w:rsidR="00000000" w:rsidRPr="00000000">
          <w:rPr>
            <w:rtl w:val="0"/>
          </w:rPr>
        </w:r>
      </w:hyperlink>
      <w:hyperlink r:id="rId12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13 + 19</w:t>
        </w:r>
      </w:hyperlink>
      <w:hyperlink r:id="rId12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12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2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12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2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12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3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1973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פקודת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") </w:t>
      </w:r>
      <w:hyperlink r:id="rId13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וסעיף</w:t>
        </w:r>
      </w:hyperlink>
      <w:hyperlink r:id="rId13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31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3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13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3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1977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2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סעיפים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136">
        <w:r w:rsidDel="00000000" w:rsidR="00000000" w:rsidRPr="00000000">
          <w:rPr>
            <w:rtl w:val="0"/>
          </w:rPr>
        </w:r>
      </w:hyperlink>
      <w:hyperlink r:id="rId13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13 + 19</w:t>
        </w:r>
      </w:hyperlink>
      <w:hyperlink r:id="rId13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13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4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14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4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14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4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וקשירת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14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סעיף</w:t>
        </w:r>
      </w:hyperlink>
      <w:hyperlink r:id="rId14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499(</w:t>
        </w:r>
      </w:hyperlink>
      <w:hyperlink r:id="rId14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14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)(1)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4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15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5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סעיפים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152">
        <w:r w:rsidDel="00000000" w:rsidR="00000000" w:rsidRPr="00000000">
          <w:rPr>
            <w:rtl w:val="0"/>
          </w:rPr>
        </w:r>
      </w:hyperlink>
      <w:hyperlink r:id="rId15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13 + 19</w:t>
        </w:r>
      </w:hyperlink>
      <w:hyperlink r:id="rId15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15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5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15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5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15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6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וקשירת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16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סעיף</w:t>
        </w:r>
      </w:hyperlink>
      <w:hyperlink r:id="rId16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499(</w:t>
        </w:r>
      </w:hyperlink>
      <w:hyperlink r:id="rId16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16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)(1)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6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16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6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רביעי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החזקת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לצריכה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168">
        <w:r w:rsidDel="00000000" w:rsidR="00000000" w:rsidRPr="00000000">
          <w:rPr>
            <w:rtl w:val="0"/>
          </w:rPr>
        </w:r>
      </w:hyperlink>
      <w:hyperlink r:id="rId16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7(</w:t>
        </w:r>
      </w:hyperlink>
      <w:hyperlink r:id="rId17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17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) + 7(</w:t>
        </w:r>
      </w:hyperlink>
      <w:hyperlink r:id="rId17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ג</w:t>
        </w:r>
      </w:hyperlink>
      <w:hyperlink r:id="rId17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רישא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7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17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7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17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7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כדלקמן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b w:val="0"/>
          <w:u w:val="single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vertAlign w:val="baselin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vertAlign w:val="baselin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1"/>
          <w:u w:val="single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החודשים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דצמבר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2017 -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מרץ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2019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קפטן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אמריקה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שימש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772757-17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משטרתי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סמוי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במחוזות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חוף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וצפון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ובמסגרת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חשאי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איסוף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ראיות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ומידע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עבריינים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מיגור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תופעת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והפצת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במחוזות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חוף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וצפון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הנעשים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יישומון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אינטרנטי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טלגראס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הפועלת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פלטפורמת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טלגראס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:"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34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רשת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תפסה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תאוצה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האחרונה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מאגדת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תחתיה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פעילותם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סוחרים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ומהווה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זירת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הגדולה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בישראל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ניצול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ההצפנה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והתקשורת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החשאית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הימנעות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מגילוי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וענישה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רשויות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החוק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מאופיינת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ברמת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מהגבוהות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ברשתות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החברתיות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האינטרנטיות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יחידותה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נובעת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מאפשרויות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ושונות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דוגמת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מנגנון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השמדת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תכנים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התראה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צילום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לשיחה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רשויות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האכיפה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ציטוט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לשיחות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מחודש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לשנת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2017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חברי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הנהלת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ושימש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כראש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גישור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ועוקץ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אמון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רמאויות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תלונות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והונאות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וסוחרים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מתוקף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תפקידו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הרשאות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ויכולת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מאגרי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מכילים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פרטיהם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הסוחרים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צילומי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פרופיל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פייסבוק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מסמכים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סרטון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מציג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מרכולתו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האסורה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ופרטי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'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21.06.18,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18:12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והחל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להתכתב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לרכוש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פרסומו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מכירת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מחירון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באותן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ההתכתבויות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הביע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התעניינות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ברכישת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סיכמו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השניים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ימכור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LSD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לסכום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3,900 ₪ 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סוכם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ימכור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ביישוב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מגדל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3A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מדויק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קשרו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זהותו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למכור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20:40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פולקסוואגן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לוחית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14-263-71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בבעלותו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במעמד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0.4992  +15.6592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מחולק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- 16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נפרדות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3.9258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ובתמורה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3,900 ₪. </w:t>
      </w:r>
    </w:p>
    <w:p w:rsidR="00000000" w:rsidDel="00000000" w:rsidP="00000000" w:rsidRDefault="00000000" w:rsidRPr="00000000" w14:paraId="0000003D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במעשיו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המתוארים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סייע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u w:val="single"/>
          <w:vertAlign w:val="baseline"/>
        </w:rPr>
      </w:pP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' 2:</w:t>
      </w:r>
    </w:p>
    <w:p w:rsidR="00000000" w:rsidDel="00000000" w:rsidP="00000000" w:rsidRDefault="00000000" w:rsidRPr="00000000" w14:paraId="00000040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30.6.18 - 28.06.18,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והציע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לקנות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LSD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100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לסכום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באותן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סיכמו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השניים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לשוחח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באספקת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הבשילה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02.07.18 ,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13:15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והציע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לקנות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LSD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100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לסכום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38 ₪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סוכם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יתקיים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04.07.18. </w:t>
      </w:r>
    </w:p>
    <w:p w:rsidR="00000000" w:rsidDel="00000000" w:rsidP="00000000" w:rsidRDefault="00000000" w:rsidRPr="00000000" w14:paraId="00000042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04.07.18 ,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08:35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והשניים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סיכמו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יתקיים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בעיר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טבריה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43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10:30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במעמד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LSD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100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ובתמורה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3,800 ₪. </w:t>
      </w:r>
    </w:p>
    <w:p w:rsidR="00000000" w:rsidDel="00000000" w:rsidP="00000000" w:rsidRDefault="00000000" w:rsidRPr="00000000" w14:paraId="00000044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במעשיו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המתוארים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פשע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וסחר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u w:val="single"/>
          <w:vertAlign w:val="baseline"/>
        </w:rPr>
      </w:pP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' 3:</w:t>
      </w:r>
    </w:p>
    <w:p w:rsidR="00000000" w:rsidDel="00000000" w:rsidP="00000000" w:rsidRDefault="00000000" w:rsidRPr="00000000" w14:paraId="00000047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09.07.18 ,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15:59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והציע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לקנות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LSD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900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לסכום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28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25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לסכום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4,700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באותן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סיכמו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השניים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לשוחח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10.07.18 ,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12.03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והציע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לקנות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בתמורה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לסכום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3,800 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סוכם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יתקיים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12.07.18.</w:t>
      </w:r>
    </w:p>
    <w:p w:rsidR="00000000" w:rsidDel="00000000" w:rsidP="00000000" w:rsidRDefault="00000000" w:rsidRPr="00000000" w14:paraId="00000049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12.07.18 ,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09:07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והשניים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סיכמו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יתקיים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ברחוב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העס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בעיר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טבריה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נשוא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' 2</w:t>
      </w:r>
    </w:p>
    <w:p w:rsidR="00000000" w:rsidDel="00000000" w:rsidP="00000000" w:rsidRDefault="00000000" w:rsidRPr="00000000" w14:paraId="0000004A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לנסיבות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11:10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ופגש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במעמד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19.6959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ובתמורה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3,800 ₪. </w:t>
      </w:r>
    </w:p>
    <w:p w:rsidR="00000000" w:rsidDel="00000000" w:rsidP="00000000" w:rsidRDefault="00000000" w:rsidRPr="00000000" w14:paraId="0000004B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במעשיו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המתוארים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עסקת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פשע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וסחר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u w:val="single"/>
          <w:vertAlign w:val="baseline"/>
        </w:rPr>
      </w:pP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אישום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u w:val="single"/>
          <w:vertAlign w:val="baseline"/>
          <w:rtl w:val="1"/>
        </w:rPr>
        <w:t xml:space="preserve">' 4:</w:t>
      </w:r>
    </w:p>
    <w:p w:rsidR="00000000" w:rsidDel="00000000" w:rsidP="00000000" w:rsidRDefault="00000000" w:rsidRPr="00000000" w14:paraId="0000004D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12.03.19 ,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05:40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בסמוך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שוטרים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מחזיק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ברשותו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E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1.1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בסלון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ביתו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1.08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מחולק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-3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נפרדות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1.2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בתיק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קנבוס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80.7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הסס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מחולק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4-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נפרדות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160" w:line="360" w:lineRule="auto"/>
        <w:ind w:left="0" w:right="0" w:firstLine="0"/>
        <w:jc w:val="both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במעשיו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המתוארים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לצריכתו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העצמית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10.9.19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מקדמית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התקיימה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יריב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נבון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בטבריה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בעובדות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הטיעון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הדיוני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סוכם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יטענו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יגזור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4.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טיעוני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55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7.10.19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הוגשו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טיעוני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ונשמעו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טיעוני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57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טיעוני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לעונש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/1):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עתרה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בנפרד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ולצבור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בוצעו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במועדים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העסקאות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קשורות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ושונות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2,3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8-18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מחצית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6-12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הרביעי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עותרת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להטלת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התחייבות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פסילה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ממושכת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מוסכם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הטלת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25,000 ₪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בתשלומים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שישולם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החילוט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17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18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8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18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8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ויוחזרו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התפוסים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אופנוע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ושעון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הפנתה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8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רע</w:t>
        </w:r>
      </w:hyperlink>
      <w:hyperlink r:id="rId18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"</w:t>
        </w:r>
      </w:hyperlink>
      <w:hyperlink r:id="rId18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</w:t>
        </w:r>
      </w:hyperlink>
      <w:hyperlink r:id="rId18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5698/17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ליפצר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הערכים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המוגנים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הנפגעים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הפצת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ההגנה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המשחיתות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בחברה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הפנתה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לפסיקה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5E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הציבור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הציבור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הרחב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הנגרמות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בתחום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האלימות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הרכוש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והתעבורה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הפנתה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לאסופת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פסיקה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מדיניות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הנוהגת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מעורב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עמוקות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וביכולתו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בדפוס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ומושרש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ומסוכנותו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לציבור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מתדירות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וכמויות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הגדולות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שנתפס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ליחידות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זמינות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וההספקה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המהירה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הנאשמת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פלילי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בהזדמנות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וחסך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שיפוטי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הופנה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בהליך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טיפולי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line="360" w:lineRule="auto"/>
        <w:ind w:left="720" w:right="0" w:hanging="72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720" w:right="0" w:hanging="72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עותרת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להטלת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והטלת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במצטבר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מרתיע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התחייבות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פסילת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שחרורו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שיורתע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טיעוני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לעונש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א</w:t>
      </w:r>
      <w:r w:rsidDel="00000000" w:rsidR="00000000" w:rsidRPr="00000000">
        <w:rPr>
          <w:vertAlign w:val="baseline"/>
          <w:rtl w:val="1"/>
        </w:rPr>
        <w:t xml:space="preserve">.</w:t>
        <w:tab/>
        <w:t xml:space="preserve"> </w:t>
      </w:r>
      <w:r w:rsidDel="00000000" w:rsidR="00000000" w:rsidRPr="00000000">
        <w:rPr>
          <w:vertAlign w:val="baseline"/>
          <w:rtl w:val="1"/>
        </w:rPr>
        <w:t xml:space="preserve">לאור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הלכת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</w:t>
      </w:r>
      <w:r w:rsidDel="00000000" w:rsidR="00000000" w:rsidRPr="00000000">
        <w:rPr>
          <w:vertAlign w:val="baseline"/>
          <w:rtl w:val="1"/>
        </w:rPr>
        <w:t xml:space="preserve">'</w:t>
      </w:r>
      <w:r w:rsidDel="00000000" w:rsidR="00000000" w:rsidRPr="00000000">
        <w:rPr>
          <w:vertAlign w:val="baseline"/>
          <w:rtl w:val="1"/>
        </w:rPr>
        <w:t xml:space="preserve">אבר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לקבוע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סמיכות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זמנים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ואופי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הסמים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ההגנה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עותרת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לקביעת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בין</w:t>
      </w:r>
      <w:r w:rsidDel="00000000" w:rsidR="00000000" w:rsidRPr="00000000">
        <w:rPr>
          <w:vertAlign w:val="baseline"/>
          <w:rtl w:val="1"/>
        </w:rPr>
        <w:t xml:space="preserve"> 6 </w:t>
      </w:r>
      <w:r w:rsidDel="00000000" w:rsidR="00000000" w:rsidRPr="00000000">
        <w:rPr>
          <w:vertAlign w:val="baseline"/>
          <w:rtl w:val="1"/>
        </w:rPr>
        <w:t xml:space="preserve">ל</w:t>
      </w:r>
      <w:r w:rsidDel="00000000" w:rsidR="00000000" w:rsidRPr="00000000">
        <w:rPr>
          <w:vertAlign w:val="baseline"/>
          <w:rtl w:val="1"/>
        </w:rPr>
        <w:t xml:space="preserve">-15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ולמקם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הראוי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ברף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התחתון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בין</w:t>
      </w:r>
      <w:r w:rsidDel="00000000" w:rsidR="00000000" w:rsidRPr="00000000">
        <w:rPr>
          <w:vertAlign w:val="baseline"/>
          <w:rtl w:val="1"/>
        </w:rPr>
        <w:t xml:space="preserve"> 7 </w:t>
      </w:r>
      <w:r w:rsidDel="00000000" w:rsidR="00000000" w:rsidRPr="00000000">
        <w:rPr>
          <w:vertAlign w:val="baseline"/>
          <w:rtl w:val="1"/>
        </w:rPr>
        <w:t xml:space="preserve">ל</w:t>
      </w:r>
      <w:r w:rsidDel="00000000" w:rsidR="00000000" w:rsidRPr="00000000">
        <w:rPr>
          <w:vertAlign w:val="baseline"/>
          <w:rtl w:val="1"/>
        </w:rPr>
        <w:t xml:space="preserve">-8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2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ג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באישום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הראשון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בעבירה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סיוע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מכר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נוכח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העסקה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נכון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שהתכתב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הרכב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אך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בכך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מסתכם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חלקו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4">
      <w:pPr>
        <w:bidi w:val="1"/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באישום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השני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בעיות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רבות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באספקת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הסם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סוחר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גדול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שמעורה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היטב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בעסקי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הסמים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הכול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נגיש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לו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המדף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וזה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המקרה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לפנינו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באישום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השלישי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דובר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מסוג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MDMA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</w:t>
      </w:r>
      <w:r w:rsidDel="00000000" w:rsidR="00000000" w:rsidRPr="00000000">
        <w:rPr>
          <w:vertAlign w:val="baseline"/>
          <w:rtl w:val="0"/>
        </w:rPr>
        <w:t xml:space="preserve">LSD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ובפועל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בסופו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יום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סופקו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ורק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מסוג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MDMA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וגם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כאן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הצליח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לספק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</w:t>
      </w:r>
      <w:r w:rsidDel="00000000" w:rsidR="00000000" w:rsidRPr="00000000">
        <w:rPr>
          <w:vertAlign w:val="baseline"/>
          <w:rtl w:val="0"/>
        </w:rPr>
        <w:t xml:space="preserve">LSD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ואין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לומר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הינו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סוחר</w:t>
      </w:r>
      <w:r w:rsidDel="00000000" w:rsidR="00000000" w:rsidRPr="00000000">
        <w:rPr>
          <w:vertAlign w:val="baseline"/>
          <w:rtl w:val="1"/>
        </w:rPr>
        <w:t xml:space="preserve"> "</w:t>
      </w:r>
      <w:r w:rsidDel="00000000" w:rsidR="00000000" w:rsidRPr="00000000">
        <w:rPr>
          <w:vertAlign w:val="baseline"/>
          <w:rtl w:val="1"/>
        </w:rPr>
        <w:t xml:space="preserve">קלאסי</w:t>
      </w:r>
      <w:r w:rsidDel="00000000" w:rsidR="00000000" w:rsidRPr="00000000">
        <w:rPr>
          <w:vertAlign w:val="baseline"/>
          <w:rtl w:val="1"/>
        </w:rPr>
        <w:t xml:space="preserve">". </w:t>
      </w:r>
    </w:p>
    <w:p w:rsidR="00000000" w:rsidDel="00000000" w:rsidP="00000000" w:rsidRDefault="00000000" w:rsidRPr="00000000" w14:paraId="00000075">
      <w:pPr>
        <w:bidi w:val="1"/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בהתייחס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לאישום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הרביעי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אף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מהסמים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מוגדר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קשים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מוות</w:t>
      </w:r>
      <w:r w:rsidDel="00000000" w:rsidR="00000000" w:rsidRPr="00000000">
        <w:rPr>
          <w:vertAlign w:val="baseline"/>
          <w:rtl w:val="1"/>
        </w:rPr>
        <w:t xml:space="preserve">", </w:t>
      </w:r>
      <w:r w:rsidDel="00000000" w:rsidR="00000000" w:rsidRPr="00000000">
        <w:rPr>
          <w:vertAlign w:val="baseline"/>
          <w:rtl w:val="1"/>
        </w:rPr>
        <w:t xml:space="preserve">במדרג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מדובר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קשים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הסמים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במקרה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נמכרו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לסוכן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משטרתי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משמע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הועברו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הגיעו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לידי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משתמשים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ד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מדובר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פלילי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זו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פעם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ראשונה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עומד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בפני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וזה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מעצרו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הראשון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ומעולם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עצור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אינו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ילד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אלא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בן</w:t>
      </w:r>
      <w:r w:rsidDel="00000000" w:rsidR="00000000" w:rsidRPr="00000000">
        <w:rPr>
          <w:vertAlign w:val="baseline"/>
          <w:rtl w:val="1"/>
        </w:rPr>
        <w:t xml:space="preserve"> 31. </w:t>
      </w:r>
    </w:p>
    <w:p w:rsidR="00000000" w:rsidDel="00000000" w:rsidP="00000000" w:rsidRDefault="00000000" w:rsidRPr="00000000" w14:paraId="00000078">
      <w:pPr>
        <w:bidi w:val="1"/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לאורך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חייו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בחור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חיובי</w:t>
      </w:r>
      <w:r w:rsidDel="00000000" w:rsidR="00000000" w:rsidRPr="00000000">
        <w:rPr>
          <w:vertAlign w:val="baseline"/>
          <w:rtl w:val="1"/>
        </w:rPr>
        <w:t xml:space="preserve"> , </w:t>
      </w:r>
      <w:r w:rsidDel="00000000" w:rsidR="00000000" w:rsidRPr="00000000">
        <w:rPr>
          <w:vertAlign w:val="baseline"/>
          <w:rtl w:val="1"/>
        </w:rPr>
        <w:t xml:space="preserve">ההסתבכות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הזו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תוצאה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טיפשות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רגע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שהתפתה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ללכת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אחרי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כסף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קל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כלוחם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מלאה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הנדסאי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תעשיה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וניהול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מאבטח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והחזיק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נשק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בבי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פוריה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ביצע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קורסים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אזרחיים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אפילו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במשטרה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לראיה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הציג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אסופת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מסמכים</w:t>
      </w:r>
      <w:r w:rsidDel="00000000" w:rsidR="00000000" w:rsidRPr="00000000">
        <w:rPr>
          <w:vertAlign w:val="baseline"/>
          <w:rtl w:val="1"/>
        </w:rPr>
        <w:t xml:space="preserve"> (</w:t>
      </w:r>
      <w:r w:rsidDel="00000000" w:rsidR="00000000" w:rsidRPr="00000000">
        <w:rPr>
          <w:vertAlign w:val="baseline"/>
          <w:rtl w:val="1"/>
        </w:rPr>
        <w:t xml:space="preserve">נ</w:t>
      </w:r>
      <w:r w:rsidDel="00000000" w:rsidR="00000000" w:rsidRPr="00000000">
        <w:rPr>
          <w:vertAlign w:val="baseline"/>
          <w:rtl w:val="1"/>
        </w:rPr>
        <w:t xml:space="preserve">/1). </w:t>
      </w:r>
    </w:p>
    <w:p w:rsidR="00000000" w:rsidDel="00000000" w:rsidP="00000000" w:rsidRDefault="00000000" w:rsidRPr="00000000" w14:paraId="00000079">
      <w:pPr>
        <w:bidi w:val="1"/>
        <w:spacing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ה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אמור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להתחתן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והארוסה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עזבה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אותו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bidi w:val="1"/>
        <w:spacing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ו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קל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מאוד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להישבר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ולהגיע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לתחתית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לנקוט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בגישה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החיובית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ולעשות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המיטב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ביקש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ומינו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אותו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כתומך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המעצר</w:t>
      </w:r>
      <w:r w:rsidDel="00000000" w:rsidR="00000000" w:rsidRPr="00000000">
        <w:rPr>
          <w:vertAlign w:val="baseline"/>
          <w:rtl w:val="1"/>
        </w:rPr>
        <w:t xml:space="preserve"> (</w:t>
      </w:r>
      <w:r w:rsidDel="00000000" w:rsidR="00000000" w:rsidRPr="00000000">
        <w:rPr>
          <w:vertAlign w:val="baseline"/>
          <w:rtl w:val="1"/>
        </w:rPr>
        <w:t xml:space="preserve">נ</w:t>
      </w:r>
      <w:r w:rsidDel="00000000" w:rsidR="00000000" w:rsidRPr="00000000">
        <w:rPr>
          <w:vertAlign w:val="baseline"/>
          <w:rtl w:val="1"/>
        </w:rPr>
        <w:t xml:space="preserve">/2). </w:t>
      </w:r>
    </w:p>
    <w:p w:rsidR="00000000" w:rsidDel="00000000" w:rsidP="00000000" w:rsidRDefault="00000000" w:rsidRPr="00000000" w14:paraId="0000007D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ז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מדובר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במקרה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יוצא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דופן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הודה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וחסך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זמן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שיפוטי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והעדת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העדים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F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ח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כ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סבור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ההרתעה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הושגה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ולכן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אינטרס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ציבורי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להשאירו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בכלא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ובפשע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ט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כ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טען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עשה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מאמצים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לסיים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התיק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קודם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לכן</w:t>
      </w:r>
      <w:r w:rsidDel="00000000" w:rsidR="00000000" w:rsidRPr="00000000">
        <w:rPr>
          <w:vertAlign w:val="baseline"/>
          <w:rtl w:val="1"/>
        </w:rPr>
        <w:t xml:space="preserve"> , </w:t>
      </w:r>
      <w:r w:rsidDel="00000000" w:rsidR="00000000" w:rsidRPr="00000000">
        <w:rPr>
          <w:vertAlign w:val="baseline"/>
          <w:rtl w:val="1"/>
        </w:rPr>
        <w:t xml:space="preserve">שאז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נמצא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באגף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עצירים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ויכול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להמשיך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בקבוצות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וטיפול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שנמנעו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ממנו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3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י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כ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הגיש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אסופת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פסיקה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בתמיכה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לטיעוניו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לעונש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5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יא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לחילופין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נטען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ייאמץ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עתר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כ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מבוקש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לסטות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מהמתחם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בהתאם</w:t>
      </w:r>
      <w:r w:rsidDel="00000000" w:rsidR="00000000" w:rsidRPr="00000000">
        <w:rPr>
          <w:vertAlign w:val="baseline"/>
          <w:rtl w:val="1"/>
        </w:rPr>
        <w:t xml:space="preserve"> </w:t>
      </w:r>
      <w:hyperlink r:id="rId188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לסעיף</w:t>
        </w:r>
      </w:hyperlink>
      <w:hyperlink r:id="rId189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40</w:t>
        </w:r>
      </w:hyperlink>
      <w:hyperlink r:id="rId190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ד</w:t>
        </w:r>
      </w:hyperlink>
      <w:hyperlink r:id="rId191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הסיכוי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שישתקם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קבלות</w:t>
      </w:r>
      <w:r w:rsidDel="00000000" w:rsidR="00000000" w:rsidRPr="00000000">
        <w:rPr>
          <w:vertAlign w:val="baseline"/>
          <w:rtl w:val="1"/>
        </w:rPr>
        <w:t xml:space="preserve">"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עברו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וההווה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וניתן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להקיש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בנוגע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לעתידו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גם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לעניין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הטלת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מבחן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לשאלת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האם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מבקש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לשלוח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לקבלת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תסקיר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המבחן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נוכח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עתירתו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להטלת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מבחן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השיב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הזו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סבור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שיושת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בסופו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ולאור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התאריך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והמועד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נמצאים</w:t>
      </w:r>
      <w:r w:rsidDel="00000000" w:rsidR="00000000" w:rsidRPr="00000000">
        <w:rPr>
          <w:vertAlign w:val="baseline"/>
          <w:rtl w:val="1"/>
        </w:rPr>
        <w:t xml:space="preserve">, 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סבור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כשיר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לעלות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לוועדת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שליש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או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לנציבות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ולכן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תסקיר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משמעותו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דחייה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ולכן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מבקש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זאת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7">
      <w:pPr>
        <w:bidi w:val="1"/>
        <w:spacing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יב</w:t>
      </w:r>
      <w:r w:rsidDel="00000000" w:rsidR="00000000" w:rsidRPr="00000000">
        <w:rPr>
          <w:vertAlign w:val="baseline"/>
          <w:rtl w:val="1"/>
        </w:rPr>
        <w:t xml:space="preserve">.</w:t>
        <w:tab/>
      </w:r>
      <w:r w:rsidDel="00000000" w:rsidR="00000000" w:rsidRPr="00000000">
        <w:rPr>
          <w:vertAlign w:val="baseline"/>
          <w:rtl w:val="1"/>
        </w:rPr>
        <w:t xml:space="preserve">בפסיקה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אליה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הפנתה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המאשימה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מדובר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-  20,24 </w:t>
      </w:r>
      <w:r w:rsidDel="00000000" w:rsidR="00000000" w:rsidRPr="00000000">
        <w:rPr>
          <w:vertAlign w:val="baseline"/>
          <w:rtl w:val="1"/>
        </w:rPr>
        <w:t xml:space="preserve">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סחר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</w:t>
      </w:r>
      <w:r w:rsidDel="00000000" w:rsidR="00000000" w:rsidRPr="00000000">
        <w:rPr>
          <w:vertAlign w:val="baseline"/>
          <w:rtl w:val="1"/>
        </w:rPr>
        <w:t xml:space="preserve">-5 </w:t>
      </w:r>
      <w:r w:rsidDel="00000000" w:rsidR="00000000" w:rsidRPr="00000000">
        <w:rPr>
          <w:vertAlign w:val="baseline"/>
          <w:rtl w:val="1"/>
        </w:rPr>
        <w:t xml:space="preserve">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בקוקאין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בכמויות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אדירות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הפנה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לסעיף</w:t>
      </w:r>
      <w:r w:rsidDel="00000000" w:rsidR="00000000" w:rsidRPr="00000000">
        <w:rPr>
          <w:vertAlign w:val="baseline"/>
          <w:rtl w:val="1"/>
        </w:rPr>
        <w:t xml:space="preserve"> 28 </w:t>
      </w:r>
      <w:r w:rsidDel="00000000" w:rsidR="00000000" w:rsidRPr="00000000">
        <w:rPr>
          <w:vertAlign w:val="baseline"/>
          <w:rtl w:val="1"/>
        </w:rPr>
        <w:t xml:space="preserve">לטיעוני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המאשימה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וזה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המקרה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כאן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סיפק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באופן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מיידי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זה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הכול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תוך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התנהלות</w:t>
      </w:r>
      <w:r w:rsidDel="00000000" w:rsidR="00000000" w:rsidRPr="00000000">
        <w:rPr>
          <w:vertAlign w:val="baseline"/>
          <w:rtl w:val="1"/>
        </w:rPr>
        <w:t xml:space="preserve">.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ההסתבכות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בתפקיד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דואג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יתאבדו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ומשחית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יגזור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והכרעה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גזירת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113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9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19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19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1977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8F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גזירת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משלושה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שלבים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עיקריים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כלהלן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0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hyperlink r:id="rId19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סעיף</w:t>
        </w:r>
      </w:hyperlink>
      <w:hyperlink r:id="rId19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40</w:t>
        </w:r>
      </w:hyperlink>
      <w:hyperlink r:id="rId19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ג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19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19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20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9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לחומרא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9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הציבור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93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hyperlink r:id="rId20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סעיף</w:t>
        </w:r>
      </w:hyperlink>
      <w:hyperlink r:id="rId20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40</w:t>
        </w:r>
      </w:hyperlink>
      <w:hyperlink r:id="rId20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ג</w:t>
        </w:r>
      </w:hyperlink>
      <w:hyperlink r:id="rId20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(</w:t>
        </w:r>
      </w:hyperlink>
      <w:hyperlink r:id="rId20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ב</w:t>
        </w:r>
      </w:hyperlink>
      <w:hyperlink r:id="rId20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94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9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20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סעיף</w:t>
        </w:r>
      </w:hyperlink>
      <w:hyperlink r:id="rId20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40</w:t>
        </w:r>
      </w:hyperlink>
      <w:hyperlink r:id="rId20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יג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21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21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21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לבחון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באירועים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למסקנה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שהאירועים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מהאישומים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בנפרד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יקבע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ענישה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21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בסעיף</w:t>
        </w:r>
      </w:hyperlink>
      <w:hyperlink r:id="rId21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40</w:t>
        </w:r>
      </w:hyperlink>
      <w:hyperlink r:id="rId21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ג</w:t>
        </w:r>
      </w:hyperlink>
      <w:hyperlink r:id="rId21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(</w:t>
        </w:r>
      </w:hyperlink>
      <w:hyperlink r:id="rId21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21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להכריע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219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ע</w:t>
        </w:r>
      </w:hyperlink>
      <w:hyperlink r:id="rId220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21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22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4910/13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אחמד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אבר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(29/10/2014).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דנציגר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9B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שהוכנס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22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22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22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113,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תיכלל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בתיקון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113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למונח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שהגדרה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נכללה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ודוק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113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22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22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22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מגדיר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יבחין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תרחיש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עובדתי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שיוגדר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תרחיש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עובדתי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שיוגדר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המחוקק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הותיר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פתוחות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לפרשנות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9C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דנציגר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מאמץ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מבחנים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נקבעו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להגדרת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לעניין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22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סעיף</w:t>
        </w:r>
      </w:hyperlink>
      <w:hyperlink r:id="rId23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186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23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23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23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סדר</w:t>
        </w:r>
      </w:hyperlink>
      <w:hyperlink r:id="rId23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23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הדין</w:t>
        </w:r>
      </w:hyperlink>
      <w:hyperlink r:id="rId23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23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הפלילי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לעניין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9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הצורני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עובדתי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שבמסגרתו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בוחנים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להפריד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שנעשו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ברצף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ובסמיכות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בפעולה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יחידה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מתמשכת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לפצלה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בשרשרת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עוקבות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חוליה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המהותי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שנוהג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הנעברות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בגופו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רכוש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ושבמסגרתו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מתמקדים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בנזקים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שגרמה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התנהגותו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העבריין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לנפגעי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ובאינטרס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החברתי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שנפגע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נבחנת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ריבוי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הנפגעים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9F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השופטת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דפנה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ארז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סבורה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להחיל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בבחינת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תוכרע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הסוגיה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בהינתן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ענייני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והדוק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לגישתה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סמיכות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תהיינה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מאותה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עבריינית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בוצעו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תקופת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כדוגמא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השופטת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דפנה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ארז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עובדי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ציבור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אידיאולוגי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בוצעו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תקופה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מתוכנית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עבריינית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A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פוגלמן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בדעתו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השופטת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ארז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בקובעו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A4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לתפיסתה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העקרונית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חברתי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אבקש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להשקפתי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רחבה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עברייניות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שבוצעו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לקורבנות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ובמקומות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מהווים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עבריינית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נמצאנו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הבחינה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שביצע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תכליתית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פונקציונאלית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A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גישת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ההדוק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אומצה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בפסיקת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hyperlink r:id="rId23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ע</w:t>
        </w:r>
      </w:hyperlink>
      <w:hyperlink r:id="rId23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"</w:t>
        </w:r>
      </w:hyperlink>
      <w:hyperlink r:id="rId24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4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 5643/14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המערער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</w:t>
      </w:r>
      <w:hyperlink r:id="rId242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ע</w:t>
        </w:r>
      </w:hyperlink>
      <w:hyperlink r:id="rId243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44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45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5643/14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המשיבה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:,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(23/06/2015),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נקבע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בעניינן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שנעברו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A7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יישומו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ההדוק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שנקבע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הערעורים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שלפנינו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למצער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לסווג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הורשעו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מהמערערים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ויתכן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בנדון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דידן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מתארים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כתבי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תכנית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עבריינית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שהתרחשה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כשלושה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במסגרתה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ביצעו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המערערים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וחלקו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בצע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תכנית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ודומה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בטענת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המערערים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במסכת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עבריינית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מתקיים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ענייני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יוזכר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דומות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שהתבצעו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באותם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נאשמים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להגדירם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כאירועים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שקבע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קמא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ולקבוע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ענישה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A9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בתיק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נפרסו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והסיוע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והמפורטות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בוצעו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שבועות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לחודש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2018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ועבירת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החזקת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לצריכה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בוצעה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והסיוע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ומכאן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עסקינן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בתוכנית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עבריינית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במסגרתה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מסוגים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AB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הפנתה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בתמיכה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לטיעוניה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ענישה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</w:t>
      </w:r>
      <w:hyperlink r:id="rId246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רע</w:t>
        </w:r>
      </w:hyperlink>
      <w:hyperlink r:id="rId247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48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49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 5698/17</w:t>
        </w:r>
      </w:hyperlink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ליפצר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במאגרים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המשפטיים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(4.9.17)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נקבע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ומכאן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קביעה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יוביל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הפצת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המפורט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החזקת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לצריכה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ממסכת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והסיוע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מהתוכנית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העבריינית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הוציא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במעשיו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ומכאן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משהגעתי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למסקנה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בגינם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השלב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</w:p>
    <w:p w:rsidR="00000000" w:rsidDel="00000000" w:rsidP="00000000" w:rsidRDefault="00000000" w:rsidRPr="00000000" w14:paraId="000000B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להתחשב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בשיקולים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שלהלן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החברתי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שנפגע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ובמידת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הפגיעה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מדיניות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הנהוגה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נסיבות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הקשורות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ומידת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החברתי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שנפגע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וממידת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הפגיעה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</w:t>
      </w:r>
    </w:p>
    <w:p w:rsidR="00000000" w:rsidDel="00000000" w:rsidP="00000000" w:rsidRDefault="00000000" w:rsidRPr="00000000" w14:paraId="000000B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חמורות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החברתי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נפגע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מביצוען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שלומם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גופם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ביטחונם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ושלוות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נפשו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הציבור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הרחב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והתוצאות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ההרסניות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הגלומות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לבריאותה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ולביטחונה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ופרטיה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המפורסמות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צריכות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נגע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המכלה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B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הפגיעה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ומצויה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ריבוי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ושעה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במעידה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וכמויות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הפגיעה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מופחתת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ריבוי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הקנביס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שנמכר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LSD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וכמויות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שנמכרו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BB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מידת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האשם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ומידת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הנזק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בבחינת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נגרם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כתוצאה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והסיוע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ובעיקר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הפוטנציאלי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לבחון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נזקי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פעילותו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שבאה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השלכות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נרשם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במרשתת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אקסטזי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שהשפעותיו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דומות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הזיה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ממריצים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המבלים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הטרנס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המתמשכות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מועדונים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מיוצר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במעבדות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חוקיות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ואינן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נתונות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בפיקוח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רפואי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מוספים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לחומר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חומרים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קפאין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שמשמש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בסירופ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לשיעול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אמפטאמינים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ולעתים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קוקאין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ונתגלו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שנמכרו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חומרים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כאקסטזי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C3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ממריצים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רגישותו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להתמכרות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תלויה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הגנטי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ובגורמים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C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ממצאי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המחקר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מראים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מועדונים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לבעיות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בריאות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רציניות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ובמקרים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נדירים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מהמשתמשים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נוטלים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אלכוהול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להגדיל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שנגרם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בלע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התופעות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שמופיעות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יורגשו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התופעות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תחושות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כוללות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חרדה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דיכאון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ופגיעה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בתפיסה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עיוות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ותחושה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מגע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חרדה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ועצבנות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להזיע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להתעלף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סחרחורת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להתייבש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שנעשית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שתיית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בשילוב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באקסטזי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באקסטזי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במינון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כרוך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הצטברות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מסכנת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עודפי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נוזלים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ובמוח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בריכוז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הורמונים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המונעים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להפריע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בהסדרת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להתחממות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היפרתרמיה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לבעיות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רציניות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בלב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בכליות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ובכבד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ולעתים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תופעות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דווחו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באקסטזי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הטרנס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במינונים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גבוהים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בנטילת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קטנות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החומר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כוונה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בתחושת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להצטבר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גבוהות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המגבירות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הסכנה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להתחממות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הגוף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הסכנות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לבריאות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האקסטזי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למתח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בשרירים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להידוק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הלסתות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נעילתן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ושחיקת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שיניים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לבחילה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לראייה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מטושטשת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להתעלפות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ולתחושת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הזעה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דופק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הלב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ולחץ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שסובלים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מבעיות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בתחומים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מודעים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לקיומן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C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אקסטזי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בלבול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דיכאון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דאגה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חזקים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חרדה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מתופעות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להימשך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שבועות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הפסקת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במחקר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בקופי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שנחשפו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רצופים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שבוצע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מטבע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לבצעו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שנגרם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מוחי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שנמשך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CC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</w:t>
      </w:r>
      <w:hyperlink r:id="rId250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https://lib.cet.ac.il/pages/item.asp?item=11275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הספרייה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הטכנולוגית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מתבסס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פרסומי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הרשות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הלאומית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למלחמה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C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השלכות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החשיש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והמריחואנה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כנגזרת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הקנאביס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נרשם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הרשות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למלחמה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באלימות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ואלכוהול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במרשתת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D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השליליות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במריחואנה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ארוכה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עישון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מריחואנה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מגדיל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הסיכון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להתקף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עישון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מריחואנה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לסרטן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באזור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וריאות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חומרים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מסרטנים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בטבק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מריחואנה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נוהגים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לשאוף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שאיפות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עמוקות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ממעשני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הטבק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ולהחזיק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העשן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ממושך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בריאות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לריאות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." 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בנהיגה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שימשו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מרבית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ממשתמשי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התמכרותו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המריחואנה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החשיש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antidrugs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pages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/923.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aspx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keySearch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)=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חשיש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D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המסתבר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נגרם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ממעשיו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וחומר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הפוטנציאלי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במעשיו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המתפרסים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שבועות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ביצוען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שנמכרו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וסוכם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ימכרו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המלמדת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הגיעו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המשטרה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לציבור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הרחב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אציין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המשטרה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תמורת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בצע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גרידא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אכפתיות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פושעת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להשלכות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לנטילת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הקצה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מודע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להיותו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משטרתי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לעבירת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החזקת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לצריכה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תפסה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המשטרה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בטרם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הפצתו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רכשה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D6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נגרם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וניכר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המשמעותי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עתיד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להיגרם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נמנע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המשטרה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ברכישת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בתפיסתו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הרביעי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הפוטנציאלי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יעידו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שביקש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וסוגו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</w:p>
    <w:p w:rsidR="00000000" w:rsidDel="00000000" w:rsidP="00000000" w:rsidRDefault="00000000" w:rsidRPr="00000000" w14:paraId="000000D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כעולה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מעובדות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וארוך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נרחב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באמצעי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מאובטחים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טלגראס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ספונטני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תיאום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מטבע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וסיוע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בידו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והשגת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מפגש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המכירה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והשלישי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תקופה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סיוע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והשלישי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לרבות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החזקתו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בחלוף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ממועד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המכירות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נטען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שודל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מסכת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ביצע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בצוותא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שסייע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במכירת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בסוחר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מתוחכם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מאורגן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שהופנה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בטיעוניו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לעובדה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סופק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באספקת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למקרא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זמינות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מכירתו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30.6.18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אספקה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מספקו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2.7.18,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מבוצעת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עיסקת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בסמוך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למועד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ההתקשרות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וניכר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באספקת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ממהלך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עסקיו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השוטפים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בממכר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ואימה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מאפיינת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התנהלותו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בתחום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F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בבחינת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נסיבות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שהביאו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הופנה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תסקיר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ופרט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לטענה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התפתה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נסיבה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מיוחדת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וחריגה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הפצת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לסוגו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מדיניות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הנוהגת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בסמים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3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ובנסיבות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מגוונות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מיגור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תופעת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הנמנים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שרשרת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הפצת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אביא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</w:t>
      </w:r>
      <w:hyperlink r:id="rId251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ע</w:t>
        </w:r>
      </w:hyperlink>
      <w:hyperlink r:id="rId252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53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54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253/85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יעיש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מסעוד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אוחיון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(06/04/1986)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מוכנים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המתחייבת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במקרים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דוגמת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המקרה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שלפנינו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לשאוף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לגבול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שקבע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המחוקק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נשלם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שפתיים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באמירה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עיסוק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בסמים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מחייב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הטלת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עונשים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שמפניהם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מתגמד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השיקול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האישי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מאחוריה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תתרום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למלחמה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שמצווים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להלחם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במי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שלמעשה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שסוחרים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בצע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הלכה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במקרים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</w:t>
      </w:r>
      <w:hyperlink r:id="rId255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רע</w:t>
        </w:r>
      </w:hyperlink>
      <w:hyperlink r:id="rId256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57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58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5996/09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עכילה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(26.7.09),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נדחתה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בקשת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רשות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ערעור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קוקאין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במשקל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0.5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ושתי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ונדון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- 18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E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</w:t>
      </w:r>
      <w:hyperlink r:id="rId259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עפ</w:t>
        </w:r>
      </w:hyperlink>
      <w:hyperlink r:id="rId260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61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ג</w:t>
        </w:r>
      </w:hyperlink>
      <w:hyperlink r:id="rId262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(</w:t>
        </w:r>
      </w:hyperlink>
      <w:hyperlink r:id="rId263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מחוזי</w:t>
        </w:r>
      </w:hyperlink>
      <w:hyperlink r:id="rId264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</w:t>
        </w:r>
      </w:hyperlink>
      <w:hyperlink r:id="rId265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חיפה</w:t>
        </w:r>
      </w:hyperlink>
      <w:hyperlink r:id="rId266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) 42764-02-14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נדאף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(8.4.14),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נדחה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ערעורו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B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הוכחות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החזקת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לצריכה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נלוות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החזקת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הרואין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במשקל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ונדון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- 24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- 30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EC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בעפ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hyperlink r:id="rId267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א</w:t>
        </w:r>
      </w:hyperlink>
      <w:hyperlink r:id="rId268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(</w:t>
        </w:r>
      </w:hyperlink>
      <w:hyperlink r:id="rId269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מחוזי</w:t>
        </w:r>
      </w:hyperlink>
      <w:hyperlink r:id="rId270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</w:t>
        </w:r>
      </w:hyperlink>
      <w:hyperlink r:id="rId271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נצרת</w:t>
        </w:r>
      </w:hyperlink>
      <w:hyperlink r:id="rId272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) 421/09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אבו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(26.1.10)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</w:t>
      </w:r>
      <w:hyperlink r:id="rId273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274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.</w:t>
        </w:r>
      </w:hyperlink>
      <w:hyperlink r:id="rId275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76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(</w:t>
        </w:r>
      </w:hyperlink>
      <w:hyperlink r:id="rId277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נצ</w:t>
        </w:r>
      </w:hyperlink>
      <w:hyperlink r:id="rId278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')  2236-10-08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אבו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נדחה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ערעורו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שמיעת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שידול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לאספקת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שידול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לעשיית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שידול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להחזקת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והדחת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קטין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ונדון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- 24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במצטבר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E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5.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</w:t>
      </w:r>
      <w:hyperlink r:id="rId279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עפ</w:t>
        </w:r>
      </w:hyperlink>
      <w:hyperlink r:id="rId280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81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ג</w:t>
        </w:r>
      </w:hyperlink>
      <w:hyperlink r:id="rId282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(</w:t>
        </w:r>
      </w:hyperlink>
      <w:hyperlink r:id="rId283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284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85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א</w:t>
        </w:r>
      </w:hyperlink>
      <w:hyperlink r:id="rId286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) 28219-11-13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שמעון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הבר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(2/1/2014)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המחוזי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6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בעבודות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מוטה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והשית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הספקת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2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המליץ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הטלת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שירוצה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בעבודות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F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אסופת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פסיקה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בתמיכה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לטיעוניו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לעניין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מדיניות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הנוהגת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להקיש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ולקבוע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מסמרות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מפסיקה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F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</w:t>
      </w:r>
      <w:hyperlink r:id="rId287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288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89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90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48167-02-13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במאגרים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המשפטיים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b w:val="1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(9.9.14)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הוארכו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תלויים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ועומדים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הליך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טיפולי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אינטנסיבי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מתקיים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נקבע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בהפצת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LSD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בעבודות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10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MDMA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6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LSD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קטנות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4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0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יפות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</w:t>
      </w:r>
      <w:hyperlink r:id="rId291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292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93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94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45180-02-13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</w:t>
      </w:r>
      <w:hyperlink r:id="rId295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296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297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298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17822-05-15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רמלה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</w:t>
      </w:r>
      <w:hyperlink r:id="rId299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300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01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302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63255-11-16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מחוזי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</w:t>
      </w:r>
      <w:hyperlink r:id="rId303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עפ</w:t>
        </w:r>
      </w:hyperlink>
      <w:hyperlink r:id="rId304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05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ג</w:t>
        </w:r>
      </w:hyperlink>
      <w:hyperlink r:id="rId306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31724-08-12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מחוזי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במאגרים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המשפטיים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(25.12.12)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בעונשו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והעמידו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חרף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קוקאין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מכביד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השיקול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להקלה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הליך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גמילה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ושיקום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נסיבה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מתקיימות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פסילת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רשיון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הנהיגה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בהחלטת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ערכאת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הערעור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מההליך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השיקומי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המוצלח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1740-08-13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אלקלעי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מחוזי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) 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במאגרים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המשפטיים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(30.6.14)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להליך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השיקומי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ששוחרר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ממעצרו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בתיק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נקבעו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קנבוס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בטיעוניו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מדיניות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הנוהגת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החזקת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לצריכה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עצמית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line="360" w:lineRule="auto"/>
        <w:ind w:left="144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</w:r>
      <w:r w:rsidDel="00000000" w:rsidR="00000000" w:rsidRPr="00000000">
        <w:rPr>
          <w:b w:val="1"/>
          <w:vertAlign w:val="baseline"/>
          <w:rtl w:val="1"/>
        </w:rPr>
        <w:t xml:space="preserve">ב</w:t>
      </w:r>
      <w:hyperlink r:id="rId307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רע</w:t>
        </w:r>
      </w:hyperlink>
      <w:hyperlink r:id="rId308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09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310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 747/14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אלי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לוי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b w:val="1"/>
          <w:vertAlign w:val="baseline"/>
          <w:rtl w:val="1"/>
        </w:rPr>
        <w:t xml:space="preserve"> , </w:t>
      </w:r>
      <w:r w:rsidDel="00000000" w:rsidR="00000000" w:rsidRPr="00000000">
        <w:rPr>
          <w:b w:val="1"/>
          <w:vertAlign w:val="baseline"/>
          <w:rtl w:val="1"/>
        </w:rPr>
        <w:t xml:space="preserve">פורסם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סמאגרים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המשפטיים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vertAlign w:val="baseline"/>
          <w:rtl w:val="1"/>
        </w:rPr>
        <w:t xml:space="preserve">קבע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העליון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להתערב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העונש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ההולם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שקבע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השלום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 (</w:t>
      </w:r>
      <w:r w:rsidDel="00000000" w:rsidR="00000000" w:rsidRPr="00000000">
        <w:rPr>
          <w:vertAlign w:val="baseline"/>
          <w:rtl w:val="1"/>
        </w:rPr>
        <w:t xml:space="preserve">קוקאין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והירואין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בכמויות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קטנות</w:t>
      </w:r>
      <w:r w:rsidDel="00000000" w:rsidR="00000000" w:rsidRPr="00000000">
        <w:rPr>
          <w:vertAlign w:val="baseline"/>
          <w:rtl w:val="1"/>
        </w:rPr>
        <w:t xml:space="preserve">), </w:t>
      </w:r>
      <w:r w:rsidDel="00000000" w:rsidR="00000000" w:rsidRPr="00000000">
        <w:rPr>
          <w:vertAlign w:val="baseline"/>
          <w:rtl w:val="1"/>
        </w:rPr>
        <w:t xml:space="preserve">אשר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בין</w:t>
      </w:r>
      <w:r w:rsidDel="00000000" w:rsidR="00000000" w:rsidRPr="00000000">
        <w:rPr>
          <w:vertAlign w:val="baseline"/>
          <w:rtl w:val="1"/>
        </w:rPr>
        <w:t xml:space="preserve"> 8 </w:t>
      </w:r>
      <w:r w:rsidDel="00000000" w:rsidR="00000000" w:rsidRPr="00000000">
        <w:rPr>
          <w:vertAlign w:val="baseline"/>
          <w:rtl w:val="1"/>
        </w:rPr>
        <w:t xml:space="preserve">ל</w:t>
      </w:r>
      <w:r w:rsidDel="00000000" w:rsidR="00000000" w:rsidRPr="00000000">
        <w:rPr>
          <w:vertAlign w:val="baseline"/>
          <w:rtl w:val="1"/>
        </w:rPr>
        <w:t xml:space="preserve"> 18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</w:t>
        <w:tab/>
      </w:r>
      <w:hyperlink r:id="rId311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312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13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314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 24322-05-12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(</w:t>
      </w:r>
      <w:r w:rsidDel="00000000" w:rsidR="00000000" w:rsidRPr="00000000">
        <w:rPr>
          <w:b w:val="1"/>
          <w:vertAlign w:val="baseline"/>
          <w:rtl w:val="1"/>
        </w:rPr>
        <w:t xml:space="preserve">שלום</w:t>
      </w:r>
      <w:r w:rsidDel="00000000" w:rsidR="00000000" w:rsidRPr="00000000">
        <w:rPr>
          <w:b w:val="1"/>
          <w:vertAlign w:val="baseline"/>
          <w:rtl w:val="1"/>
        </w:rPr>
        <w:t xml:space="preserve">-</w:t>
      </w:r>
      <w:r w:rsidDel="00000000" w:rsidR="00000000" w:rsidRPr="00000000">
        <w:rPr>
          <w:b w:val="1"/>
          <w:vertAlign w:val="baseline"/>
          <w:rtl w:val="1"/>
        </w:rPr>
        <w:t xml:space="preserve">ת</w:t>
      </w:r>
      <w:r w:rsidDel="00000000" w:rsidR="00000000" w:rsidRPr="00000000">
        <w:rPr>
          <w:b w:val="1"/>
          <w:vertAlign w:val="baseline"/>
          <w:rtl w:val="1"/>
        </w:rPr>
        <w:t xml:space="preserve">"</w:t>
      </w:r>
      <w:r w:rsidDel="00000000" w:rsidR="00000000" w:rsidRPr="00000000">
        <w:rPr>
          <w:b w:val="1"/>
          <w:vertAlign w:val="baseline"/>
          <w:rtl w:val="1"/>
        </w:rPr>
        <w:t xml:space="preserve">א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</w:t>
      </w:r>
      <w:r w:rsidDel="00000000" w:rsidR="00000000" w:rsidRPr="00000000">
        <w:rPr>
          <w:b w:val="1"/>
          <w:vertAlign w:val="baseline"/>
          <w:rtl w:val="1"/>
        </w:rPr>
        <w:t xml:space="preserve">' </w:t>
      </w:r>
      <w:r w:rsidDel="00000000" w:rsidR="00000000" w:rsidRPr="00000000">
        <w:rPr>
          <w:b w:val="1"/>
          <w:vertAlign w:val="baseline"/>
          <w:rtl w:val="1"/>
        </w:rPr>
        <w:t xml:space="preserve">אסף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נובק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b w:val="1"/>
          <w:vertAlign w:val="baseline"/>
          <w:rtl w:val="0"/>
        </w:rPr>
        <w:t xml:space="preserve">(18.3.13)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וגידול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ושירות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המבחן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המליץ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להימנע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מהרשעה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דחה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העתירה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הרשעה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והטיל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תנאי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צ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מבחן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ופסילת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רישיון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תנאי</w:t>
      </w:r>
      <w:r w:rsidDel="00000000" w:rsidR="00000000" w:rsidRPr="00000000">
        <w:rPr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01">
      <w:pPr>
        <w:bidi w:val="1"/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באותו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מקרה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ציין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בפניו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נתונים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אודות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כמות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גידל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ולכן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יצא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מהנחה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שמדובר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בכמות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שאינה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גדולה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spacing w:line="360" w:lineRule="auto"/>
        <w:ind w:left="72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</w:t>
        <w:tab/>
      </w:r>
      <w:hyperlink r:id="rId315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ע</w:t>
        </w:r>
      </w:hyperlink>
      <w:hyperlink r:id="rId316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17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318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 (</w:t>
        </w:r>
      </w:hyperlink>
      <w:hyperlink r:id="rId319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מחוזי</w:t>
        </w:r>
      </w:hyperlink>
      <w:hyperlink r:id="rId320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-</w:t>
        </w:r>
      </w:hyperlink>
      <w:hyperlink r:id="rId321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חי</w:t>
        </w:r>
      </w:hyperlink>
      <w:hyperlink r:id="rId322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') 41827-08-10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דוד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פרידמן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</w:t>
      </w:r>
      <w:r w:rsidDel="00000000" w:rsidR="00000000" w:rsidRPr="00000000">
        <w:rPr>
          <w:b w:val="1"/>
          <w:vertAlign w:val="baseline"/>
          <w:rtl w:val="1"/>
        </w:rPr>
        <w:t xml:space="preserve">' </w:t>
      </w:r>
      <w:r w:rsidDel="00000000" w:rsidR="00000000" w:rsidRPr="00000000">
        <w:rPr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b w:val="1"/>
          <w:vertAlign w:val="baseline"/>
          <w:rtl w:val="0"/>
        </w:rPr>
        <w:t xml:space="preserve">(30.12.10)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הועמד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לדין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שהחזיק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מסוג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קנבוס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במשקל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</w:t>
      </w:r>
      <w:r w:rsidDel="00000000" w:rsidR="00000000" w:rsidRPr="00000000">
        <w:rPr>
          <w:vertAlign w:val="baseline"/>
          <w:rtl w:val="1"/>
        </w:rPr>
        <w:t xml:space="preserve">-200 </w:t>
      </w:r>
      <w:r w:rsidDel="00000000" w:rsidR="00000000" w:rsidRPr="00000000">
        <w:rPr>
          <w:vertAlign w:val="baseline"/>
          <w:rtl w:val="1"/>
        </w:rPr>
        <w:t xml:space="preserve">ג</w:t>
      </w:r>
      <w:r w:rsidDel="00000000" w:rsidR="00000000" w:rsidRPr="00000000">
        <w:rPr>
          <w:vertAlign w:val="baseline"/>
          <w:rtl w:val="1"/>
        </w:rPr>
        <w:t xml:space="preserve">', </w:t>
      </w:r>
      <w:r w:rsidDel="00000000" w:rsidR="00000000" w:rsidRPr="00000000">
        <w:rPr>
          <w:vertAlign w:val="baseline"/>
          <w:rtl w:val="1"/>
        </w:rPr>
        <w:t xml:space="preserve">ב</w:t>
      </w:r>
      <w:r w:rsidDel="00000000" w:rsidR="00000000" w:rsidRPr="00000000">
        <w:rPr>
          <w:vertAlign w:val="baseline"/>
          <w:rtl w:val="1"/>
        </w:rPr>
        <w:t xml:space="preserve">-8 </w:t>
      </w:r>
      <w:r w:rsidDel="00000000" w:rsidR="00000000" w:rsidRPr="00000000">
        <w:rPr>
          <w:vertAlign w:val="baseline"/>
          <w:rtl w:val="1"/>
        </w:rPr>
        <w:t xml:space="preserve">שתילים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שמשקלם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הכולל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היה</w:t>
      </w:r>
      <w:r w:rsidDel="00000000" w:rsidR="00000000" w:rsidRPr="00000000">
        <w:rPr>
          <w:vertAlign w:val="baseline"/>
          <w:rtl w:val="1"/>
        </w:rPr>
        <w:t xml:space="preserve"> 308.54 </w:t>
      </w:r>
      <w:r w:rsidDel="00000000" w:rsidR="00000000" w:rsidRPr="00000000">
        <w:rPr>
          <w:vertAlign w:val="baseline"/>
          <w:rtl w:val="1"/>
        </w:rPr>
        <w:t xml:space="preserve">ג</w:t>
      </w:r>
      <w:r w:rsidDel="00000000" w:rsidR="00000000" w:rsidRPr="00000000">
        <w:rPr>
          <w:vertAlign w:val="baseline"/>
          <w:rtl w:val="1"/>
        </w:rPr>
        <w:t xml:space="preserve">' </w:t>
      </w:r>
      <w:r w:rsidDel="00000000" w:rsidR="00000000" w:rsidRPr="00000000">
        <w:rPr>
          <w:vertAlign w:val="baseline"/>
          <w:rtl w:val="1"/>
        </w:rPr>
        <w:t xml:space="preserve">ובכלים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המשמשים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להכנת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שרות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המבחן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המליץ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לבטל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הרשעת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ולהטיל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עליו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מבחן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ושל</w:t>
      </w:r>
      <w:r w:rsidDel="00000000" w:rsidR="00000000" w:rsidRPr="00000000">
        <w:rPr>
          <w:vertAlign w:val="baseline"/>
          <w:rtl w:val="1"/>
        </w:rPr>
        <w:t xml:space="preserve">"</w:t>
      </w:r>
      <w:r w:rsidDel="00000000" w:rsidR="00000000" w:rsidRPr="00000000">
        <w:rPr>
          <w:vertAlign w:val="baseline"/>
          <w:rtl w:val="1"/>
        </w:rPr>
        <w:t xml:space="preserve">צ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השלום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דחה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בקשת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להימנע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מהרשעתו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וגזר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עליו</w:t>
      </w:r>
      <w:r w:rsidDel="00000000" w:rsidR="00000000" w:rsidRPr="00000000">
        <w:rPr>
          <w:vertAlign w:val="baseline"/>
          <w:rtl w:val="1"/>
        </w:rPr>
        <w:t xml:space="preserve"> 5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בדרך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עבודות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שרות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מאסרים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תנאי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פסילה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תנאי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מבחן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ערעור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לבית</w:t>
      </w:r>
      <w:r w:rsidDel="00000000" w:rsidR="00000000" w:rsidRPr="00000000">
        <w:rPr>
          <w:vertAlign w:val="baseline"/>
          <w:rtl w:val="1"/>
        </w:rPr>
        <w:t xml:space="preserve">-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המחוזי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נדחה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לאחר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שנקבע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גזר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הדין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ראוי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ומידתי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4">
      <w:pPr>
        <w:bidi w:val="1"/>
        <w:spacing w:line="360" w:lineRule="auto"/>
        <w:ind w:left="720" w:right="0" w:hanging="72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</w:t>
        <w:tab/>
      </w:r>
      <w:hyperlink r:id="rId323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324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25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326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 55397-03-11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מ</w:t>
      </w:r>
      <w:r w:rsidDel="00000000" w:rsidR="00000000" w:rsidRPr="00000000">
        <w:rPr>
          <w:b w:val="1"/>
          <w:vertAlign w:val="baseline"/>
          <w:rtl w:val="1"/>
        </w:rPr>
        <w:t xml:space="preserve">"</w:t>
      </w:r>
      <w:r w:rsidDel="00000000" w:rsidR="00000000" w:rsidRPr="00000000">
        <w:rPr>
          <w:b w:val="1"/>
          <w:vertAlign w:val="baseline"/>
          <w:rtl w:val="1"/>
        </w:rPr>
        <w:t xml:space="preserve">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</w:t>
      </w:r>
      <w:r w:rsidDel="00000000" w:rsidR="00000000" w:rsidRPr="00000000">
        <w:rPr>
          <w:b w:val="1"/>
          <w:vertAlign w:val="baseline"/>
          <w:rtl w:val="1"/>
        </w:rPr>
        <w:t xml:space="preserve">' </w:t>
      </w:r>
      <w:r w:rsidDel="00000000" w:rsidR="00000000" w:rsidRPr="00000000">
        <w:rPr>
          <w:b w:val="1"/>
          <w:vertAlign w:val="baseline"/>
          <w:rtl w:val="1"/>
        </w:rPr>
        <w:t xml:space="preserve">איתי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טיומקין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b w:val="1"/>
          <w:vertAlign w:val="baseline"/>
          <w:rtl w:val="0"/>
        </w:rPr>
        <w:t xml:space="preserve">(30/5/12) 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-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גזר</w:t>
      </w:r>
      <w:r w:rsidDel="00000000" w:rsidR="00000000" w:rsidRPr="00000000">
        <w:rPr>
          <w:vertAlign w:val="baseline"/>
          <w:rtl w:val="1"/>
        </w:rPr>
        <w:t xml:space="preserve"> 3 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בעבודות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ועונשים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נלווים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לרבות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מבחן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spacing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</w:t>
        <w:tab/>
      </w:r>
      <w:hyperlink r:id="rId327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328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29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330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 17410-08-13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מ</w:t>
      </w:r>
      <w:r w:rsidDel="00000000" w:rsidR="00000000" w:rsidRPr="00000000">
        <w:rPr>
          <w:b w:val="1"/>
          <w:vertAlign w:val="baseline"/>
          <w:rtl w:val="1"/>
        </w:rPr>
        <w:t xml:space="preserve">"</w:t>
      </w:r>
      <w:r w:rsidDel="00000000" w:rsidR="00000000" w:rsidRPr="00000000">
        <w:rPr>
          <w:b w:val="1"/>
          <w:vertAlign w:val="baseline"/>
          <w:rtl w:val="1"/>
        </w:rPr>
        <w:t xml:space="preserve">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</w:t>
      </w:r>
      <w:r w:rsidDel="00000000" w:rsidR="00000000" w:rsidRPr="00000000">
        <w:rPr>
          <w:b w:val="1"/>
          <w:vertAlign w:val="baseline"/>
          <w:rtl w:val="1"/>
        </w:rPr>
        <w:t xml:space="preserve">' </w:t>
      </w:r>
      <w:r w:rsidDel="00000000" w:rsidR="00000000" w:rsidRPr="00000000">
        <w:rPr>
          <w:b w:val="1"/>
          <w:vertAlign w:val="baseline"/>
          <w:rtl w:val="1"/>
        </w:rPr>
        <w:t xml:space="preserve">תום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אלקלעי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b w:val="1"/>
          <w:vertAlign w:val="baseline"/>
          <w:rtl w:val="0"/>
        </w:rPr>
        <w:t xml:space="preserve">(30/6/14)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גזר</w:t>
      </w:r>
      <w:r w:rsidDel="00000000" w:rsidR="00000000" w:rsidRPr="00000000">
        <w:rPr>
          <w:vertAlign w:val="baseline"/>
          <w:rtl w:val="1"/>
        </w:rPr>
        <w:t xml:space="preserve"> 6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בעבודות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ועונשים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נלווים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לרבות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מבחן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יבוא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8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</w:t>
        <w:tab/>
      </w:r>
      <w:hyperlink r:id="rId331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332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33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334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 2201-09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מ</w:t>
      </w:r>
      <w:r w:rsidDel="00000000" w:rsidR="00000000" w:rsidRPr="00000000">
        <w:rPr>
          <w:b w:val="1"/>
          <w:vertAlign w:val="baseline"/>
          <w:rtl w:val="1"/>
        </w:rPr>
        <w:t xml:space="preserve">"</w:t>
      </w:r>
      <w:r w:rsidDel="00000000" w:rsidR="00000000" w:rsidRPr="00000000">
        <w:rPr>
          <w:b w:val="1"/>
          <w:vertAlign w:val="baseline"/>
          <w:rtl w:val="1"/>
        </w:rPr>
        <w:t xml:space="preserve">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</w:t>
      </w:r>
      <w:r w:rsidDel="00000000" w:rsidR="00000000" w:rsidRPr="00000000">
        <w:rPr>
          <w:b w:val="1"/>
          <w:vertAlign w:val="baseline"/>
          <w:rtl w:val="1"/>
        </w:rPr>
        <w:t xml:space="preserve">' </w:t>
      </w:r>
      <w:r w:rsidDel="00000000" w:rsidR="00000000" w:rsidRPr="00000000">
        <w:rPr>
          <w:b w:val="1"/>
          <w:vertAlign w:val="baseline"/>
          <w:rtl w:val="1"/>
        </w:rPr>
        <w:t xml:space="preserve">אושרי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אדרי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b w:val="1"/>
          <w:vertAlign w:val="baseline"/>
          <w:rtl w:val="0"/>
        </w:rPr>
        <w:t xml:space="preserve">(7/5/12)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גזר</w:t>
      </w:r>
      <w:r w:rsidDel="00000000" w:rsidR="00000000" w:rsidRPr="00000000">
        <w:rPr>
          <w:vertAlign w:val="baseline"/>
          <w:rtl w:val="1"/>
        </w:rPr>
        <w:t xml:space="preserve"> 6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בעבודות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ועונשים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נלווים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לרבות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מבחן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בגין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סחר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</w:t>
        <w:tab/>
      </w:r>
      <w:hyperlink r:id="rId335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עפ</w:t>
        </w:r>
      </w:hyperlink>
      <w:hyperlink r:id="rId336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37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ג</w:t>
        </w:r>
      </w:hyperlink>
      <w:hyperlink r:id="rId338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 (</w:t>
        </w:r>
      </w:hyperlink>
      <w:hyperlink r:id="rId339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מח</w:t>
        </w:r>
      </w:hyperlink>
      <w:hyperlink r:id="rId340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' </w:t>
        </w:r>
      </w:hyperlink>
      <w:hyperlink r:id="rId341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342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43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א</w:t>
        </w:r>
      </w:hyperlink>
      <w:hyperlink r:id="rId344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) 730-05-10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אמיר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אלוני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</w:t>
      </w:r>
      <w:r w:rsidDel="00000000" w:rsidR="00000000" w:rsidRPr="00000000">
        <w:rPr>
          <w:b w:val="1"/>
          <w:vertAlign w:val="baseline"/>
          <w:rtl w:val="1"/>
        </w:rPr>
        <w:t xml:space="preserve">' </w:t>
      </w:r>
      <w:r w:rsidDel="00000000" w:rsidR="00000000" w:rsidRPr="00000000">
        <w:rPr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(</w:t>
      </w:r>
      <w:r w:rsidDel="00000000" w:rsidR="00000000" w:rsidRPr="00000000">
        <w:rPr>
          <w:b w:val="1"/>
          <w:vertAlign w:val="baseline"/>
          <w:rtl w:val="1"/>
        </w:rPr>
        <w:t xml:space="preserve">ניתן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ביום</w:t>
      </w:r>
      <w:r w:rsidDel="00000000" w:rsidR="00000000" w:rsidRPr="00000000">
        <w:rPr>
          <w:b w:val="1"/>
          <w:vertAlign w:val="baseline"/>
          <w:rtl w:val="1"/>
        </w:rPr>
        <w:t xml:space="preserve"> 20.6.2011)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התקבל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ערעור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אשר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יסוד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הודאתו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עבירה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בכך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שהחזיק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במונית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שבחזקתו</w:t>
      </w:r>
      <w:r w:rsidDel="00000000" w:rsidR="00000000" w:rsidRPr="00000000">
        <w:rPr>
          <w:vertAlign w:val="baseline"/>
          <w:rtl w:val="1"/>
        </w:rPr>
        <w:t xml:space="preserve">, 1,885 </w:t>
      </w:r>
      <w:r w:rsidDel="00000000" w:rsidR="00000000" w:rsidRPr="00000000">
        <w:rPr>
          <w:vertAlign w:val="baseline"/>
          <w:rtl w:val="1"/>
        </w:rPr>
        <w:t xml:space="preserve">גר</w:t>
      </w:r>
      <w:r w:rsidDel="00000000" w:rsidR="00000000" w:rsidRPr="00000000">
        <w:rPr>
          <w:vertAlign w:val="baseline"/>
          <w:rtl w:val="1"/>
        </w:rPr>
        <w:t xml:space="preserve">' </w:t>
      </w:r>
      <w:r w:rsidDel="00000000" w:rsidR="00000000" w:rsidRPr="00000000">
        <w:rPr>
          <w:vertAlign w:val="baseline"/>
          <w:rtl w:val="1"/>
        </w:rPr>
        <w:t xml:space="preserve">חשיש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מחולק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</w:t>
      </w:r>
      <w:r w:rsidDel="00000000" w:rsidR="00000000" w:rsidRPr="00000000">
        <w:rPr>
          <w:vertAlign w:val="baseline"/>
          <w:rtl w:val="1"/>
        </w:rPr>
        <w:t xml:space="preserve">-20 </w:t>
      </w:r>
      <w:r w:rsidDel="00000000" w:rsidR="00000000" w:rsidRPr="00000000">
        <w:rPr>
          <w:vertAlign w:val="baseline"/>
          <w:rtl w:val="1"/>
        </w:rPr>
        <w:t xml:space="preserve">סוליות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המחוזי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הפחית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מעונשו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</w:t>
      </w:r>
      <w:r w:rsidDel="00000000" w:rsidR="00000000" w:rsidRPr="00000000">
        <w:rPr>
          <w:vertAlign w:val="baseline"/>
          <w:rtl w:val="1"/>
        </w:rPr>
        <w:t xml:space="preserve">- 6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לריצוי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בעבודות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מותנה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וקנס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בסך</w:t>
      </w:r>
      <w:r w:rsidDel="00000000" w:rsidR="00000000" w:rsidRPr="00000000">
        <w:rPr>
          <w:vertAlign w:val="baseline"/>
          <w:rtl w:val="1"/>
        </w:rPr>
        <w:t xml:space="preserve"> 15,000 </w:t>
      </w:r>
      <w:r w:rsidDel="00000000" w:rsidR="00000000" w:rsidRPr="00000000">
        <w:rPr>
          <w:vertAlign w:val="baseline"/>
          <w:rtl w:val="1"/>
        </w:rPr>
        <w:t xml:space="preserve">דולר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</w:t>
        <w:tab/>
      </w:r>
      <w:r w:rsidDel="00000000" w:rsidR="00000000" w:rsidRPr="00000000">
        <w:rPr>
          <w:b w:val="1"/>
          <w:vertAlign w:val="baseline"/>
          <w:rtl w:val="1"/>
        </w:rPr>
        <w:t xml:space="preserve">ב</w:t>
      </w:r>
      <w:hyperlink r:id="rId345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346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47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348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 (</w:t>
        </w:r>
      </w:hyperlink>
      <w:hyperlink r:id="rId349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ראשל</w:t>
        </w:r>
      </w:hyperlink>
      <w:hyperlink r:id="rId350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51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צ</w:t>
        </w:r>
      </w:hyperlink>
      <w:hyperlink r:id="rId352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) 20214-11-14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מדינת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</w:t>
      </w:r>
      <w:r w:rsidDel="00000000" w:rsidR="00000000" w:rsidRPr="00000000">
        <w:rPr>
          <w:b w:val="1"/>
          <w:vertAlign w:val="baseline"/>
          <w:rtl w:val="1"/>
        </w:rPr>
        <w:t xml:space="preserve">' </w:t>
      </w:r>
      <w:r w:rsidDel="00000000" w:rsidR="00000000" w:rsidRPr="00000000">
        <w:rPr>
          <w:b w:val="1"/>
          <w:vertAlign w:val="baseline"/>
          <w:rtl w:val="1"/>
        </w:rPr>
        <w:t xml:space="preserve">עידן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יחיא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ואח</w:t>
      </w:r>
      <w:r w:rsidDel="00000000" w:rsidR="00000000" w:rsidRPr="00000000">
        <w:rPr>
          <w:b w:val="1"/>
          <w:vertAlign w:val="baseline"/>
          <w:rtl w:val="1"/>
        </w:rPr>
        <w:t xml:space="preserve">'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(</w:t>
      </w:r>
      <w:r w:rsidDel="00000000" w:rsidR="00000000" w:rsidRPr="00000000">
        <w:rPr>
          <w:b w:val="1"/>
          <w:vertAlign w:val="baseline"/>
          <w:rtl w:val="1"/>
        </w:rPr>
        <w:t xml:space="preserve">ניתן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ביום</w:t>
      </w:r>
      <w:r w:rsidDel="00000000" w:rsidR="00000000" w:rsidRPr="00000000">
        <w:rPr>
          <w:b w:val="1"/>
          <w:vertAlign w:val="baseline"/>
          <w:rtl w:val="1"/>
        </w:rPr>
        <w:t xml:space="preserve"> 29.2.2016)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נאשם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יסוד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הודאתו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במסגרת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הסדר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קשירת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קשר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פשע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בכך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שתכנן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אחרים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לרכוש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במימונו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כך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החזיק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 780 </w:t>
      </w:r>
      <w:r w:rsidDel="00000000" w:rsidR="00000000" w:rsidRPr="00000000">
        <w:rPr>
          <w:vertAlign w:val="baseline"/>
          <w:rtl w:val="1"/>
        </w:rPr>
        <w:t xml:space="preserve">גר</w:t>
      </w:r>
      <w:r w:rsidDel="00000000" w:rsidR="00000000" w:rsidRPr="00000000">
        <w:rPr>
          <w:vertAlign w:val="baseline"/>
          <w:rtl w:val="1"/>
        </w:rPr>
        <w:t xml:space="preserve">' </w:t>
      </w:r>
      <w:r w:rsidDel="00000000" w:rsidR="00000000" w:rsidRPr="00000000">
        <w:rPr>
          <w:vertAlign w:val="baseline"/>
          <w:rtl w:val="1"/>
        </w:rPr>
        <w:t xml:space="preserve">נטו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קנבוס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</w:t>
      </w:r>
      <w:r w:rsidDel="00000000" w:rsidR="00000000" w:rsidRPr="00000000">
        <w:rPr>
          <w:vertAlign w:val="baseline"/>
          <w:rtl w:val="1"/>
        </w:rPr>
        <w:t xml:space="preserve">- 1.9 </w:t>
      </w:r>
      <w:r w:rsidDel="00000000" w:rsidR="00000000" w:rsidRPr="00000000">
        <w:rPr>
          <w:vertAlign w:val="baseline"/>
          <w:rtl w:val="1"/>
        </w:rPr>
        <w:t xml:space="preserve">גרם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נטו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קנבוס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בית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המשפט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כיבד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ההסדר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והטיל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פלילי</w:t>
      </w:r>
      <w:r w:rsidDel="00000000" w:rsidR="00000000" w:rsidRPr="00000000">
        <w:rPr>
          <w:vertAlign w:val="baseline"/>
          <w:rtl w:val="1"/>
        </w:rPr>
        <w:t xml:space="preserve">, 3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לצד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הפעלת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מותנה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בן</w:t>
      </w:r>
      <w:r w:rsidDel="00000000" w:rsidR="00000000" w:rsidRPr="00000000">
        <w:rPr>
          <w:vertAlign w:val="baseline"/>
          <w:rtl w:val="1"/>
        </w:rPr>
        <w:t xml:space="preserve"> 3 </w:t>
      </w:r>
      <w:r w:rsidDel="00000000" w:rsidR="00000000" w:rsidRPr="00000000">
        <w:rPr>
          <w:vertAlign w:val="baseline"/>
          <w:rtl w:val="1"/>
        </w:rPr>
        <w:t xml:space="preserve">חודשים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במצטבר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מאסרים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מונים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וקנס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בסך</w:t>
      </w:r>
      <w:r w:rsidDel="00000000" w:rsidR="00000000" w:rsidRPr="00000000">
        <w:rPr>
          <w:vertAlign w:val="baseline"/>
          <w:rtl w:val="1"/>
        </w:rPr>
        <w:t xml:space="preserve"> 30,000 ₪. </w:t>
      </w:r>
      <w:r w:rsidDel="00000000" w:rsidR="00000000" w:rsidRPr="00000000">
        <w:rPr>
          <w:vertAlign w:val="baseline"/>
          <w:rtl w:val="1"/>
        </w:rPr>
        <w:t xml:space="preserve">הוארכה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פסילת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רישיון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הנהיגה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המותנית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שהוטלה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line="360" w:lineRule="auto"/>
        <w:ind w:left="720" w:right="0" w:hanging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</w:t>
        <w:tab/>
      </w:r>
      <w:r w:rsidDel="00000000" w:rsidR="00000000" w:rsidRPr="00000000">
        <w:rPr>
          <w:b w:val="1"/>
          <w:vertAlign w:val="baseline"/>
          <w:rtl w:val="1"/>
        </w:rPr>
        <w:t xml:space="preserve">ב</w:t>
      </w:r>
      <w:hyperlink r:id="rId353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ת</w:t>
        </w:r>
      </w:hyperlink>
      <w:hyperlink r:id="rId354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"</w:t>
        </w:r>
      </w:hyperlink>
      <w:hyperlink r:id="rId355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פ</w:t>
        </w:r>
      </w:hyperlink>
      <w:hyperlink r:id="rId356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 (</w:t>
        </w:r>
      </w:hyperlink>
      <w:hyperlink r:id="rId357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רמ</w:t>
        </w:r>
      </w:hyperlink>
      <w:hyperlink r:id="rId358">
        <w:r w:rsidDel="00000000" w:rsidR="00000000" w:rsidRPr="00000000">
          <w:rPr>
            <w:b w:val="1"/>
            <w:color w:val="0000ff"/>
            <w:u w:val="single"/>
            <w:vertAlign w:val="baseline"/>
            <w:rtl w:val="1"/>
          </w:rPr>
          <w:t xml:space="preserve">') 42543-06-14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משטרת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ישראל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תביעות</w:t>
      </w:r>
      <w:r w:rsidDel="00000000" w:rsidR="00000000" w:rsidRPr="00000000">
        <w:rPr>
          <w:b w:val="1"/>
          <w:vertAlign w:val="baseline"/>
          <w:rtl w:val="1"/>
        </w:rPr>
        <w:t xml:space="preserve">-</w:t>
      </w:r>
      <w:r w:rsidDel="00000000" w:rsidR="00000000" w:rsidRPr="00000000">
        <w:rPr>
          <w:b w:val="1"/>
          <w:vertAlign w:val="baseline"/>
          <w:rtl w:val="1"/>
        </w:rPr>
        <w:t xml:space="preserve">שלוחת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רמלה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נ</w:t>
      </w:r>
      <w:r w:rsidDel="00000000" w:rsidR="00000000" w:rsidRPr="00000000">
        <w:rPr>
          <w:b w:val="1"/>
          <w:vertAlign w:val="baseline"/>
          <w:rtl w:val="1"/>
        </w:rPr>
        <w:t xml:space="preserve">' </w:t>
      </w:r>
      <w:r w:rsidDel="00000000" w:rsidR="00000000" w:rsidRPr="00000000">
        <w:rPr>
          <w:b w:val="1"/>
          <w:vertAlign w:val="baseline"/>
          <w:rtl w:val="1"/>
        </w:rPr>
        <w:t xml:space="preserve">קובי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בלו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פורסם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בנבו</w:t>
      </w:r>
      <w:r w:rsidDel="00000000" w:rsidR="00000000" w:rsidRPr="00000000">
        <w:rPr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(</w:t>
      </w:r>
      <w:r w:rsidDel="00000000" w:rsidR="00000000" w:rsidRPr="00000000">
        <w:rPr>
          <w:b w:val="1"/>
          <w:vertAlign w:val="baseline"/>
          <w:rtl w:val="1"/>
        </w:rPr>
        <w:t xml:space="preserve">ניתן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ביום</w:t>
      </w:r>
      <w:r w:rsidDel="00000000" w:rsidR="00000000" w:rsidRPr="00000000">
        <w:rPr>
          <w:b w:val="1"/>
          <w:vertAlign w:val="baseline"/>
          <w:rtl w:val="1"/>
        </w:rPr>
        <w:t xml:space="preserve"> 3.1.2016) </w:t>
      </w:r>
      <w:r w:rsidDel="00000000" w:rsidR="00000000" w:rsidRPr="00000000">
        <w:rPr>
          <w:vertAlign w:val="baseline"/>
          <w:rtl w:val="1"/>
        </w:rPr>
        <w:t xml:space="preserve">הורשע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נאשם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יסוד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הודאתו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בביצוע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כלים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להכנת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 (</w:t>
      </w:r>
      <w:r w:rsidDel="00000000" w:rsidR="00000000" w:rsidRPr="00000000">
        <w:rPr>
          <w:vertAlign w:val="baseline"/>
          <w:rtl w:val="1"/>
        </w:rPr>
        <w:t xml:space="preserve">מתיק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שצורף</w:t>
      </w:r>
      <w:r w:rsidDel="00000000" w:rsidR="00000000" w:rsidRPr="00000000">
        <w:rPr>
          <w:vertAlign w:val="baseline"/>
          <w:rtl w:val="1"/>
        </w:rPr>
        <w:t xml:space="preserve">), </w:t>
      </w:r>
      <w:r w:rsidDel="00000000" w:rsidR="00000000" w:rsidRPr="00000000">
        <w:rPr>
          <w:vertAlign w:val="baseline"/>
          <w:rtl w:val="1"/>
        </w:rPr>
        <w:t xml:space="preserve">בכך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שהחזיק</w:t>
      </w:r>
      <w:r w:rsidDel="00000000" w:rsidR="00000000" w:rsidRPr="00000000">
        <w:rPr>
          <w:vertAlign w:val="baseline"/>
          <w:rtl w:val="1"/>
        </w:rPr>
        <w:t xml:space="preserve"> 170.4 </w:t>
      </w:r>
      <w:r w:rsidDel="00000000" w:rsidR="00000000" w:rsidRPr="00000000">
        <w:rPr>
          <w:vertAlign w:val="baseline"/>
          <w:rtl w:val="1"/>
        </w:rPr>
        <w:t xml:space="preserve">גר</w:t>
      </w:r>
      <w:r w:rsidDel="00000000" w:rsidR="00000000" w:rsidRPr="00000000">
        <w:rPr>
          <w:vertAlign w:val="baseline"/>
          <w:rtl w:val="1"/>
        </w:rPr>
        <w:t xml:space="preserve">' </w:t>
      </w:r>
      <w:r w:rsidDel="00000000" w:rsidR="00000000" w:rsidRPr="00000000">
        <w:rPr>
          <w:vertAlign w:val="baseline"/>
          <w:rtl w:val="1"/>
        </w:rPr>
        <w:t xml:space="preserve">נטו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חשיש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וכלים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עליהם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שרידי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ובמועד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אחר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החזיק</w:t>
      </w:r>
      <w:r w:rsidDel="00000000" w:rsidR="00000000" w:rsidRPr="00000000">
        <w:rPr>
          <w:vertAlign w:val="baseline"/>
          <w:rtl w:val="1"/>
        </w:rPr>
        <w:t xml:space="preserve"> 9.34 </w:t>
      </w:r>
      <w:r w:rsidDel="00000000" w:rsidR="00000000" w:rsidRPr="00000000">
        <w:rPr>
          <w:vertAlign w:val="baseline"/>
          <w:rtl w:val="1"/>
        </w:rPr>
        <w:t xml:space="preserve">גר</w:t>
      </w:r>
      <w:r w:rsidDel="00000000" w:rsidR="00000000" w:rsidRPr="00000000">
        <w:rPr>
          <w:vertAlign w:val="baseline"/>
          <w:rtl w:val="1"/>
        </w:rPr>
        <w:t xml:space="preserve">' </w:t>
      </w:r>
      <w:r w:rsidDel="00000000" w:rsidR="00000000" w:rsidRPr="00000000">
        <w:rPr>
          <w:vertAlign w:val="baseline"/>
          <w:rtl w:val="1"/>
        </w:rPr>
        <w:t xml:space="preserve">חשיש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לצריכתו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העצמית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נקבע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מתחם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ענישה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הולם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לעבירות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כלים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והחזקת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סמים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שלא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לצריכה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עצמית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שבין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חודש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לריצוי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בעבודות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לבין</w:t>
      </w:r>
      <w:r w:rsidDel="00000000" w:rsidR="00000000" w:rsidRPr="00000000">
        <w:rPr>
          <w:vertAlign w:val="baseline"/>
          <w:rtl w:val="1"/>
        </w:rPr>
        <w:t xml:space="preserve"> 15 </w:t>
      </w:r>
      <w:r w:rsidDel="00000000" w:rsidR="00000000" w:rsidRPr="00000000">
        <w:rPr>
          <w:vertAlign w:val="baseline"/>
          <w:rtl w:val="1"/>
        </w:rPr>
        <w:t xml:space="preserve">חודשי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הנאשם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בעל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עבר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פלילי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הוטלו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חודשיים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מאסר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בפועל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לריצוי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בעבודות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שירות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מאסרים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מותנים</w:t>
      </w:r>
      <w:r w:rsidDel="00000000" w:rsidR="00000000" w:rsidRPr="00000000">
        <w:rPr>
          <w:vertAlign w:val="baseline"/>
          <w:rtl w:val="1"/>
        </w:rPr>
        <w:t xml:space="preserve">, </w:t>
      </w:r>
      <w:r w:rsidDel="00000000" w:rsidR="00000000" w:rsidRPr="00000000">
        <w:rPr>
          <w:vertAlign w:val="baseline"/>
          <w:rtl w:val="1"/>
        </w:rPr>
        <w:t xml:space="preserve">קנס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בסך</w:t>
      </w:r>
      <w:r w:rsidDel="00000000" w:rsidR="00000000" w:rsidRPr="00000000">
        <w:rPr>
          <w:vertAlign w:val="baseline"/>
          <w:rtl w:val="1"/>
        </w:rPr>
        <w:t xml:space="preserve"> 5,000 ₪, </w:t>
      </w:r>
      <w:r w:rsidDel="00000000" w:rsidR="00000000" w:rsidRPr="00000000">
        <w:rPr>
          <w:vertAlign w:val="baseline"/>
          <w:rtl w:val="1"/>
        </w:rPr>
        <w:t xml:space="preserve">פסילה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מותנית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וצו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מבחן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לשנה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0">
      <w:pPr>
        <w:bidi w:val="1"/>
        <w:spacing w:line="36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מדיניות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הנוהגת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בעבירת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קשירת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סורג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ובריח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שנסיבות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ומהות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שיקולים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114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hyperlink r:id="rId35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סעיף</w:t>
        </w:r>
      </w:hyperlink>
      <w:hyperlink r:id="rId36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40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36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36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36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-1977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116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יתחשב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36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בסעיף</w:t>
        </w:r>
      </w:hyperlink>
      <w:hyperlink r:id="rId36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40</w:t>
        </w:r>
      </w:hyperlink>
      <w:hyperlink r:id="rId36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ג</w:t>
        </w:r>
      </w:hyperlink>
      <w:hyperlink r:id="rId36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(</w:t>
        </w:r>
      </w:hyperlink>
      <w:hyperlink r:id="rId36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36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במצבו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117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בענייננו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הובאו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מטעם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ההגנה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נמסר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עותרים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בהסכמה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להטלת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כספי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25,000 ₪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בתשלומים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להוראות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לסעיף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hyperlink r:id="rId370">
        <w:r w:rsidDel="00000000" w:rsidR="00000000" w:rsidRPr="00000000">
          <w:rPr>
            <w:rtl w:val="0"/>
          </w:rPr>
        </w:r>
      </w:hyperlink>
      <w:hyperlink r:id="rId371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40 </w:t>
        </w:r>
      </w:hyperlink>
      <w:hyperlink r:id="rId372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יג</w:t>
        </w:r>
      </w:hyperlink>
      <w:hyperlink r:id="rId373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</w:t>
      </w:r>
      <w:hyperlink r:id="rId374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375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 </w:t>
        </w:r>
      </w:hyperlink>
      <w:hyperlink r:id="rId376">
        <w:r w:rsidDel="00000000" w:rsidR="00000000" w:rsidRPr="00000000">
          <w:rPr>
            <w:rFonts w:ascii="Arial" w:cs="Arial" w:eastAsia="Arial" w:hAnsi="Arial"/>
            <w:b w:val="1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ממאסר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לתקופה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 - 30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חודשי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עונשים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נלווים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מותנה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קנס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כספי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הנע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10,000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50,000 ₪ 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התחייבות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כספית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ופסילת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נהיגה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בחינת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סטייה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ממתחם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1D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hyperlink r:id="rId37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סעיף</w:t>
        </w:r>
      </w:hyperlink>
      <w:hyperlink r:id="rId37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40</w:t>
        </w:r>
      </w:hyperlink>
      <w:hyperlink r:id="rId37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ד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38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38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38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לשיקומו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F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עתר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להגשת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תסקיר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והסתפק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בהעלאת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טענותיו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הנסיבות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במעמד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הטיעונים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הטענה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היחידה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הבין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טעותו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ועושה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בתקופת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מעצרו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לתיקון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דרכיו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ותורם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בהיותו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לעצורים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/2)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משנמנע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מלבקש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יוגש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תסקיר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הליך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טיפולי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הלכה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משיקוליו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לשקול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ונוכח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חומרתן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סטייה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1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ולאור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והיעדר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פלילי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לחובת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לחומרא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3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25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נסיבות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קשורות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לסעיף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383">
        <w:r w:rsidDel="00000000" w:rsidR="00000000" w:rsidRPr="00000000">
          <w:rPr>
            <w:rtl w:val="0"/>
          </w:rPr>
        </w:r>
      </w:hyperlink>
      <w:hyperlink r:id="rId38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40 </w:t>
        </w:r>
      </w:hyperlink>
      <w:hyperlink r:id="rId38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יא</w:t>
        </w:r>
      </w:hyperlink>
      <w:hyperlink r:id="rId38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38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חוק</w:t>
        </w:r>
      </w:hyperlink>
      <w:hyperlink r:id="rId38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38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בגזירת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להתחשב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בנסיבות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קשורות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גזירת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נתתי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לנסיבות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פגיעת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בנאשם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הפגיעה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הפוטנציאלית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צפויה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כתוצאה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ממושך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סורג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ובריח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ההשלכה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חירותו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והחשש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להתדרדרותו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לעובדה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מעצרו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ומדובר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במעצר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ממושך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8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נשוי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וטרם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תסקיר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שיעמוד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השלכות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B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אסופת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/1)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זכאי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לתעודת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וסיים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לימודי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הנדסאי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נטען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מעצרו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עיסוק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בתעסוקה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קבועה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ויציבה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ביסוס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ראייתי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לטענה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ארוסתו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עשבה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מעצרו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שיקשה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בעלמא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נטילת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אחריות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–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בעובדות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במיוחס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חסך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העדתם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לרבות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משטרתי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הפלילי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הנאשם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לחובתו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פלילי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הרתעת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לבטא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לעבריינים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ובכח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בתחום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מהווים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משרשרת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ההפצה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העיסוק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בהפצת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עיסוק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בחובו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משתלם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לעוסק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ועקרון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שרשרת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הפצת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3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הרתעת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לחומרא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חשש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מעשיו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והצורך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מפניו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הציבור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שהצורך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בהרתעת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נלמד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מחומרתן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הסדרתיות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בביצוען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הליך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טיפולי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שיקומי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מעצרו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גזר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הדין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חומרת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והנזק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בביצוען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אמירות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נתמכות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היותו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עצורים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מעצרו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/2). </w:t>
      </w:r>
    </w:p>
    <w:p w:rsidR="00000000" w:rsidDel="00000000" w:rsidP="00000000" w:rsidRDefault="00000000" w:rsidRPr="00000000" w14:paraId="00000137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עתרה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לפסילת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הנהיגה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והטלת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פסילה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שהמאשימה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עותרת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תקופת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הפסילה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תחל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שחרורו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שנעשה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ברכבו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באישום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בסיוע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לביצוען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והיעדר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אינדיקציה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פסילה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ממושכת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הנהיגה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שיקשה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דומות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שחרורו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להרתיעו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למקם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בחלקו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התחתון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נוכח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חומרתן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גיסא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במספרן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שנמכר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וסוגו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החזיק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לצריכה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עצמית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הפגיעה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הממשית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בערכים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המוגנים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התכנון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המוקדם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והיעדר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המלצה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טיפולית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בעניינו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מאידך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גיסא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להיעדר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פלילי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לחובת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הודאתו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בהזדמנות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החרטה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והפגיעה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הצפויה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שליחתו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בחייו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סורג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ובריח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נתתי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לענישה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הכלכלית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המוסכמת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תטיל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ומשפחתו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ותרתיעו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מלשוב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לסורו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ולהתפתות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לעשיית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13B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ששמעתי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טיעוני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ונתתי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לעבירות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וכלל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השיקולים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גוזר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העונשים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לתקופה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17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F">
      <w:pPr>
        <w:bidi w:val="1"/>
        <w:spacing w:line="360" w:lineRule="auto"/>
        <w:ind w:left="0" w:right="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מתקופת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תנוכה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תקופת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מעצרו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12.3.19.</w:t>
      </w:r>
    </w:p>
    <w:p w:rsidR="00000000" w:rsidDel="00000000" w:rsidP="00000000" w:rsidRDefault="00000000" w:rsidRPr="00000000" w14:paraId="00000140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לתקופה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3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יעבור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hyperlink r:id="rId39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39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39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39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39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ויורשע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בתקופת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לאחריה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לתקופה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והתנאי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3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יעבור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hyperlink r:id="rId39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39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39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39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39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ויורשע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בתקופת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התנאי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לאחריה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4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25,000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150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תמורתו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ירוצה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במצטבר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שמרצה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50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שווים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ורצופים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1.3.20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לחודש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6">
      <w:pPr>
        <w:bidi w:val="1"/>
        <w:spacing w:line="360" w:lineRule="auto"/>
        <w:ind w:left="72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מהשיעורים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יעמיד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היתרה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לפירעון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הקנס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יועבר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החילוט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להוראות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סעיפים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400">
        <w:r w:rsidDel="00000000" w:rsidR="00000000" w:rsidRPr="00000000">
          <w:rPr>
            <w:rtl w:val="0"/>
          </w:rPr>
        </w:r>
      </w:hyperlink>
      <w:hyperlink r:id="rId40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36</w:t>
        </w:r>
      </w:hyperlink>
      <w:hyperlink r:id="rId40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ח</w:t>
        </w:r>
      </w:hyperlink>
      <w:hyperlink r:id="rId40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(</w:t>
        </w:r>
      </w:hyperlink>
      <w:hyperlink r:id="rId40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א</w:t>
        </w:r>
      </w:hyperlink>
      <w:hyperlink r:id="rId40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) </w:t>
        </w:r>
      </w:hyperlink>
      <w:hyperlink r:id="rId40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ו</w:t>
        </w:r>
      </w:hyperlink>
      <w:hyperlink r:id="rId40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– 36</w:t>
        </w:r>
      </w:hyperlink>
      <w:hyperlink r:id="rId40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י</w:t>
        </w:r>
      </w:hyperlink>
      <w:hyperlink r:id="rId40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hyperlink r:id="rId410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411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412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413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414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7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line="360" w:lineRule="auto"/>
        <w:ind w:left="720" w:right="0" w:hanging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פוסל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מלנהוג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מנועי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להחזיק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ברישיון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נהיגה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שחרורו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הוסבר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להפקיד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הנהיגה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במזכירות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השלום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בטבריה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מרוץ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הפסילה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ימנה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מרגע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הפקדת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הנהיגה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149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פסילה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מלקבל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להחזיק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נהיגה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למשך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ואולם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יישא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בעונש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יעבור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תקופה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שחרורו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ממאסר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hyperlink r:id="rId415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פקודת</w:t>
        </w:r>
      </w:hyperlink>
      <w:hyperlink r:id="rId41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41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הסמים</w:t>
        </w:r>
      </w:hyperlink>
      <w:hyperlink r:id="rId418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 </w:t>
        </w:r>
      </w:hyperlink>
      <w:hyperlink r:id="rId41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1"/>
          </w:rPr>
          <w:t xml:space="preserve">המסוכנים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להשמדת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מוצגי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רובה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איירסופט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ומשקל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אלקטרוני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D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"/>
          <w:szCs w:val="2"/>
          <w:vertAlign w:val="baseline"/>
          <w:rtl w:val="0"/>
        </w:rPr>
        <w:t xml:space="preserve">5129371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רכב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ואופנוע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שנתפסו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בתיקי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החקירה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מחזקת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יוחזרו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בגיר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מטעמו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ייפוי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E">
      <w:pPr>
        <w:bidi w:val="1"/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"/>
          <w:szCs w:val="2"/>
          <w:vertAlign w:val="baseline"/>
          <w:rtl w:val="0"/>
        </w:rPr>
        <w:t xml:space="preserve">54678313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טלפונים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ניידים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תעודת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ושעון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יוחזרו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לבעליהם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F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זכות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ערעור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45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מהיום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המחוזי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בנצרת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151">
      <w:pPr>
        <w:bidi w:val="1"/>
        <w:spacing w:line="36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line="360" w:lineRule="auto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color w:val="ffffff"/>
          <w:sz w:val="2"/>
          <w:szCs w:val="2"/>
          <w:vertAlign w:val="baseline"/>
          <w:rtl w:val="0"/>
        </w:rPr>
        <w:t xml:space="preserve">5129371</w:t>
      </w:r>
      <w:r w:rsidDel="00000000" w:rsidR="00000000" w:rsidRPr="00000000">
        <w:rPr>
          <w:b w:val="1"/>
          <w:vertAlign w:val="baseline"/>
          <w:rtl w:val="1"/>
        </w:rPr>
        <w:t xml:space="preserve">ניתן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והודע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היום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כ</w:t>
      </w:r>
      <w:r w:rsidDel="00000000" w:rsidR="00000000" w:rsidRPr="00000000">
        <w:rPr>
          <w:b w:val="1"/>
          <w:vertAlign w:val="baseline"/>
          <w:rtl w:val="1"/>
        </w:rPr>
        <w:t xml:space="preserve">"</w:t>
      </w:r>
      <w:r w:rsidDel="00000000" w:rsidR="00000000" w:rsidRPr="00000000">
        <w:rPr>
          <w:b w:val="1"/>
          <w:vertAlign w:val="baseline"/>
          <w:rtl w:val="1"/>
        </w:rPr>
        <w:t xml:space="preserve">ט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תשרי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תש</w:t>
      </w:r>
      <w:r w:rsidDel="00000000" w:rsidR="00000000" w:rsidRPr="00000000">
        <w:rPr>
          <w:b w:val="1"/>
          <w:vertAlign w:val="baseline"/>
          <w:rtl w:val="1"/>
        </w:rPr>
        <w:t xml:space="preserve">"</w:t>
      </w:r>
      <w:r w:rsidDel="00000000" w:rsidR="00000000" w:rsidRPr="00000000">
        <w:rPr>
          <w:b w:val="1"/>
          <w:vertAlign w:val="baseline"/>
          <w:rtl w:val="1"/>
        </w:rPr>
        <w:t xml:space="preserve">פ</w:t>
      </w:r>
      <w:r w:rsidDel="00000000" w:rsidR="00000000" w:rsidRPr="00000000">
        <w:rPr>
          <w:b w:val="1"/>
          <w:vertAlign w:val="baseline"/>
          <w:rtl w:val="1"/>
        </w:rPr>
        <w:t xml:space="preserve">, 28/10/2019 </w:t>
      </w:r>
      <w:r w:rsidDel="00000000" w:rsidR="00000000" w:rsidRPr="00000000">
        <w:rPr>
          <w:b w:val="1"/>
          <w:vertAlign w:val="baseline"/>
          <w:rtl w:val="1"/>
        </w:rPr>
        <w:t xml:space="preserve">במעמד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הנוכחים</w:t>
      </w:r>
      <w:r w:rsidDel="00000000" w:rsidR="00000000" w:rsidRPr="00000000">
        <w:rPr>
          <w:b w:val="1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David" w:cs="David" w:eastAsia="David" w:hAnsi="David"/>
          <w:color w:val="ffffff"/>
          <w:sz w:val="2"/>
          <w:szCs w:val="2"/>
          <w:vertAlign w:val="baseline"/>
          <w:rtl w:val="0"/>
        </w:rPr>
        <w:t xml:space="preserve">54678313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ind w:left="0" w:right="0" w:firstLine="0"/>
        <w:jc w:val="center"/>
        <w:rPr>
          <w:color w:val="0000ff"/>
          <w:u w:val="single"/>
          <w:vertAlign w:val="baseline"/>
        </w:rPr>
      </w:pPr>
      <w:hyperlink r:id="rId420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בעניין</w:t>
        </w:r>
      </w:hyperlink>
      <w:hyperlink r:id="rId421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</w:t>
        </w:r>
      </w:hyperlink>
      <w:hyperlink r:id="rId422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עריכה</w:t>
        </w:r>
      </w:hyperlink>
      <w:hyperlink r:id="rId423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</w:t>
        </w:r>
      </w:hyperlink>
      <w:hyperlink r:id="rId424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ושינויים</w:t>
        </w:r>
      </w:hyperlink>
      <w:hyperlink r:id="rId425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</w:t>
        </w:r>
      </w:hyperlink>
      <w:hyperlink r:id="rId426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במסמכי</w:t>
        </w:r>
      </w:hyperlink>
      <w:hyperlink r:id="rId427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</w:t>
        </w:r>
      </w:hyperlink>
      <w:hyperlink r:id="rId428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פסיקה</w:t>
        </w:r>
      </w:hyperlink>
      <w:hyperlink r:id="rId429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, </w:t>
        </w:r>
      </w:hyperlink>
      <w:hyperlink r:id="rId430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חקיקה</w:t>
        </w:r>
      </w:hyperlink>
      <w:hyperlink r:id="rId431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</w:t>
        </w:r>
      </w:hyperlink>
      <w:hyperlink r:id="rId432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ועוד</w:t>
        </w:r>
      </w:hyperlink>
      <w:hyperlink r:id="rId433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</w:t>
        </w:r>
      </w:hyperlink>
      <w:hyperlink r:id="rId434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באתר</w:t>
        </w:r>
      </w:hyperlink>
      <w:hyperlink r:id="rId435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</w:t>
        </w:r>
      </w:hyperlink>
      <w:hyperlink r:id="rId436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נבו</w:t>
        </w:r>
      </w:hyperlink>
      <w:hyperlink r:id="rId437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– </w:t>
        </w:r>
      </w:hyperlink>
      <w:hyperlink r:id="rId438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הקש</w:t>
        </w:r>
      </w:hyperlink>
      <w:hyperlink r:id="rId439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 </w:t>
        </w:r>
      </w:hyperlink>
      <w:hyperlink r:id="rId440">
        <w:r w:rsidDel="00000000" w:rsidR="00000000" w:rsidRPr="00000000">
          <w:rPr>
            <w:color w:val="0000ff"/>
            <w:u w:val="single"/>
            <w:vertAlign w:val="baselin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bidi w:val="1"/>
        <w:ind w:left="0" w:right="0" w:firstLine="0"/>
        <w:jc w:val="left"/>
        <w:rPr>
          <w:rFonts w:ascii="David" w:cs="David" w:eastAsia="David" w:hAnsi="David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bidi w:val="1"/>
        <w:ind w:left="0" w:right="0" w:firstLine="0"/>
        <w:jc w:val="left"/>
        <w:rPr>
          <w:rFonts w:ascii="David" w:cs="David" w:eastAsia="David" w:hAnsi="David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vertAlign w:val="baseline"/>
          <w:rtl w:val="1"/>
        </w:rPr>
        <w:t xml:space="preserve">ניר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vertAlign w:val="baseline"/>
          <w:rtl w:val="1"/>
        </w:rPr>
        <w:t xml:space="preserve">מישורי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vertAlign w:val="baseline"/>
          <w:rtl w:val="1"/>
        </w:rPr>
        <w:t xml:space="preserve"> 54678313-/</w:t>
      </w:r>
    </w:p>
    <w:p w:rsidR="00000000" w:rsidDel="00000000" w:rsidP="00000000" w:rsidRDefault="00000000" w:rsidRPr="00000000" w14:paraId="00000158">
      <w:pPr>
        <w:bidi w:val="1"/>
        <w:ind w:left="0" w:right="0" w:firstLine="0"/>
        <w:jc w:val="left"/>
        <w:rPr>
          <w:color w:val="0000ff"/>
          <w:u w:val="single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נוסח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מסמך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זה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כפוף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לשינויי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ניסוח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color w:val="000000"/>
          <w:u w:val="single"/>
          <w:vertAlign w:val="baseline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sectPr>
      <w:headerReference r:id="rId441" w:type="default"/>
      <w:headerReference r:id="rId442" w:type="even"/>
      <w:footerReference r:id="rId443" w:type="default"/>
      <w:footerReference r:id="rId444" w:type="even"/>
      <w:pgSz w:h="16840" w:w="11907" w:orient="portrait"/>
      <w:pgMar w:bottom="2552" w:top="1701" w:left="1701" w:right="1701" w:header="720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David"/>
  <w:font w:name="FrankRueh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54990" cy="225425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4990" cy="225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54990" cy="225425"/>
          <wp:effectExtent b="0" l="0" r="0" t="0"/>
          <wp:docPr id="102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4990" cy="225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8311"/>
      </w:tabs>
      <w:bidi w:val="1"/>
      <w:spacing w:after="0" w:before="0" w:line="24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טב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50607-03-19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משה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עמר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8311"/>
      </w:tabs>
      <w:bidi w:val="1"/>
      <w:spacing w:after="0" w:before="0" w:line="24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טב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50607-03-19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משה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עמר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imes New Roman" w:cs="David" w:eastAsia="Times New Roman" w:hAnsi="Times New Roman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imes New Roman" w:cs="David" w:eastAsia="Times New Roman" w:hAnsi="Times New Roman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und" w:val="und"/>
    </w:rPr>
  </w:style>
  <w:style w:type="character" w:styleId="CharChar1">
    <w:name w:val="Char Char1"/>
    <w:next w:val="CharChar1"/>
    <w:autoRedefine w:val="0"/>
    <w:hidden w:val="0"/>
    <w:qFormat w:val="0"/>
    <w:rPr>
      <w:rFonts w:ascii="Times New Roman" w:cs="David" w:eastAsia="Times New Roman" w:hAnsi="Times New Roman"/>
      <w:noProof w:val="1"/>
      <w:w w:val="100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imes New Roman" w:cs="David" w:eastAsia="Times New Roman" w:hAnsi="Times New Roman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und" w:val="und"/>
    </w:rPr>
  </w:style>
  <w:style w:type="character" w:styleId="CharChar">
    <w:name w:val="Char Char"/>
    <w:next w:val="CharChar"/>
    <w:autoRedefine w:val="0"/>
    <w:hidden w:val="0"/>
    <w:qFormat w:val="0"/>
    <w:rPr>
      <w:rFonts w:ascii="Times New Roman" w:cs="David" w:eastAsia="Times New Roman" w:hAnsi="Times New Roman"/>
      <w:noProof w:val="1"/>
      <w:w w:val="100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bidi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סגנון(עבריתושפותאחרות)Davidמיושרלשניהצדדיםמרווחביןשורות...">
    <w:name w:val="סגנון (עברית ושפות אחרות) David מיושר לשני הצדדים מרווח בין שורות..."/>
    <w:basedOn w:val="Normal"/>
    <w:next w:val="סגנון(עבריתושפותאחרות)Davidמיושרלשניהצדדיםמרווחביןשורות..."/>
    <w:autoRedefine w:val="0"/>
    <w:hidden w:val="0"/>
    <w:qFormat w:val="0"/>
    <w:pPr>
      <w:suppressAutoHyphens w:val="1"/>
      <w:bidi w:val="1"/>
      <w:spacing w:line="360" w:lineRule="auto"/>
      <w:ind w:left="0" w:right="0" w:leftChars="-1" w:rightChars="0" w:firstLineChars="-1"/>
      <w:jc w:val="both"/>
      <w:textDirection w:val="btLr"/>
      <w:textAlignment w:val="top"/>
      <w:outlineLvl w:val="0"/>
    </w:pPr>
    <w:rPr>
      <w:rFonts w:ascii="Times New Roman" w:cs="David" w:eastAsia="Times New Roman" w:hAnsi="Times New Roman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he-IL" w:eastAsia="und" w:val="und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LineNumber">
    <w:name w:val="Line Number"/>
    <w:next w:val="Lin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www.nevo.co.il/law/70301/40d" TargetMode="External"/><Relationship Id="rId194" Type="http://schemas.openxmlformats.org/officeDocument/2006/relationships/hyperlink" Target="http://www.nevo.co.il/law/70301" TargetMode="External"/><Relationship Id="rId193" Type="http://schemas.openxmlformats.org/officeDocument/2006/relationships/hyperlink" Target="http://www.nevo.co.il/law/70301" TargetMode="External"/><Relationship Id="rId192" Type="http://schemas.openxmlformats.org/officeDocument/2006/relationships/hyperlink" Target="http://www.nevo.co.il/law/70301" TargetMode="External"/><Relationship Id="rId191" Type="http://schemas.openxmlformats.org/officeDocument/2006/relationships/hyperlink" Target="http://www.nevo.co.il/law/70301/40d" TargetMode="External"/><Relationship Id="rId187" Type="http://schemas.openxmlformats.org/officeDocument/2006/relationships/hyperlink" Target="http://www.nevo.co.il/case/22830934" TargetMode="External"/><Relationship Id="rId186" Type="http://schemas.openxmlformats.org/officeDocument/2006/relationships/hyperlink" Target="http://www.nevo.co.il/case/22830934" TargetMode="External"/><Relationship Id="rId185" Type="http://schemas.openxmlformats.org/officeDocument/2006/relationships/hyperlink" Target="http://www.nevo.co.il/case/22830934" TargetMode="External"/><Relationship Id="rId184" Type="http://schemas.openxmlformats.org/officeDocument/2006/relationships/hyperlink" Target="http://www.nevo.co.il/case/22830934" TargetMode="External"/><Relationship Id="rId189" Type="http://schemas.openxmlformats.org/officeDocument/2006/relationships/hyperlink" Target="http://www.nevo.co.il/law/70301/40d" TargetMode="External"/><Relationship Id="rId188" Type="http://schemas.openxmlformats.org/officeDocument/2006/relationships/hyperlink" Target="http://www.nevo.co.il/law/70301/40d" TargetMode="External"/><Relationship Id="rId183" Type="http://schemas.openxmlformats.org/officeDocument/2006/relationships/hyperlink" Target="http://www.nevo.co.il/law/4216" TargetMode="External"/><Relationship Id="rId182" Type="http://schemas.openxmlformats.org/officeDocument/2006/relationships/hyperlink" Target="http://www.nevo.co.il/law/4216" TargetMode="External"/><Relationship Id="rId181" Type="http://schemas.openxmlformats.org/officeDocument/2006/relationships/hyperlink" Target="http://www.nevo.co.il/law/4216" TargetMode="External"/><Relationship Id="rId180" Type="http://schemas.openxmlformats.org/officeDocument/2006/relationships/hyperlink" Target="http://www.nevo.co.il/law/4216" TargetMode="External"/><Relationship Id="rId176" Type="http://schemas.openxmlformats.org/officeDocument/2006/relationships/hyperlink" Target="http://www.nevo.co.il/law/4216" TargetMode="External"/><Relationship Id="rId297" Type="http://schemas.openxmlformats.org/officeDocument/2006/relationships/hyperlink" Target="http://www.nevo.co.il/case/20264194" TargetMode="External"/><Relationship Id="rId175" Type="http://schemas.openxmlformats.org/officeDocument/2006/relationships/hyperlink" Target="http://www.nevo.co.il/law/4216" TargetMode="External"/><Relationship Id="rId296" Type="http://schemas.openxmlformats.org/officeDocument/2006/relationships/hyperlink" Target="http://www.nevo.co.il/case/20264194" TargetMode="External"/><Relationship Id="rId174" Type="http://schemas.openxmlformats.org/officeDocument/2006/relationships/hyperlink" Target="http://www.nevo.co.il/law/4216" TargetMode="External"/><Relationship Id="rId295" Type="http://schemas.openxmlformats.org/officeDocument/2006/relationships/hyperlink" Target="http://www.nevo.co.il/case/20264194" TargetMode="External"/><Relationship Id="rId173" Type="http://schemas.openxmlformats.org/officeDocument/2006/relationships/hyperlink" Target="http://www.nevo.co.il/law/4216/7.a.;7.c" TargetMode="External"/><Relationship Id="rId294" Type="http://schemas.openxmlformats.org/officeDocument/2006/relationships/hyperlink" Target="http://www.nevo.co.il/case/6793477" TargetMode="External"/><Relationship Id="rId179" Type="http://schemas.openxmlformats.org/officeDocument/2006/relationships/hyperlink" Target="http://www.nevo.co.il/law/4216" TargetMode="External"/><Relationship Id="rId178" Type="http://schemas.openxmlformats.org/officeDocument/2006/relationships/hyperlink" Target="http://www.nevo.co.il/law/4216" TargetMode="External"/><Relationship Id="rId299" Type="http://schemas.openxmlformats.org/officeDocument/2006/relationships/hyperlink" Target="http://www.nevo.co.il/case/21694329" TargetMode="External"/><Relationship Id="rId177" Type="http://schemas.openxmlformats.org/officeDocument/2006/relationships/hyperlink" Target="http://www.nevo.co.il/law/4216" TargetMode="External"/><Relationship Id="rId298" Type="http://schemas.openxmlformats.org/officeDocument/2006/relationships/hyperlink" Target="http://www.nevo.co.il/case/20264194" TargetMode="External"/><Relationship Id="rId198" Type="http://schemas.openxmlformats.org/officeDocument/2006/relationships/hyperlink" Target="http://www.nevo.co.il/law/70301" TargetMode="External"/><Relationship Id="rId197" Type="http://schemas.openxmlformats.org/officeDocument/2006/relationships/hyperlink" Target="http://www.nevo.co.il/law/70301/40c" TargetMode="External"/><Relationship Id="rId196" Type="http://schemas.openxmlformats.org/officeDocument/2006/relationships/hyperlink" Target="http://www.nevo.co.il/law/70301/40c" TargetMode="External"/><Relationship Id="rId195" Type="http://schemas.openxmlformats.org/officeDocument/2006/relationships/hyperlink" Target="http://www.nevo.co.il/law/70301/40c" TargetMode="External"/><Relationship Id="rId199" Type="http://schemas.openxmlformats.org/officeDocument/2006/relationships/hyperlink" Target="http://www.nevo.co.il/law/70301" TargetMode="External"/><Relationship Id="rId150" Type="http://schemas.openxmlformats.org/officeDocument/2006/relationships/hyperlink" Target="http://www.nevo.co.il/law/70301" TargetMode="External"/><Relationship Id="rId271" Type="http://schemas.openxmlformats.org/officeDocument/2006/relationships/hyperlink" Target="http://www.nevo.co.il/case/2420336" TargetMode="External"/><Relationship Id="rId392" Type="http://schemas.openxmlformats.org/officeDocument/2006/relationships/hyperlink" Target="http://www.nevo.co.il/law/4216" TargetMode="External"/><Relationship Id="rId270" Type="http://schemas.openxmlformats.org/officeDocument/2006/relationships/hyperlink" Target="http://www.nevo.co.il/case/2420336" TargetMode="External"/><Relationship Id="rId391" Type="http://schemas.openxmlformats.org/officeDocument/2006/relationships/hyperlink" Target="http://www.nevo.co.il/law/4216" TargetMode="External"/><Relationship Id="rId390" Type="http://schemas.openxmlformats.org/officeDocument/2006/relationships/hyperlink" Target="http://www.nevo.co.il/law/42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nevo.co.il/law/70301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nevo.co.il/law/70301/499.a.1" TargetMode="External"/><Relationship Id="rId269" Type="http://schemas.openxmlformats.org/officeDocument/2006/relationships/hyperlink" Target="http://www.nevo.co.il/case/2420336" TargetMode="External"/><Relationship Id="rId9" Type="http://schemas.openxmlformats.org/officeDocument/2006/relationships/hyperlink" Target="http://www.nevo.co.il/law/4216" TargetMode="External"/><Relationship Id="rId143" Type="http://schemas.openxmlformats.org/officeDocument/2006/relationships/hyperlink" Target="http://www.nevo.co.il/law/4216" TargetMode="External"/><Relationship Id="rId264" Type="http://schemas.openxmlformats.org/officeDocument/2006/relationships/hyperlink" Target="http://www.nevo.co.il/case/12368437" TargetMode="External"/><Relationship Id="rId385" Type="http://schemas.openxmlformats.org/officeDocument/2006/relationships/hyperlink" Target="http://www.nevo.co.il/law/70301/40ja" TargetMode="External"/><Relationship Id="rId142" Type="http://schemas.openxmlformats.org/officeDocument/2006/relationships/hyperlink" Target="http://www.nevo.co.il/law/4216" TargetMode="External"/><Relationship Id="rId263" Type="http://schemas.openxmlformats.org/officeDocument/2006/relationships/hyperlink" Target="http://www.nevo.co.il/case/12368437" TargetMode="External"/><Relationship Id="rId384" Type="http://schemas.openxmlformats.org/officeDocument/2006/relationships/hyperlink" Target="http://www.nevo.co.il/law/70301/40ja" TargetMode="External"/><Relationship Id="rId141" Type="http://schemas.openxmlformats.org/officeDocument/2006/relationships/hyperlink" Target="http://www.nevo.co.il/law/4216" TargetMode="External"/><Relationship Id="rId262" Type="http://schemas.openxmlformats.org/officeDocument/2006/relationships/hyperlink" Target="http://www.nevo.co.il/case/12368437" TargetMode="External"/><Relationship Id="rId383" Type="http://schemas.openxmlformats.org/officeDocument/2006/relationships/hyperlink" Target="http://www.nevo.co.il/law/70301/40ja" TargetMode="External"/><Relationship Id="rId140" Type="http://schemas.openxmlformats.org/officeDocument/2006/relationships/hyperlink" Target="http://www.nevo.co.il/law/4216" TargetMode="External"/><Relationship Id="rId261" Type="http://schemas.openxmlformats.org/officeDocument/2006/relationships/hyperlink" Target="http://www.nevo.co.il/case/12368437" TargetMode="External"/><Relationship Id="rId382" Type="http://schemas.openxmlformats.org/officeDocument/2006/relationships/hyperlink" Target="http://www.nevo.co.il/law/70301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nevo.co.il/law/70301/499.a.1" TargetMode="External"/><Relationship Id="rId268" Type="http://schemas.openxmlformats.org/officeDocument/2006/relationships/hyperlink" Target="http://www.nevo.co.il/case/2420336" TargetMode="External"/><Relationship Id="rId389" Type="http://schemas.openxmlformats.org/officeDocument/2006/relationships/hyperlink" Target="http://www.nevo.co.il/law/70301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://www.nevo.co.il/law/70301/499.a.1" TargetMode="External"/><Relationship Id="rId267" Type="http://schemas.openxmlformats.org/officeDocument/2006/relationships/hyperlink" Target="http://www.nevo.co.il/case/2420336" TargetMode="External"/><Relationship Id="rId388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4216" TargetMode="External"/><Relationship Id="rId145" Type="http://schemas.openxmlformats.org/officeDocument/2006/relationships/hyperlink" Target="http://www.nevo.co.il/law/70301/499.a.1" TargetMode="External"/><Relationship Id="rId266" Type="http://schemas.openxmlformats.org/officeDocument/2006/relationships/hyperlink" Target="http://www.nevo.co.il/case/12368437" TargetMode="External"/><Relationship Id="rId38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4216" TargetMode="External"/><Relationship Id="rId144" Type="http://schemas.openxmlformats.org/officeDocument/2006/relationships/hyperlink" Target="http://www.nevo.co.il/law/4216" TargetMode="External"/><Relationship Id="rId265" Type="http://schemas.openxmlformats.org/officeDocument/2006/relationships/hyperlink" Target="http://www.nevo.co.il/case/12368437" TargetMode="External"/><Relationship Id="rId386" Type="http://schemas.openxmlformats.org/officeDocument/2006/relationships/hyperlink" Target="http://www.nevo.co.il/law/70301/40ja" TargetMode="External"/><Relationship Id="rId260" Type="http://schemas.openxmlformats.org/officeDocument/2006/relationships/hyperlink" Target="http://www.nevo.co.il/case/12368437" TargetMode="External"/><Relationship Id="rId381" Type="http://schemas.openxmlformats.org/officeDocument/2006/relationships/hyperlink" Target="http://www.nevo.co.il/law/70301" TargetMode="External"/><Relationship Id="rId380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law/4216/13;19.a" TargetMode="External"/><Relationship Id="rId138" Type="http://schemas.openxmlformats.org/officeDocument/2006/relationships/hyperlink" Target="http://www.nevo.co.il/law/4216/13;19.a" TargetMode="External"/><Relationship Id="rId259" Type="http://schemas.openxmlformats.org/officeDocument/2006/relationships/hyperlink" Target="http://www.nevo.co.il/case/12368437" TargetMode="External"/><Relationship Id="rId137" Type="http://schemas.openxmlformats.org/officeDocument/2006/relationships/hyperlink" Target="http://www.nevo.co.il/law/4216/13;19.a" TargetMode="External"/><Relationship Id="rId258" Type="http://schemas.openxmlformats.org/officeDocument/2006/relationships/hyperlink" Target="http://www.nevo.co.il/case/6043717" TargetMode="External"/><Relationship Id="rId379" Type="http://schemas.openxmlformats.org/officeDocument/2006/relationships/hyperlink" Target="http://www.nevo.co.il/law/70301/40d" TargetMode="External"/><Relationship Id="rId132" Type="http://schemas.openxmlformats.org/officeDocument/2006/relationships/hyperlink" Target="http://www.nevo.co.il/law/70301/31" TargetMode="External"/><Relationship Id="rId253" Type="http://schemas.openxmlformats.org/officeDocument/2006/relationships/hyperlink" Target="http://www.nevo.co.il/case/17939140" TargetMode="External"/><Relationship Id="rId374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law/70301/31" TargetMode="External"/><Relationship Id="rId252" Type="http://schemas.openxmlformats.org/officeDocument/2006/relationships/hyperlink" Target="http://www.nevo.co.il/case/17939140" TargetMode="External"/><Relationship Id="rId373" Type="http://schemas.openxmlformats.org/officeDocument/2006/relationships/hyperlink" Target="http://www.nevo.co.il/law/70301/40jc" TargetMode="External"/><Relationship Id="rId130" Type="http://schemas.openxmlformats.org/officeDocument/2006/relationships/hyperlink" Target="http://www.nevo.co.il/law/4216" TargetMode="External"/><Relationship Id="rId251" Type="http://schemas.openxmlformats.org/officeDocument/2006/relationships/hyperlink" Target="http://www.nevo.co.il/case/17939140" TargetMode="External"/><Relationship Id="rId372" Type="http://schemas.openxmlformats.org/officeDocument/2006/relationships/hyperlink" Target="http://www.nevo.co.il/law/70301/40jc" TargetMode="External"/><Relationship Id="rId250" Type="http://schemas.openxmlformats.org/officeDocument/2006/relationships/hyperlink" Target="https://lib.cet.ac.il/pages/item.asp?item=11275" TargetMode="External"/><Relationship Id="rId371" Type="http://schemas.openxmlformats.org/officeDocument/2006/relationships/hyperlink" Target="http://www.nevo.co.il/law/70301/40jc" TargetMode="External"/><Relationship Id="rId136" Type="http://schemas.openxmlformats.org/officeDocument/2006/relationships/hyperlink" Target="http://www.nevo.co.il/law/4216/13;19.a" TargetMode="External"/><Relationship Id="rId257" Type="http://schemas.openxmlformats.org/officeDocument/2006/relationships/hyperlink" Target="http://www.nevo.co.il/case/6043717" TargetMode="External"/><Relationship Id="rId378" Type="http://schemas.openxmlformats.org/officeDocument/2006/relationships/hyperlink" Target="http://www.nevo.co.il/law/70301/40d" TargetMode="External"/><Relationship Id="rId135" Type="http://schemas.openxmlformats.org/officeDocument/2006/relationships/hyperlink" Target="http://www.nevo.co.il/law/70301" TargetMode="External"/><Relationship Id="rId256" Type="http://schemas.openxmlformats.org/officeDocument/2006/relationships/hyperlink" Target="http://www.nevo.co.il/case/6043717" TargetMode="External"/><Relationship Id="rId377" Type="http://schemas.openxmlformats.org/officeDocument/2006/relationships/hyperlink" Target="http://www.nevo.co.il/law/70301/40d" TargetMode="External"/><Relationship Id="rId134" Type="http://schemas.openxmlformats.org/officeDocument/2006/relationships/hyperlink" Target="http://www.nevo.co.il/law/70301" TargetMode="External"/><Relationship Id="rId255" Type="http://schemas.openxmlformats.org/officeDocument/2006/relationships/hyperlink" Target="http://www.nevo.co.il/case/6043717" TargetMode="External"/><Relationship Id="rId376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law/70301" TargetMode="External"/><Relationship Id="rId254" Type="http://schemas.openxmlformats.org/officeDocument/2006/relationships/hyperlink" Target="http://www.nevo.co.il/case/17939140" TargetMode="External"/><Relationship Id="rId375" Type="http://schemas.openxmlformats.org/officeDocument/2006/relationships/hyperlink" Target="http://www.nevo.co.il/law/70301" TargetMode="External"/><Relationship Id="rId172" Type="http://schemas.openxmlformats.org/officeDocument/2006/relationships/hyperlink" Target="http://www.nevo.co.il/law/4216/7.a.;7.c" TargetMode="External"/><Relationship Id="rId293" Type="http://schemas.openxmlformats.org/officeDocument/2006/relationships/hyperlink" Target="http://www.nevo.co.il/case/6793477" TargetMode="External"/><Relationship Id="rId171" Type="http://schemas.openxmlformats.org/officeDocument/2006/relationships/hyperlink" Target="http://www.nevo.co.il/law/4216/7.a.;7.c" TargetMode="External"/><Relationship Id="rId292" Type="http://schemas.openxmlformats.org/officeDocument/2006/relationships/hyperlink" Target="http://www.nevo.co.il/case/6793477" TargetMode="External"/><Relationship Id="rId170" Type="http://schemas.openxmlformats.org/officeDocument/2006/relationships/hyperlink" Target="http://www.nevo.co.il/law/4216/7.a.;7.c" TargetMode="External"/><Relationship Id="rId291" Type="http://schemas.openxmlformats.org/officeDocument/2006/relationships/hyperlink" Target="http://www.nevo.co.il/case/6793477" TargetMode="External"/><Relationship Id="rId290" Type="http://schemas.openxmlformats.org/officeDocument/2006/relationships/hyperlink" Target="http://www.nevo.co.il/case/6603238" TargetMode="External"/><Relationship Id="rId165" Type="http://schemas.openxmlformats.org/officeDocument/2006/relationships/hyperlink" Target="http://www.nevo.co.il/law/70301" TargetMode="External"/><Relationship Id="rId286" Type="http://schemas.openxmlformats.org/officeDocument/2006/relationships/hyperlink" Target="http://www.nevo.co.il/case/10481273" TargetMode="External"/><Relationship Id="rId164" Type="http://schemas.openxmlformats.org/officeDocument/2006/relationships/hyperlink" Target="http://www.nevo.co.il/law/70301/499.a.1" TargetMode="External"/><Relationship Id="rId285" Type="http://schemas.openxmlformats.org/officeDocument/2006/relationships/hyperlink" Target="http://www.nevo.co.il/case/10481273" TargetMode="External"/><Relationship Id="rId163" Type="http://schemas.openxmlformats.org/officeDocument/2006/relationships/hyperlink" Target="http://www.nevo.co.il/law/70301/499.a.1" TargetMode="External"/><Relationship Id="rId284" Type="http://schemas.openxmlformats.org/officeDocument/2006/relationships/hyperlink" Target="http://www.nevo.co.il/case/10481273" TargetMode="External"/><Relationship Id="rId162" Type="http://schemas.openxmlformats.org/officeDocument/2006/relationships/hyperlink" Target="http://www.nevo.co.il/law/70301/499.a.1" TargetMode="External"/><Relationship Id="rId283" Type="http://schemas.openxmlformats.org/officeDocument/2006/relationships/hyperlink" Target="http://www.nevo.co.il/case/10481273" TargetMode="External"/><Relationship Id="rId169" Type="http://schemas.openxmlformats.org/officeDocument/2006/relationships/hyperlink" Target="http://www.nevo.co.il/law/4216/7.a.;7.c" TargetMode="External"/><Relationship Id="rId168" Type="http://schemas.openxmlformats.org/officeDocument/2006/relationships/hyperlink" Target="http://www.nevo.co.il/law/4216/7.a.;7.c" TargetMode="External"/><Relationship Id="rId289" Type="http://schemas.openxmlformats.org/officeDocument/2006/relationships/hyperlink" Target="http://www.nevo.co.il/case/6603238" TargetMode="External"/><Relationship Id="rId167" Type="http://schemas.openxmlformats.org/officeDocument/2006/relationships/hyperlink" Target="http://www.nevo.co.il/law/70301" TargetMode="External"/><Relationship Id="rId288" Type="http://schemas.openxmlformats.org/officeDocument/2006/relationships/hyperlink" Target="http://www.nevo.co.il/case/6603238" TargetMode="External"/><Relationship Id="rId166" Type="http://schemas.openxmlformats.org/officeDocument/2006/relationships/hyperlink" Target="http://www.nevo.co.il/law/70301" TargetMode="External"/><Relationship Id="rId287" Type="http://schemas.openxmlformats.org/officeDocument/2006/relationships/hyperlink" Target="http://www.nevo.co.il/case/6603238" TargetMode="External"/><Relationship Id="rId161" Type="http://schemas.openxmlformats.org/officeDocument/2006/relationships/hyperlink" Target="http://www.nevo.co.il/law/70301/499.a.1" TargetMode="External"/><Relationship Id="rId282" Type="http://schemas.openxmlformats.org/officeDocument/2006/relationships/hyperlink" Target="http://www.nevo.co.il/case/10481273" TargetMode="External"/><Relationship Id="rId160" Type="http://schemas.openxmlformats.org/officeDocument/2006/relationships/hyperlink" Target="http://www.nevo.co.il/law/4216" TargetMode="External"/><Relationship Id="rId281" Type="http://schemas.openxmlformats.org/officeDocument/2006/relationships/hyperlink" Target="http://www.nevo.co.il/case/10481273" TargetMode="External"/><Relationship Id="rId280" Type="http://schemas.openxmlformats.org/officeDocument/2006/relationships/hyperlink" Target="http://www.nevo.co.il/case/10481273" TargetMode="External"/><Relationship Id="rId159" Type="http://schemas.openxmlformats.org/officeDocument/2006/relationships/hyperlink" Target="http://www.nevo.co.il/law/4216" TargetMode="External"/><Relationship Id="rId154" Type="http://schemas.openxmlformats.org/officeDocument/2006/relationships/hyperlink" Target="http://www.nevo.co.il/law/4216/13;19.a" TargetMode="External"/><Relationship Id="rId275" Type="http://schemas.openxmlformats.org/officeDocument/2006/relationships/hyperlink" Target="http://www.nevo.co.il/case/5914443" TargetMode="External"/><Relationship Id="rId396" Type="http://schemas.openxmlformats.org/officeDocument/2006/relationships/hyperlink" Target="http://www.nevo.co.il/law/4216" TargetMode="External"/><Relationship Id="rId153" Type="http://schemas.openxmlformats.org/officeDocument/2006/relationships/hyperlink" Target="http://www.nevo.co.il/law/4216/13;19.a" TargetMode="External"/><Relationship Id="rId274" Type="http://schemas.openxmlformats.org/officeDocument/2006/relationships/hyperlink" Target="http://www.nevo.co.il/case/5914443" TargetMode="External"/><Relationship Id="rId395" Type="http://schemas.openxmlformats.org/officeDocument/2006/relationships/hyperlink" Target="http://www.nevo.co.il/law/4216" TargetMode="External"/><Relationship Id="rId152" Type="http://schemas.openxmlformats.org/officeDocument/2006/relationships/hyperlink" Target="http://www.nevo.co.il/law/4216/13;19.a" TargetMode="External"/><Relationship Id="rId273" Type="http://schemas.openxmlformats.org/officeDocument/2006/relationships/hyperlink" Target="http://www.nevo.co.il/case/5914443" TargetMode="External"/><Relationship Id="rId394" Type="http://schemas.openxmlformats.org/officeDocument/2006/relationships/hyperlink" Target="http://www.nevo.co.il/law/4216" TargetMode="External"/><Relationship Id="rId151" Type="http://schemas.openxmlformats.org/officeDocument/2006/relationships/hyperlink" Target="http://www.nevo.co.il/law/70301" TargetMode="External"/><Relationship Id="rId272" Type="http://schemas.openxmlformats.org/officeDocument/2006/relationships/hyperlink" Target="http://www.nevo.co.il/case/2420336" TargetMode="External"/><Relationship Id="rId393" Type="http://schemas.openxmlformats.org/officeDocument/2006/relationships/hyperlink" Target="http://www.nevo.co.il/law/4216" TargetMode="External"/><Relationship Id="rId158" Type="http://schemas.openxmlformats.org/officeDocument/2006/relationships/hyperlink" Target="http://www.nevo.co.il/law/4216" TargetMode="External"/><Relationship Id="rId279" Type="http://schemas.openxmlformats.org/officeDocument/2006/relationships/hyperlink" Target="http://www.nevo.co.il/case/10481273" TargetMode="External"/><Relationship Id="rId157" Type="http://schemas.openxmlformats.org/officeDocument/2006/relationships/hyperlink" Target="http://www.nevo.co.il/law/4216" TargetMode="External"/><Relationship Id="rId278" Type="http://schemas.openxmlformats.org/officeDocument/2006/relationships/hyperlink" Target="http://www.nevo.co.il/case/5914443" TargetMode="External"/><Relationship Id="rId399" Type="http://schemas.openxmlformats.org/officeDocument/2006/relationships/hyperlink" Target="http://www.nevo.co.il/law/4216" TargetMode="External"/><Relationship Id="rId156" Type="http://schemas.openxmlformats.org/officeDocument/2006/relationships/hyperlink" Target="http://www.nevo.co.il/law/4216" TargetMode="External"/><Relationship Id="rId277" Type="http://schemas.openxmlformats.org/officeDocument/2006/relationships/hyperlink" Target="http://www.nevo.co.il/case/5914443" TargetMode="External"/><Relationship Id="rId398" Type="http://schemas.openxmlformats.org/officeDocument/2006/relationships/hyperlink" Target="http://www.nevo.co.il/law/4216" TargetMode="External"/><Relationship Id="rId155" Type="http://schemas.openxmlformats.org/officeDocument/2006/relationships/hyperlink" Target="http://www.nevo.co.il/law/4216/13;19.a" TargetMode="External"/><Relationship Id="rId276" Type="http://schemas.openxmlformats.org/officeDocument/2006/relationships/hyperlink" Target="http://www.nevo.co.il/case/5914443" TargetMode="External"/><Relationship Id="rId397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law/4216/36h.a." TargetMode="External"/><Relationship Id="rId42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1" TargetMode="External"/><Relationship Id="rId31" Type="http://schemas.openxmlformats.org/officeDocument/2006/relationships/hyperlink" Target="http://www.nevo.co.il/law/4216/19.a" TargetMode="External"/><Relationship Id="rId30" Type="http://schemas.openxmlformats.org/officeDocument/2006/relationships/hyperlink" Target="http://www.nevo.co.il/law/4216/19.a" TargetMode="External"/><Relationship Id="rId33" Type="http://schemas.openxmlformats.org/officeDocument/2006/relationships/hyperlink" Target="http://www.nevo.co.il/law/4216/36.j" TargetMode="External"/><Relationship Id="rId32" Type="http://schemas.openxmlformats.org/officeDocument/2006/relationships/hyperlink" Target="http://www.nevo.co.il/law/4216/36.j" TargetMode="External"/><Relationship Id="rId35" Type="http://schemas.openxmlformats.org/officeDocument/2006/relationships/hyperlink" Target="http://www.nevo.co.il/law/4216/36h.a." TargetMode="External"/><Relationship Id="rId34" Type="http://schemas.openxmlformats.org/officeDocument/2006/relationships/hyperlink" Target="http://www.nevo.co.il/law/4216/36.j" TargetMode="External"/><Relationship Id="rId37" Type="http://schemas.openxmlformats.org/officeDocument/2006/relationships/hyperlink" Target="http://www.nevo.co.il/law/4216/36h.a." TargetMode="External"/><Relationship Id="rId36" Type="http://schemas.openxmlformats.org/officeDocument/2006/relationships/hyperlink" Target="http://www.nevo.co.il/law/4216/36h.a." TargetMode="External"/><Relationship Id="rId39" Type="http://schemas.openxmlformats.org/officeDocument/2006/relationships/hyperlink" Target="http://www.nevo.co.il/law/4216/36h.a." TargetMode="External"/><Relationship Id="rId38" Type="http://schemas.openxmlformats.org/officeDocument/2006/relationships/hyperlink" Target="http://www.nevo.co.il/law/4216/36h.a." TargetMode="External"/><Relationship Id="rId20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/7.a." TargetMode="External"/><Relationship Id="rId21" Type="http://schemas.openxmlformats.org/officeDocument/2006/relationships/hyperlink" Target="http://www.nevo.co.il/law/4216/7.a." TargetMode="External"/><Relationship Id="rId24" Type="http://schemas.openxmlformats.org/officeDocument/2006/relationships/hyperlink" Target="http://www.nevo.co.il/law/4216/7.a." TargetMode="External"/><Relationship Id="rId23" Type="http://schemas.openxmlformats.org/officeDocument/2006/relationships/hyperlink" Target="http://www.nevo.co.il/law/4216/7.a." TargetMode="External"/><Relationship Id="rId409" Type="http://schemas.openxmlformats.org/officeDocument/2006/relationships/hyperlink" Target="http://www.nevo.co.il/law/4216/36h.a.;36.j" TargetMode="External"/><Relationship Id="rId404" Type="http://schemas.openxmlformats.org/officeDocument/2006/relationships/hyperlink" Target="http://www.nevo.co.il/law/4216/36h.a.;36.j" TargetMode="External"/><Relationship Id="rId403" Type="http://schemas.openxmlformats.org/officeDocument/2006/relationships/hyperlink" Target="http://www.nevo.co.il/law/4216/36h.a.;36.j" TargetMode="External"/><Relationship Id="rId402" Type="http://schemas.openxmlformats.org/officeDocument/2006/relationships/hyperlink" Target="http://www.nevo.co.il/law/4216/36h.a.;36.j" TargetMode="External"/><Relationship Id="rId401" Type="http://schemas.openxmlformats.org/officeDocument/2006/relationships/hyperlink" Target="http://www.nevo.co.il/law/4216/36h.a.;36.j" TargetMode="External"/><Relationship Id="rId408" Type="http://schemas.openxmlformats.org/officeDocument/2006/relationships/hyperlink" Target="http://www.nevo.co.il/law/4216/36h.a.;36.j" TargetMode="External"/><Relationship Id="rId407" Type="http://schemas.openxmlformats.org/officeDocument/2006/relationships/hyperlink" Target="http://www.nevo.co.il/law/4216/36h.a.;36.j" TargetMode="External"/><Relationship Id="rId406" Type="http://schemas.openxmlformats.org/officeDocument/2006/relationships/hyperlink" Target="http://www.nevo.co.il/law/4216/36h.a.;36.j" TargetMode="External"/><Relationship Id="rId405" Type="http://schemas.openxmlformats.org/officeDocument/2006/relationships/hyperlink" Target="http://www.nevo.co.il/law/4216/36h.a.;36.j" TargetMode="External"/><Relationship Id="rId26" Type="http://schemas.openxmlformats.org/officeDocument/2006/relationships/hyperlink" Target="http://www.nevo.co.il/law/4216/7.c" TargetMode="External"/><Relationship Id="rId25" Type="http://schemas.openxmlformats.org/officeDocument/2006/relationships/hyperlink" Target="http://www.nevo.co.il/law/4216/7.c" TargetMode="External"/><Relationship Id="rId28" Type="http://schemas.openxmlformats.org/officeDocument/2006/relationships/hyperlink" Target="http://www.nevo.co.il/law/4216/13" TargetMode="External"/><Relationship Id="rId27" Type="http://schemas.openxmlformats.org/officeDocument/2006/relationships/hyperlink" Target="http://www.nevo.co.il/law/4216/7.c" TargetMode="External"/><Relationship Id="rId400" Type="http://schemas.openxmlformats.org/officeDocument/2006/relationships/hyperlink" Target="http://www.nevo.co.il/law/4216/36h.a.;36.j" TargetMode="External"/><Relationship Id="rId29" Type="http://schemas.openxmlformats.org/officeDocument/2006/relationships/hyperlink" Target="http://www.nevo.co.il/law/4216/19.a" TargetMode="External"/><Relationship Id="rId11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" TargetMode="External"/><Relationship Id="rId84" Type="http://schemas.openxmlformats.org/officeDocument/2006/relationships/hyperlink" Target="http://www.nevo.co.il/law/74903" TargetMode="External"/><Relationship Id="rId83" Type="http://schemas.openxmlformats.org/officeDocument/2006/relationships/hyperlink" Target="http://www.nevo.co.il/law/74903" TargetMode="External"/><Relationship Id="rId86" Type="http://schemas.openxmlformats.org/officeDocument/2006/relationships/hyperlink" Target="http://www.nevo.co.il/law/74903" TargetMode="External"/><Relationship Id="rId85" Type="http://schemas.openxmlformats.org/officeDocument/2006/relationships/hyperlink" Target="http://www.nevo.co.il/law/74903" TargetMode="External"/><Relationship Id="rId88" Type="http://schemas.openxmlformats.org/officeDocument/2006/relationships/hyperlink" Target="http://www.nevo.co.il/law/74903" TargetMode="External"/><Relationship Id="rId87" Type="http://schemas.openxmlformats.org/officeDocument/2006/relationships/hyperlink" Target="http://www.nevo.co.il/law/74903" TargetMode="External"/><Relationship Id="rId89" Type="http://schemas.openxmlformats.org/officeDocument/2006/relationships/hyperlink" Target="http://www.nevo.co.il/law/74903" TargetMode="External"/><Relationship Id="rId80" Type="http://schemas.openxmlformats.org/officeDocument/2006/relationships/hyperlink" Target="http://www.nevo.co.il/law/70301/499.a.1" TargetMode="External"/><Relationship Id="rId82" Type="http://schemas.openxmlformats.org/officeDocument/2006/relationships/hyperlink" Target="http://www.nevo.co.il/law/74903" TargetMode="External"/><Relationship Id="rId81" Type="http://schemas.openxmlformats.org/officeDocument/2006/relationships/hyperlink" Target="http://www.nevo.co.il/law/74903" TargetMode="External"/><Relationship Id="rId73" Type="http://schemas.openxmlformats.org/officeDocument/2006/relationships/hyperlink" Target="http://www.nevo.co.il/law/70301/40ja" TargetMode="External"/><Relationship Id="rId72" Type="http://schemas.openxmlformats.org/officeDocument/2006/relationships/hyperlink" Target="http://www.nevo.co.il/law/70301/40ja" TargetMode="External"/><Relationship Id="rId75" Type="http://schemas.openxmlformats.org/officeDocument/2006/relationships/hyperlink" Target="http://www.nevo.co.il/law/70301/40jc" TargetMode="External"/><Relationship Id="rId74" Type="http://schemas.openxmlformats.org/officeDocument/2006/relationships/hyperlink" Target="http://www.nevo.co.il/law/70301/40jc" TargetMode="External"/><Relationship Id="rId77" Type="http://schemas.openxmlformats.org/officeDocument/2006/relationships/hyperlink" Target="http://www.nevo.co.il/law/70301/499.a.1" TargetMode="External"/><Relationship Id="rId76" Type="http://schemas.openxmlformats.org/officeDocument/2006/relationships/hyperlink" Target="http://www.nevo.co.il/law/70301/40jc" TargetMode="External"/><Relationship Id="rId79" Type="http://schemas.openxmlformats.org/officeDocument/2006/relationships/hyperlink" Target="http://www.nevo.co.il/law/70301/499.a.1" TargetMode="External"/><Relationship Id="rId78" Type="http://schemas.openxmlformats.org/officeDocument/2006/relationships/hyperlink" Target="http://www.nevo.co.il/law/70301/499.a.1" TargetMode="External"/><Relationship Id="rId71" Type="http://schemas.openxmlformats.org/officeDocument/2006/relationships/hyperlink" Target="http://www.nevo.co.il/law/70301/40ja" TargetMode="External"/><Relationship Id="rId70" Type="http://schemas.openxmlformats.org/officeDocument/2006/relationships/hyperlink" Target="http://www.nevo.co.il/law/70301/40ja" TargetMode="External"/><Relationship Id="rId62" Type="http://schemas.openxmlformats.org/officeDocument/2006/relationships/hyperlink" Target="http://www.nevo.co.il/law/70301/40c.b" TargetMode="External"/><Relationship Id="rId61" Type="http://schemas.openxmlformats.org/officeDocument/2006/relationships/hyperlink" Target="http://www.nevo.co.il/law/70301/40c.b" TargetMode="External"/><Relationship Id="rId64" Type="http://schemas.openxmlformats.org/officeDocument/2006/relationships/hyperlink" Target="http://www.nevo.co.il/law/70301/40c.b" TargetMode="External"/><Relationship Id="rId63" Type="http://schemas.openxmlformats.org/officeDocument/2006/relationships/hyperlink" Target="http://www.nevo.co.il/law/70301/40c.b" TargetMode="External"/><Relationship Id="rId66" Type="http://schemas.openxmlformats.org/officeDocument/2006/relationships/hyperlink" Target="http://www.nevo.co.il/law/70301/40d" TargetMode="External"/><Relationship Id="rId65" Type="http://schemas.openxmlformats.org/officeDocument/2006/relationships/hyperlink" Target="http://www.nevo.co.il/law/70301/40c.b" TargetMode="External"/><Relationship Id="rId68" Type="http://schemas.openxmlformats.org/officeDocument/2006/relationships/hyperlink" Target="http://www.nevo.co.il/law/70301/40d" TargetMode="External"/><Relationship Id="rId67" Type="http://schemas.openxmlformats.org/officeDocument/2006/relationships/hyperlink" Target="http://www.nevo.co.il/law/70301/40d" TargetMode="External"/><Relationship Id="rId60" Type="http://schemas.openxmlformats.org/officeDocument/2006/relationships/hyperlink" Target="http://www.nevo.co.il/law/70301/40c.b" TargetMode="External"/><Relationship Id="rId69" Type="http://schemas.openxmlformats.org/officeDocument/2006/relationships/hyperlink" Target="http://www.nevo.co.il/law/70301/40d" TargetMode="External"/><Relationship Id="rId51" Type="http://schemas.openxmlformats.org/officeDocument/2006/relationships/hyperlink" Target="http://www.nevo.co.il/law/70301/40c" TargetMode="External"/><Relationship Id="rId50" Type="http://schemas.openxmlformats.org/officeDocument/2006/relationships/hyperlink" Target="http://www.nevo.co.il/law/70301/40" TargetMode="External"/><Relationship Id="rId53" Type="http://schemas.openxmlformats.org/officeDocument/2006/relationships/hyperlink" Target="http://www.nevo.co.il/law/70301/40c" TargetMode="External"/><Relationship Id="rId52" Type="http://schemas.openxmlformats.org/officeDocument/2006/relationships/hyperlink" Target="http://www.nevo.co.il/law/70301/40c" TargetMode="External"/><Relationship Id="rId55" Type="http://schemas.openxmlformats.org/officeDocument/2006/relationships/hyperlink" Target="http://www.nevo.co.il/law/70301/40c.a" TargetMode="External"/><Relationship Id="rId54" Type="http://schemas.openxmlformats.org/officeDocument/2006/relationships/hyperlink" Target="http://www.nevo.co.il/law/70301/40c.a" TargetMode="External"/><Relationship Id="rId57" Type="http://schemas.openxmlformats.org/officeDocument/2006/relationships/hyperlink" Target="http://www.nevo.co.il/law/70301/40c.a" TargetMode="External"/><Relationship Id="rId56" Type="http://schemas.openxmlformats.org/officeDocument/2006/relationships/hyperlink" Target="http://www.nevo.co.il/law/70301/40c.a" TargetMode="External"/><Relationship Id="rId59" Type="http://schemas.openxmlformats.org/officeDocument/2006/relationships/hyperlink" Target="http://www.nevo.co.il/law/70301/40c.a" TargetMode="External"/><Relationship Id="rId58" Type="http://schemas.openxmlformats.org/officeDocument/2006/relationships/hyperlink" Target="http://www.nevo.co.il/law/70301/40c.a" TargetMode="External"/><Relationship Id="rId107" Type="http://schemas.openxmlformats.org/officeDocument/2006/relationships/hyperlink" Target="http://www.nevo.co.il/law/70301/40c.b" TargetMode="External"/><Relationship Id="rId228" Type="http://schemas.openxmlformats.org/officeDocument/2006/relationships/hyperlink" Target="http://www.nevo.co.il/law/70301" TargetMode="External"/><Relationship Id="rId349" Type="http://schemas.openxmlformats.org/officeDocument/2006/relationships/hyperlink" Target="http://www.nevo.co.il/case/18144523" TargetMode="External"/><Relationship Id="rId106" Type="http://schemas.openxmlformats.org/officeDocument/2006/relationships/hyperlink" Target="http://www.nevo.co.il/law/70301/40c.b" TargetMode="External"/><Relationship Id="rId227" Type="http://schemas.openxmlformats.org/officeDocument/2006/relationships/hyperlink" Target="http://www.nevo.co.il/law/70301" TargetMode="External"/><Relationship Id="rId348" Type="http://schemas.openxmlformats.org/officeDocument/2006/relationships/hyperlink" Target="http://www.nevo.co.il/case/18144523" TargetMode="External"/><Relationship Id="rId105" Type="http://schemas.openxmlformats.org/officeDocument/2006/relationships/hyperlink" Target="http://www.nevo.co.il/law/70301/40c.b" TargetMode="External"/><Relationship Id="rId226" Type="http://schemas.openxmlformats.org/officeDocument/2006/relationships/hyperlink" Target="http://www.nevo.co.il/law/70301" TargetMode="External"/><Relationship Id="rId347" Type="http://schemas.openxmlformats.org/officeDocument/2006/relationships/hyperlink" Target="http://www.nevo.co.il/case/18144523" TargetMode="External"/><Relationship Id="rId104" Type="http://schemas.openxmlformats.org/officeDocument/2006/relationships/hyperlink" Target="http://www.nevo.co.il/law/70301/40c.b" TargetMode="External"/><Relationship Id="rId225" Type="http://schemas.openxmlformats.org/officeDocument/2006/relationships/hyperlink" Target="http://www.nevo.co.il/law/70301" TargetMode="External"/><Relationship Id="rId346" Type="http://schemas.openxmlformats.org/officeDocument/2006/relationships/hyperlink" Target="http://www.nevo.co.il/case/18144523" TargetMode="External"/><Relationship Id="rId109" Type="http://schemas.openxmlformats.org/officeDocument/2006/relationships/hyperlink" Target="http://www.nevo.co.il/law/70301/40c.b" TargetMode="External"/><Relationship Id="rId108" Type="http://schemas.openxmlformats.org/officeDocument/2006/relationships/hyperlink" Target="http://www.nevo.co.il/law/70301/40c.b" TargetMode="External"/><Relationship Id="rId229" Type="http://schemas.openxmlformats.org/officeDocument/2006/relationships/hyperlink" Target="http://www.nevo.co.il/law/74903/186" TargetMode="External"/><Relationship Id="rId220" Type="http://schemas.openxmlformats.org/officeDocument/2006/relationships/hyperlink" Target="http://www.nevo.co.il/case/13093721" TargetMode="External"/><Relationship Id="rId341" Type="http://schemas.openxmlformats.org/officeDocument/2006/relationships/hyperlink" Target="http://www.nevo.co.il/case/5730970" TargetMode="External"/><Relationship Id="rId340" Type="http://schemas.openxmlformats.org/officeDocument/2006/relationships/hyperlink" Target="http://www.nevo.co.il/case/5730970" TargetMode="External"/><Relationship Id="rId103" Type="http://schemas.openxmlformats.org/officeDocument/2006/relationships/hyperlink" Target="http://www.nevo.co.il/law/70301" TargetMode="External"/><Relationship Id="rId224" Type="http://schemas.openxmlformats.org/officeDocument/2006/relationships/hyperlink" Target="http://www.nevo.co.il/law/70301" TargetMode="External"/><Relationship Id="rId345" Type="http://schemas.openxmlformats.org/officeDocument/2006/relationships/hyperlink" Target="http://www.nevo.co.il/case/18144523" TargetMode="External"/><Relationship Id="rId102" Type="http://schemas.openxmlformats.org/officeDocument/2006/relationships/hyperlink" Target="http://www.nevo.co.il/law/70301" TargetMode="External"/><Relationship Id="rId223" Type="http://schemas.openxmlformats.org/officeDocument/2006/relationships/hyperlink" Target="http://www.nevo.co.il/law/70301" TargetMode="External"/><Relationship Id="rId344" Type="http://schemas.openxmlformats.org/officeDocument/2006/relationships/hyperlink" Target="http://www.nevo.co.il/case/5730970" TargetMode="External"/><Relationship Id="rId101" Type="http://schemas.openxmlformats.org/officeDocument/2006/relationships/hyperlink" Target="http://www.nevo.co.il/law/70301" TargetMode="External"/><Relationship Id="rId222" Type="http://schemas.openxmlformats.org/officeDocument/2006/relationships/hyperlink" Target="http://www.nevo.co.il/case/13093721" TargetMode="External"/><Relationship Id="rId343" Type="http://schemas.openxmlformats.org/officeDocument/2006/relationships/hyperlink" Target="http://www.nevo.co.il/case/5730970" TargetMode="External"/><Relationship Id="rId100" Type="http://schemas.openxmlformats.org/officeDocument/2006/relationships/hyperlink" Target="http://www.nevo.co.il/law/70301/40c" TargetMode="External"/><Relationship Id="rId221" Type="http://schemas.openxmlformats.org/officeDocument/2006/relationships/hyperlink" Target="http://www.nevo.co.il/case/13093721" TargetMode="External"/><Relationship Id="rId342" Type="http://schemas.openxmlformats.org/officeDocument/2006/relationships/hyperlink" Target="http://www.nevo.co.il/case/5730970" TargetMode="External"/><Relationship Id="rId217" Type="http://schemas.openxmlformats.org/officeDocument/2006/relationships/hyperlink" Target="http://www.nevo.co.il/law/70301/40c.a" TargetMode="External"/><Relationship Id="rId338" Type="http://schemas.openxmlformats.org/officeDocument/2006/relationships/hyperlink" Target="http://www.nevo.co.il/case/5730970" TargetMode="External"/><Relationship Id="rId216" Type="http://schemas.openxmlformats.org/officeDocument/2006/relationships/hyperlink" Target="http://www.nevo.co.il/law/70301/40c.a" TargetMode="External"/><Relationship Id="rId337" Type="http://schemas.openxmlformats.org/officeDocument/2006/relationships/hyperlink" Target="http://www.nevo.co.il/case/5730970" TargetMode="External"/><Relationship Id="rId215" Type="http://schemas.openxmlformats.org/officeDocument/2006/relationships/hyperlink" Target="http://www.nevo.co.il/law/70301/40c.a" TargetMode="External"/><Relationship Id="rId336" Type="http://schemas.openxmlformats.org/officeDocument/2006/relationships/hyperlink" Target="http://www.nevo.co.il/case/5730970" TargetMode="External"/><Relationship Id="rId214" Type="http://schemas.openxmlformats.org/officeDocument/2006/relationships/hyperlink" Target="http://www.nevo.co.il/law/70301/40c.a" TargetMode="External"/><Relationship Id="rId335" Type="http://schemas.openxmlformats.org/officeDocument/2006/relationships/hyperlink" Target="http://www.nevo.co.il/case/5730970" TargetMode="External"/><Relationship Id="rId219" Type="http://schemas.openxmlformats.org/officeDocument/2006/relationships/hyperlink" Target="http://www.nevo.co.il/case/13093721" TargetMode="External"/><Relationship Id="rId218" Type="http://schemas.openxmlformats.org/officeDocument/2006/relationships/hyperlink" Target="http://www.nevo.co.il/law/70301/40c.a" TargetMode="External"/><Relationship Id="rId339" Type="http://schemas.openxmlformats.org/officeDocument/2006/relationships/hyperlink" Target="http://www.nevo.co.il/case/5730970" TargetMode="External"/><Relationship Id="rId330" Type="http://schemas.openxmlformats.org/officeDocument/2006/relationships/hyperlink" Target="http://www.nevo.co.il/case/7944138" TargetMode="External"/><Relationship Id="rId213" Type="http://schemas.openxmlformats.org/officeDocument/2006/relationships/hyperlink" Target="http://www.nevo.co.il/law/70301/40c.a" TargetMode="External"/><Relationship Id="rId334" Type="http://schemas.openxmlformats.org/officeDocument/2006/relationships/hyperlink" Target="http://www.nevo.co.il/case/2540795" TargetMode="External"/><Relationship Id="rId212" Type="http://schemas.openxmlformats.org/officeDocument/2006/relationships/hyperlink" Target="http://www.nevo.co.il/law/70301" TargetMode="External"/><Relationship Id="rId333" Type="http://schemas.openxmlformats.org/officeDocument/2006/relationships/hyperlink" Target="http://www.nevo.co.il/case/2540795" TargetMode="External"/><Relationship Id="rId211" Type="http://schemas.openxmlformats.org/officeDocument/2006/relationships/hyperlink" Target="http://www.nevo.co.il/law/70301" TargetMode="External"/><Relationship Id="rId332" Type="http://schemas.openxmlformats.org/officeDocument/2006/relationships/hyperlink" Target="http://www.nevo.co.il/case/2540795" TargetMode="External"/><Relationship Id="rId210" Type="http://schemas.openxmlformats.org/officeDocument/2006/relationships/hyperlink" Target="http://www.nevo.co.il/law/70301" TargetMode="External"/><Relationship Id="rId331" Type="http://schemas.openxmlformats.org/officeDocument/2006/relationships/hyperlink" Target="http://www.nevo.co.il/case/2540795" TargetMode="External"/><Relationship Id="rId370" Type="http://schemas.openxmlformats.org/officeDocument/2006/relationships/hyperlink" Target="http://www.nevo.co.il/law/70301/40jc" TargetMode="External"/><Relationship Id="rId129" Type="http://schemas.openxmlformats.org/officeDocument/2006/relationships/hyperlink" Target="http://www.nevo.co.il/law/4216" TargetMode="External"/><Relationship Id="rId128" Type="http://schemas.openxmlformats.org/officeDocument/2006/relationships/hyperlink" Target="http://www.nevo.co.il/law/4216" TargetMode="External"/><Relationship Id="rId249" Type="http://schemas.openxmlformats.org/officeDocument/2006/relationships/hyperlink" Target="http://www.nevo.co.il/case/22830934" TargetMode="External"/><Relationship Id="rId127" Type="http://schemas.openxmlformats.org/officeDocument/2006/relationships/hyperlink" Target="http://www.nevo.co.il/law/4216" TargetMode="External"/><Relationship Id="rId248" Type="http://schemas.openxmlformats.org/officeDocument/2006/relationships/hyperlink" Target="http://www.nevo.co.il/case/22830934" TargetMode="External"/><Relationship Id="rId369" Type="http://schemas.openxmlformats.org/officeDocument/2006/relationships/hyperlink" Target="http://www.nevo.co.il/law/70301/40c.a" TargetMode="External"/><Relationship Id="rId126" Type="http://schemas.openxmlformats.org/officeDocument/2006/relationships/hyperlink" Target="http://www.nevo.co.il/law/4216" TargetMode="External"/><Relationship Id="rId247" Type="http://schemas.openxmlformats.org/officeDocument/2006/relationships/hyperlink" Target="http://www.nevo.co.il/case/22830934" TargetMode="External"/><Relationship Id="rId368" Type="http://schemas.openxmlformats.org/officeDocument/2006/relationships/hyperlink" Target="http://www.nevo.co.il/law/70301/40c.a" TargetMode="External"/><Relationship Id="rId121" Type="http://schemas.openxmlformats.org/officeDocument/2006/relationships/hyperlink" Target="http://www.nevo.co.il/law/70301/40c.a" TargetMode="External"/><Relationship Id="rId242" Type="http://schemas.openxmlformats.org/officeDocument/2006/relationships/hyperlink" Target="http://www.nevo.co.il/case/17954235" TargetMode="External"/><Relationship Id="rId363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law/70301/40c.a" TargetMode="External"/><Relationship Id="rId241" Type="http://schemas.openxmlformats.org/officeDocument/2006/relationships/hyperlink" Target="http://www.nevo.co.il/case/17954235" TargetMode="External"/><Relationship Id="rId362" Type="http://schemas.openxmlformats.org/officeDocument/2006/relationships/hyperlink" Target="http://www.nevo.co.il/law/70301" TargetMode="External"/><Relationship Id="rId240" Type="http://schemas.openxmlformats.org/officeDocument/2006/relationships/hyperlink" Target="http://www.nevo.co.il/case/17954235" TargetMode="External"/><Relationship Id="rId361" Type="http://schemas.openxmlformats.org/officeDocument/2006/relationships/hyperlink" Target="http://www.nevo.co.il/law/70301" TargetMode="External"/><Relationship Id="rId360" Type="http://schemas.openxmlformats.org/officeDocument/2006/relationships/hyperlink" Target="http://www.nevo.co.il/law/70301/40" TargetMode="External"/><Relationship Id="rId125" Type="http://schemas.openxmlformats.org/officeDocument/2006/relationships/hyperlink" Target="http://www.nevo.co.il/law/4216/13;19.a" TargetMode="External"/><Relationship Id="rId246" Type="http://schemas.openxmlformats.org/officeDocument/2006/relationships/hyperlink" Target="http://www.nevo.co.il/case/22830934" TargetMode="External"/><Relationship Id="rId367" Type="http://schemas.openxmlformats.org/officeDocument/2006/relationships/hyperlink" Target="http://www.nevo.co.il/law/70301/40c.a" TargetMode="External"/><Relationship Id="rId124" Type="http://schemas.openxmlformats.org/officeDocument/2006/relationships/hyperlink" Target="http://www.nevo.co.il/law/4216/13;19.a" TargetMode="External"/><Relationship Id="rId245" Type="http://schemas.openxmlformats.org/officeDocument/2006/relationships/hyperlink" Target="http://www.nevo.co.il/case/17954235" TargetMode="External"/><Relationship Id="rId366" Type="http://schemas.openxmlformats.org/officeDocument/2006/relationships/hyperlink" Target="http://www.nevo.co.il/law/70301/40c.a" TargetMode="External"/><Relationship Id="rId123" Type="http://schemas.openxmlformats.org/officeDocument/2006/relationships/hyperlink" Target="http://www.nevo.co.il/law/4216/13;19.a" TargetMode="External"/><Relationship Id="rId244" Type="http://schemas.openxmlformats.org/officeDocument/2006/relationships/hyperlink" Target="http://www.nevo.co.il/case/17954235" TargetMode="External"/><Relationship Id="rId365" Type="http://schemas.openxmlformats.org/officeDocument/2006/relationships/hyperlink" Target="http://www.nevo.co.il/law/70301/40c.a" TargetMode="External"/><Relationship Id="rId122" Type="http://schemas.openxmlformats.org/officeDocument/2006/relationships/hyperlink" Target="http://www.nevo.co.il/law/4216/13;19.a" TargetMode="External"/><Relationship Id="rId243" Type="http://schemas.openxmlformats.org/officeDocument/2006/relationships/hyperlink" Target="http://www.nevo.co.il/case/17954235" TargetMode="External"/><Relationship Id="rId364" Type="http://schemas.openxmlformats.org/officeDocument/2006/relationships/hyperlink" Target="http://www.nevo.co.il/law/70301/40c.a" TargetMode="External"/><Relationship Id="rId95" Type="http://schemas.openxmlformats.org/officeDocument/2006/relationships/hyperlink" Target="http://www.nevo.co.il/law/74903" TargetMode="External"/><Relationship Id="rId94" Type="http://schemas.openxmlformats.org/officeDocument/2006/relationships/hyperlink" Target="http://www.nevo.co.il/law/74903" TargetMode="External"/><Relationship Id="rId97" Type="http://schemas.openxmlformats.org/officeDocument/2006/relationships/hyperlink" Target="http://www.nevo.co.il/law/74903/186" TargetMode="External"/><Relationship Id="rId96" Type="http://schemas.openxmlformats.org/officeDocument/2006/relationships/hyperlink" Target="http://www.nevo.co.il/law/74903" TargetMode="External"/><Relationship Id="rId99" Type="http://schemas.openxmlformats.org/officeDocument/2006/relationships/hyperlink" Target="http://www.nevo.co.il/law/70301/40c" TargetMode="External"/><Relationship Id="rId98" Type="http://schemas.openxmlformats.org/officeDocument/2006/relationships/hyperlink" Target="http://www.nevo.co.il/law/70301/40c" TargetMode="External"/><Relationship Id="rId91" Type="http://schemas.openxmlformats.org/officeDocument/2006/relationships/hyperlink" Target="http://www.nevo.co.il/law/74903" TargetMode="External"/><Relationship Id="rId90" Type="http://schemas.openxmlformats.org/officeDocument/2006/relationships/hyperlink" Target="http://www.nevo.co.il/law/74903" TargetMode="External"/><Relationship Id="rId93" Type="http://schemas.openxmlformats.org/officeDocument/2006/relationships/hyperlink" Target="http://www.nevo.co.il/law/74903" TargetMode="External"/><Relationship Id="rId92" Type="http://schemas.openxmlformats.org/officeDocument/2006/relationships/hyperlink" Target="http://www.nevo.co.il/law/74903" TargetMode="External"/><Relationship Id="rId118" Type="http://schemas.openxmlformats.org/officeDocument/2006/relationships/hyperlink" Target="http://www.nevo.co.il/law/70301/40c.a" TargetMode="External"/><Relationship Id="rId239" Type="http://schemas.openxmlformats.org/officeDocument/2006/relationships/hyperlink" Target="http://www.nevo.co.il/case/17954235" TargetMode="External"/><Relationship Id="rId117" Type="http://schemas.openxmlformats.org/officeDocument/2006/relationships/hyperlink" Target="http://www.nevo.co.il/law/70301/40c.a" TargetMode="External"/><Relationship Id="rId238" Type="http://schemas.openxmlformats.org/officeDocument/2006/relationships/hyperlink" Target="http://www.nevo.co.il/case/17954235" TargetMode="External"/><Relationship Id="rId359" Type="http://schemas.openxmlformats.org/officeDocument/2006/relationships/hyperlink" Target="http://www.nevo.co.il/law/70301/40" TargetMode="External"/><Relationship Id="rId116" Type="http://schemas.openxmlformats.org/officeDocument/2006/relationships/hyperlink" Target="http://www.nevo.co.il/law/70301/40c.a" TargetMode="External"/><Relationship Id="rId237" Type="http://schemas.openxmlformats.org/officeDocument/2006/relationships/hyperlink" Target="http://www.nevo.co.il/law/74903" TargetMode="External"/><Relationship Id="rId358" Type="http://schemas.openxmlformats.org/officeDocument/2006/relationships/hyperlink" Target="http://www.nevo.co.il/case/18679901" TargetMode="External"/><Relationship Id="rId115" Type="http://schemas.openxmlformats.org/officeDocument/2006/relationships/hyperlink" Target="http://www.nevo.co.il/law/70301" TargetMode="External"/><Relationship Id="rId236" Type="http://schemas.openxmlformats.org/officeDocument/2006/relationships/hyperlink" Target="http://www.nevo.co.il/law/74903" TargetMode="External"/><Relationship Id="rId357" Type="http://schemas.openxmlformats.org/officeDocument/2006/relationships/hyperlink" Target="http://www.nevo.co.il/case/18679901" TargetMode="External"/><Relationship Id="rId119" Type="http://schemas.openxmlformats.org/officeDocument/2006/relationships/hyperlink" Target="http://www.nevo.co.il/law/70301/40c.a" TargetMode="External"/><Relationship Id="rId110" Type="http://schemas.openxmlformats.org/officeDocument/2006/relationships/hyperlink" Target="http://www.nevo.co.il/law/70301/40jc" TargetMode="External"/><Relationship Id="rId231" Type="http://schemas.openxmlformats.org/officeDocument/2006/relationships/hyperlink" Target="http://www.nevo.co.il/law/74903" TargetMode="External"/><Relationship Id="rId352" Type="http://schemas.openxmlformats.org/officeDocument/2006/relationships/hyperlink" Target="http://www.nevo.co.il/case/18144523" TargetMode="External"/><Relationship Id="rId230" Type="http://schemas.openxmlformats.org/officeDocument/2006/relationships/hyperlink" Target="http://www.nevo.co.il/law/74903/186" TargetMode="External"/><Relationship Id="rId351" Type="http://schemas.openxmlformats.org/officeDocument/2006/relationships/hyperlink" Target="http://www.nevo.co.il/case/18144523" TargetMode="External"/><Relationship Id="rId350" Type="http://schemas.openxmlformats.org/officeDocument/2006/relationships/hyperlink" Target="http://www.nevo.co.il/case/18144523" TargetMode="External"/><Relationship Id="rId114" Type="http://schemas.openxmlformats.org/officeDocument/2006/relationships/hyperlink" Target="http://www.nevo.co.il/law/70301" TargetMode="External"/><Relationship Id="rId235" Type="http://schemas.openxmlformats.org/officeDocument/2006/relationships/hyperlink" Target="http://www.nevo.co.il/law/74903" TargetMode="External"/><Relationship Id="rId356" Type="http://schemas.openxmlformats.org/officeDocument/2006/relationships/hyperlink" Target="http://www.nevo.co.il/case/18679901" TargetMode="External"/><Relationship Id="rId113" Type="http://schemas.openxmlformats.org/officeDocument/2006/relationships/hyperlink" Target="http://www.nevo.co.il/law/70301" TargetMode="External"/><Relationship Id="rId234" Type="http://schemas.openxmlformats.org/officeDocument/2006/relationships/hyperlink" Target="http://www.nevo.co.il/law/74903" TargetMode="External"/><Relationship Id="rId355" Type="http://schemas.openxmlformats.org/officeDocument/2006/relationships/hyperlink" Target="http://www.nevo.co.il/case/18679901" TargetMode="External"/><Relationship Id="rId112" Type="http://schemas.openxmlformats.org/officeDocument/2006/relationships/hyperlink" Target="http://www.nevo.co.il/law/70301/40jc" TargetMode="External"/><Relationship Id="rId233" Type="http://schemas.openxmlformats.org/officeDocument/2006/relationships/hyperlink" Target="http://www.nevo.co.il/law/74903" TargetMode="External"/><Relationship Id="rId354" Type="http://schemas.openxmlformats.org/officeDocument/2006/relationships/hyperlink" Target="http://www.nevo.co.il/case/18679901" TargetMode="External"/><Relationship Id="rId111" Type="http://schemas.openxmlformats.org/officeDocument/2006/relationships/hyperlink" Target="http://www.nevo.co.il/law/70301/40jc" TargetMode="External"/><Relationship Id="rId232" Type="http://schemas.openxmlformats.org/officeDocument/2006/relationships/hyperlink" Target="http://www.nevo.co.il/law/74903" TargetMode="External"/><Relationship Id="rId353" Type="http://schemas.openxmlformats.org/officeDocument/2006/relationships/hyperlink" Target="http://www.nevo.co.il/case/18679901" TargetMode="External"/><Relationship Id="rId305" Type="http://schemas.openxmlformats.org/officeDocument/2006/relationships/hyperlink" Target="http://www.nevo.co.il/case/3922055" TargetMode="External"/><Relationship Id="rId426" Type="http://schemas.openxmlformats.org/officeDocument/2006/relationships/hyperlink" Target="http://www.nevo.co.il/advertisements/nevo-100.doc" TargetMode="External"/><Relationship Id="rId304" Type="http://schemas.openxmlformats.org/officeDocument/2006/relationships/hyperlink" Target="http://www.nevo.co.il/case/3922055" TargetMode="External"/><Relationship Id="rId425" Type="http://schemas.openxmlformats.org/officeDocument/2006/relationships/hyperlink" Target="http://www.nevo.co.il/advertisements/nevo-100.doc" TargetMode="External"/><Relationship Id="rId303" Type="http://schemas.openxmlformats.org/officeDocument/2006/relationships/hyperlink" Target="http://www.nevo.co.il/case/3922055" TargetMode="External"/><Relationship Id="rId424" Type="http://schemas.openxmlformats.org/officeDocument/2006/relationships/hyperlink" Target="http://www.nevo.co.il/advertisements/nevo-100.doc" TargetMode="External"/><Relationship Id="rId302" Type="http://schemas.openxmlformats.org/officeDocument/2006/relationships/hyperlink" Target="http://www.nevo.co.il/case/21694329" TargetMode="External"/><Relationship Id="rId423" Type="http://schemas.openxmlformats.org/officeDocument/2006/relationships/hyperlink" Target="http://www.nevo.co.il/advertisements/nevo-100.doc" TargetMode="External"/><Relationship Id="rId309" Type="http://schemas.openxmlformats.org/officeDocument/2006/relationships/hyperlink" Target="http://www.nevo.co.il/case/11279208" TargetMode="External"/><Relationship Id="rId308" Type="http://schemas.openxmlformats.org/officeDocument/2006/relationships/hyperlink" Target="http://www.nevo.co.il/case/11279208" TargetMode="External"/><Relationship Id="rId429" Type="http://schemas.openxmlformats.org/officeDocument/2006/relationships/hyperlink" Target="http://www.nevo.co.il/advertisements/nevo-100.doc" TargetMode="External"/><Relationship Id="rId307" Type="http://schemas.openxmlformats.org/officeDocument/2006/relationships/hyperlink" Target="http://www.nevo.co.il/case/11279208" TargetMode="External"/><Relationship Id="rId428" Type="http://schemas.openxmlformats.org/officeDocument/2006/relationships/hyperlink" Target="http://www.nevo.co.il/advertisements/nevo-100.doc" TargetMode="External"/><Relationship Id="rId306" Type="http://schemas.openxmlformats.org/officeDocument/2006/relationships/hyperlink" Target="http://www.nevo.co.il/case/3922055" TargetMode="External"/><Relationship Id="rId427" Type="http://schemas.openxmlformats.org/officeDocument/2006/relationships/hyperlink" Target="http://www.nevo.co.il/advertisements/nevo-100.doc" TargetMode="External"/><Relationship Id="rId301" Type="http://schemas.openxmlformats.org/officeDocument/2006/relationships/hyperlink" Target="http://www.nevo.co.il/case/21694329" TargetMode="External"/><Relationship Id="rId422" Type="http://schemas.openxmlformats.org/officeDocument/2006/relationships/hyperlink" Target="http://www.nevo.co.il/advertisements/nevo-100.doc" TargetMode="External"/><Relationship Id="rId300" Type="http://schemas.openxmlformats.org/officeDocument/2006/relationships/hyperlink" Target="http://www.nevo.co.il/case/21694329" TargetMode="External"/><Relationship Id="rId421" Type="http://schemas.openxmlformats.org/officeDocument/2006/relationships/hyperlink" Target="http://www.nevo.co.il/advertisements/nevo-100.doc" TargetMode="External"/><Relationship Id="rId420" Type="http://schemas.openxmlformats.org/officeDocument/2006/relationships/hyperlink" Target="http://www.nevo.co.il/advertisements/nevo-100.doc" TargetMode="External"/><Relationship Id="rId415" Type="http://schemas.openxmlformats.org/officeDocument/2006/relationships/hyperlink" Target="http://www.nevo.co.il/law/4216" TargetMode="External"/><Relationship Id="rId414" Type="http://schemas.openxmlformats.org/officeDocument/2006/relationships/hyperlink" Target="http://www.nevo.co.il/law/4216" TargetMode="External"/><Relationship Id="rId413" Type="http://schemas.openxmlformats.org/officeDocument/2006/relationships/hyperlink" Target="http://www.nevo.co.il/law/4216" TargetMode="External"/><Relationship Id="rId412" Type="http://schemas.openxmlformats.org/officeDocument/2006/relationships/hyperlink" Target="http://www.nevo.co.il/law/4216" TargetMode="External"/><Relationship Id="rId419" Type="http://schemas.openxmlformats.org/officeDocument/2006/relationships/hyperlink" Target="http://www.nevo.co.il/law/4216" TargetMode="External"/><Relationship Id="rId418" Type="http://schemas.openxmlformats.org/officeDocument/2006/relationships/hyperlink" Target="http://www.nevo.co.il/law/4216" TargetMode="External"/><Relationship Id="rId417" Type="http://schemas.openxmlformats.org/officeDocument/2006/relationships/hyperlink" Target="http://www.nevo.co.il/law/4216" TargetMode="External"/><Relationship Id="rId416" Type="http://schemas.openxmlformats.org/officeDocument/2006/relationships/hyperlink" Target="http://www.nevo.co.il/law/4216" TargetMode="External"/><Relationship Id="rId411" Type="http://schemas.openxmlformats.org/officeDocument/2006/relationships/hyperlink" Target="http://www.nevo.co.il/law/4216" TargetMode="External"/><Relationship Id="rId410" Type="http://schemas.openxmlformats.org/officeDocument/2006/relationships/hyperlink" Target="http://www.nevo.co.il/law/4216" TargetMode="External"/><Relationship Id="rId206" Type="http://schemas.openxmlformats.org/officeDocument/2006/relationships/hyperlink" Target="http://www.nevo.co.il/law/70301/40c.b" TargetMode="External"/><Relationship Id="rId327" Type="http://schemas.openxmlformats.org/officeDocument/2006/relationships/hyperlink" Target="http://www.nevo.co.il/case/7944138" TargetMode="External"/><Relationship Id="rId205" Type="http://schemas.openxmlformats.org/officeDocument/2006/relationships/hyperlink" Target="http://www.nevo.co.il/law/70301/40c.b" TargetMode="External"/><Relationship Id="rId326" Type="http://schemas.openxmlformats.org/officeDocument/2006/relationships/hyperlink" Target="http://www.nevo.co.il/case/4521847" TargetMode="External"/><Relationship Id="rId204" Type="http://schemas.openxmlformats.org/officeDocument/2006/relationships/hyperlink" Target="http://www.nevo.co.il/law/70301/40c.b" TargetMode="External"/><Relationship Id="rId325" Type="http://schemas.openxmlformats.org/officeDocument/2006/relationships/hyperlink" Target="http://www.nevo.co.il/case/4521847" TargetMode="External"/><Relationship Id="rId203" Type="http://schemas.openxmlformats.org/officeDocument/2006/relationships/hyperlink" Target="http://www.nevo.co.il/law/70301/40c.b" TargetMode="External"/><Relationship Id="rId324" Type="http://schemas.openxmlformats.org/officeDocument/2006/relationships/hyperlink" Target="http://www.nevo.co.il/case/4521847" TargetMode="External"/><Relationship Id="rId209" Type="http://schemas.openxmlformats.org/officeDocument/2006/relationships/hyperlink" Target="http://www.nevo.co.il/law/70301/40jc" TargetMode="External"/><Relationship Id="rId208" Type="http://schemas.openxmlformats.org/officeDocument/2006/relationships/hyperlink" Target="http://www.nevo.co.il/law/70301/40jc" TargetMode="External"/><Relationship Id="rId329" Type="http://schemas.openxmlformats.org/officeDocument/2006/relationships/hyperlink" Target="http://www.nevo.co.il/case/7944138" TargetMode="External"/><Relationship Id="rId207" Type="http://schemas.openxmlformats.org/officeDocument/2006/relationships/hyperlink" Target="http://www.nevo.co.il/law/70301/40jc" TargetMode="External"/><Relationship Id="rId328" Type="http://schemas.openxmlformats.org/officeDocument/2006/relationships/hyperlink" Target="http://www.nevo.co.il/case/7944138" TargetMode="External"/><Relationship Id="rId440" Type="http://schemas.openxmlformats.org/officeDocument/2006/relationships/hyperlink" Target="http://www.nevo.co.il/advertisements/nevo-100.doc" TargetMode="External"/><Relationship Id="rId202" Type="http://schemas.openxmlformats.org/officeDocument/2006/relationships/hyperlink" Target="http://www.nevo.co.il/law/70301/40c.b" TargetMode="External"/><Relationship Id="rId323" Type="http://schemas.openxmlformats.org/officeDocument/2006/relationships/hyperlink" Target="http://www.nevo.co.il/case/4521847" TargetMode="External"/><Relationship Id="rId444" Type="http://schemas.openxmlformats.org/officeDocument/2006/relationships/footer" Target="footer1.xml"/><Relationship Id="rId201" Type="http://schemas.openxmlformats.org/officeDocument/2006/relationships/hyperlink" Target="http://www.nevo.co.il/law/70301/40c.b" TargetMode="External"/><Relationship Id="rId322" Type="http://schemas.openxmlformats.org/officeDocument/2006/relationships/hyperlink" Target="http://www.nevo.co.il/case/4213217" TargetMode="External"/><Relationship Id="rId443" Type="http://schemas.openxmlformats.org/officeDocument/2006/relationships/footer" Target="footer2.xml"/><Relationship Id="rId200" Type="http://schemas.openxmlformats.org/officeDocument/2006/relationships/hyperlink" Target="http://www.nevo.co.il/law/70301" TargetMode="External"/><Relationship Id="rId321" Type="http://schemas.openxmlformats.org/officeDocument/2006/relationships/hyperlink" Target="http://www.nevo.co.il/case/4213217" TargetMode="External"/><Relationship Id="rId442" Type="http://schemas.openxmlformats.org/officeDocument/2006/relationships/header" Target="header1.xml"/><Relationship Id="rId320" Type="http://schemas.openxmlformats.org/officeDocument/2006/relationships/hyperlink" Target="http://www.nevo.co.il/case/4213217" TargetMode="External"/><Relationship Id="rId441" Type="http://schemas.openxmlformats.org/officeDocument/2006/relationships/header" Target="header2.xml"/><Relationship Id="rId316" Type="http://schemas.openxmlformats.org/officeDocument/2006/relationships/hyperlink" Target="http://www.nevo.co.il/case/4213217" TargetMode="External"/><Relationship Id="rId437" Type="http://schemas.openxmlformats.org/officeDocument/2006/relationships/hyperlink" Target="http://www.nevo.co.il/advertisements/nevo-100.doc" TargetMode="External"/><Relationship Id="rId315" Type="http://schemas.openxmlformats.org/officeDocument/2006/relationships/hyperlink" Target="http://www.nevo.co.il/case/4213217" TargetMode="External"/><Relationship Id="rId436" Type="http://schemas.openxmlformats.org/officeDocument/2006/relationships/hyperlink" Target="http://www.nevo.co.il/advertisements/nevo-100.doc" TargetMode="External"/><Relationship Id="rId314" Type="http://schemas.openxmlformats.org/officeDocument/2006/relationships/hyperlink" Target="http://www.nevo.co.il/case/5314067" TargetMode="External"/><Relationship Id="rId435" Type="http://schemas.openxmlformats.org/officeDocument/2006/relationships/hyperlink" Target="http://www.nevo.co.il/advertisements/nevo-100.doc" TargetMode="External"/><Relationship Id="rId313" Type="http://schemas.openxmlformats.org/officeDocument/2006/relationships/hyperlink" Target="http://www.nevo.co.il/case/5314067" TargetMode="External"/><Relationship Id="rId434" Type="http://schemas.openxmlformats.org/officeDocument/2006/relationships/hyperlink" Target="http://www.nevo.co.il/advertisements/nevo-100.doc" TargetMode="External"/><Relationship Id="rId319" Type="http://schemas.openxmlformats.org/officeDocument/2006/relationships/hyperlink" Target="http://www.nevo.co.il/case/4213217" TargetMode="External"/><Relationship Id="rId318" Type="http://schemas.openxmlformats.org/officeDocument/2006/relationships/hyperlink" Target="http://www.nevo.co.il/case/4213217" TargetMode="External"/><Relationship Id="rId439" Type="http://schemas.openxmlformats.org/officeDocument/2006/relationships/hyperlink" Target="http://www.nevo.co.il/advertisements/nevo-100.doc" TargetMode="External"/><Relationship Id="rId317" Type="http://schemas.openxmlformats.org/officeDocument/2006/relationships/hyperlink" Target="http://www.nevo.co.il/case/4213217" TargetMode="External"/><Relationship Id="rId438" Type="http://schemas.openxmlformats.org/officeDocument/2006/relationships/hyperlink" Target="http://www.nevo.co.il/advertisements/nevo-100.doc" TargetMode="External"/><Relationship Id="rId312" Type="http://schemas.openxmlformats.org/officeDocument/2006/relationships/hyperlink" Target="http://www.nevo.co.il/case/5314067" TargetMode="External"/><Relationship Id="rId433" Type="http://schemas.openxmlformats.org/officeDocument/2006/relationships/hyperlink" Target="http://www.nevo.co.il/advertisements/nevo-100.doc" TargetMode="External"/><Relationship Id="rId311" Type="http://schemas.openxmlformats.org/officeDocument/2006/relationships/hyperlink" Target="http://www.nevo.co.il/case/5314067" TargetMode="External"/><Relationship Id="rId432" Type="http://schemas.openxmlformats.org/officeDocument/2006/relationships/hyperlink" Target="http://www.nevo.co.il/advertisements/nevo-100.doc" TargetMode="External"/><Relationship Id="rId310" Type="http://schemas.openxmlformats.org/officeDocument/2006/relationships/hyperlink" Target="http://www.nevo.co.il/case/11279208" TargetMode="External"/><Relationship Id="rId431" Type="http://schemas.openxmlformats.org/officeDocument/2006/relationships/hyperlink" Target="http://www.nevo.co.il/advertisements/nevo-100.doc" TargetMode="External"/><Relationship Id="rId430" Type="http://schemas.openxmlformats.org/officeDocument/2006/relationships/hyperlink" Target="http://www.nevo.co.il/advertisements/nevo-100.do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1eoisD0FagHGaYAuX3A7SyC5LQ==">CgMxLjAyCWlkLmdqZGd4czIKaWQuMzBqMHpsbDIKaWQuMWZvYjl0ZTIKaWQuM3pueXNoNzIKaWQuMmV0OTJwMDIIaC50eWpjd3QyCmlkLjNkeTZ2a204AHIhMVE1d0ctY1FHUE9CT0kyTUR2MTdZZ0k3RXBic25PTXVo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2019-12-09T05:08:00Z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50607</vt:lpwstr>
  </property>
  <property fmtid="{D5CDD505-2E9C-101B-9397-08002B2CF9AE}" pid="6" name="NEWPARTB">
    <vt:lpwstr>03</vt:lpwstr>
  </property>
  <property fmtid="{D5CDD505-2E9C-101B-9397-08002B2CF9AE}" pid="7" name="NEWPARTC">
    <vt:lpwstr>19</vt:lpwstr>
  </property>
  <property fmtid="{D5CDD505-2E9C-101B-9397-08002B2CF9AE}" pid="8" name="APPELLANT">
    <vt:lpwstr>מדינת ישראל</vt:lpwstr>
  </property>
  <property fmtid="{D5CDD505-2E9C-101B-9397-08002B2CF9AE}" pid="9" name="APPELLEE">
    <vt:lpwstr>משה עמר  </vt:lpwstr>
  </property>
  <property fmtid="{D5CDD505-2E9C-101B-9397-08002B2CF9AE}" pid="10" name="JUDGE">
    <vt:lpwstr>ניר מישורי לב טוב</vt:lpwstr>
  </property>
  <property fmtid="{D5CDD505-2E9C-101B-9397-08002B2CF9AE}" pid="11" name="CITY">
    <vt:lpwstr>טב'</vt:lpwstr>
  </property>
  <property fmtid="{D5CDD505-2E9C-101B-9397-08002B2CF9AE}" pid="12" name="DATE">
    <vt:lpwstr>20191028</vt:lpwstr>
  </property>
  <property fmtid="{D5CDD505-2E9C-101B-9397-08002B2CF9AE}" pid="13" name="TYPE_N_DATE">
    <vt:lpwstr>38020191028</vt:lpwstr>
  </property>
  <property fmtid="{D5CDD505-2E9C-101B-9397-08002B2CF9AE}" pid="14" name="WORDNUMPAGES">
    <vt:lpwstr>21</vt:lpwstr>
  </property>
  <property fmtid="{D5CDD505-2E9C-101B-9397-08002B2CF9AE}" pid="15" name="TYPE_ABS_DATE">
    <vt:lpwstr>380120191028</vt:lpwstr>
  </property>
  <property fmtid="{D5CDD505-2E9C-101B-9397-08002B2CF9AE}" pid="16" name="LAWYER">
    <vt:lpwstr>LAWYER</vt:lpwstr>
  </property>
  <property fmtid="{D5CDD505-2E9C-101B-9397-08002B2CF9AE}" pid="17" name="APPELLANT1">
    <vt:lpwstr>APPELLANT1</vt:lpwstr>
  </property>
  <property fmtid="{D5CDD505-2E9C-101B-9397-08002B2CF9AE}" pid="18" name="APPELLANT2">
    <vt:lpwstr>APPELLANT2</vt:lpwstr>
  </property>
  <property fmtid="{D5CDD505-2E9C-101B-9397-08002B2CF9AE}" pid="19" name="APPELLEE1">
    <vt:lpwstr>APPELLEE1</vt:lpwstr>
  </property>
  <property fmtid="{D5CDD505-2E9C-101B-9397-08002B2CF9AE}" pid="20" name="APPELLEE2">
    <vt:lpwstr>APPELLEE2</vt:lpwstr>
  </property>
  <property fmtid="{D5CDD505-2E9C-101B-9397-08002B2CF9AE}" pid="21" name="PROCESS">
    <vt:lpwstr>PROCESS</vt:lpwstr>
  </property>
  <property fmtid="{D5CDD505-2E9C-101B-9397-08002B2CF9AE}" pid="22" name="PROCNUM">
    <vt:lpwstr>PROCNUM</vt:lpwstr>
  </property>
  <property fmtid="{D5CDD505-2E9C-101B-9397-08002B2CF9AE}" pid="23" name="PROCYEAR">
    <vt:lpwstr>PROCYEAR</vt:lpwstr>
  </property>
  <property fmtid="{D5CDD505-2E9C-101B-9397-08002B2CF9AE}" pid="24" name="VOLUME">
    <vt:lpwstr>VOLUME</vt:lpwstr>
  </property>
  <property fmtid="{D5CDD505-2E9C-101B-9397-08002B2CF9AE}" pid="25" name="PART">
    <vt:lpwstr>PART</vt:lpwstr>
  </property>
  <property fmtid="{D5CDD505-2E9C-101B-9397-08002B2CF9AE}" pid="26" name="PAGE">
    <vt:lpwstr>PAGE</vt:lpwstr>
  </property>
  <property fmtid="{D5CDD505-2E9C-101B-9397-08002B2CF9AE}" pid="27" name="PADIMAIL">
    <vt:lpwstr>YES</vt:lpwstr>
  </property>
  <property fmtid="{D5CDD505-2E9C-101B-9397-08002B2CF9AE}" pid="28" name="DELEMATA">
    <vt:lpwstr>DELEMATA</vt:lpwstr>
  </property>
  <property fmtid="{D5CDD505-2E9C-101B-9397-08002B2CF9AE}" pid="29" name="LINKK1">
    <vt:lpwstr>LINKK1</vt:lpwstr>
  </property>
  <property fmtid="{D5CDD505-2E9C-101B-9397-08002B2CF9AE}" pid="30" name="LINKK2">
    <vt:lpwstr>LINKK2</vt:lpwstr>
  </property>
  <property fmtid="{D5CDD505-2E9C-101B-9397-08002B2CF9AE}" pid="31" name="LINKK3">
    <vt:lpwstr>LINKK3</vt:lpwstr>
  </property>
  <property fmtid="{D5CDD505-2E9C-101B-9397-08002B2CF9AE}" pid="32" name="LINKK4">
    <vt:lpwstr>LINKK4</vt:lpwstr>
  </property>
  <property fmtid="{D5CDD505-2E9C-101B-9397-08002B2CF9AE}" pid="33" name="LINKK5">
    <vt:lpwstr>LINKK5</vt:lpwstr>
  </property>
  <property fmtid="{D5CDD505-2E9C-101B-9397-08002B2CF9AE}" pid="34" name="ISABSTRACT">
    <vt:lpwstr>Y</vt:lpwstr>
  </property>
  <property fmtid="{D5CDD505-2E9C-101B-9397-08002B2CF9AE}" pid="35" name="CASESLISTTMP1">
    <vt:lpwstr>22830934:2;13093721;17954235:2;17939140;6043717;12368437;2420336;5914443;10481273;6603238;6793477;20264194;21694329;3922055;11279208;5314067;4213217;4521847;7944138;2540795;5730970;18144523;18679901</vt:lpwstr>
  </property>
  <property fmtid="{D5CDD505-2E9C-101B-9397-08002B2CF9AE}" pid="36" name="LAWLISTTMP1">
    <vt:lpwstr>4216/013:3;019.a:3;007.a;007.c;036h.a;036.j</vt:lpwstr>
  </property>
  <property fmtid="{D5CDD505-2E9C-101B-9397-08002B2CF9AE}" pid="37" name="LAWLISTTMP2">
    <vt:lpwstr>70301/031;499.a.1:2;040d:2;040c;040c.b;40jc:2;040c.a:2;040;40ja</vt:lpwstr>
  </property>
  <property fmtid="{D5CDD505-2E9C-101B-9397-08002B2CF9AE}" pid="38" name="LAWLISTTMP3">
    <vt:lpwstr>74903/186</vt:lpwstr>
  </property>
  <property fmtid="{D5CDD505-2E9C-101B-9397-08002B2CF9AE}" pid="39" name="NOSE1ID">
    <vt:lpwstr>77</vt:lpwstr>
  </property>
  <property fmtid="{D5CDD505-2E9C-101B-9397-08002B2CF9AE}" pid="40" name="NOSE2ID">
    <vt:lpwstr>1446</vt:lpwstr>
  </property>
  <property fmtid="{D5CDD505-2E9C-101B-9397-08002B2CF9AE}" pid="41" name="NOSE3ID">
    <vt:lpwstr>8991</vt:lpwstr>
  </property>
  <property fmtid="{D5CDD505-2E9C-101B-9397-08002B2CF9AE}" pid="42" name="NOSE11">
    <vt:lpwstr>עונשין</vt:lpwstr>
  </property>
  <property fmtid="{D5CDD505-2E9C-101B-9397-08002B2CF9AE}" pid="43" name="NOSE21">
    <vt:lpwstr>ענישה</vt:lpwstr>
  </property>
  <property fmtid="{D5CDD505-2E9C-101B-9397-08002B2CF9AE}" pid="44" name="NOSE31">
    <vt:lpwstr>מדיניות ענישה: עבירות סמים</vt:lpwstr>
  </property>
  <property fmtid="{D5CDD505-2E9C-101B-9397-08002B2CF9AE}" pid="45" name="NOSE12">
    <vt:lpwstr>NOSE12</vt:lpwstr>
  </property>
  <property fmtid="{D5CDD505-2E9C-101B-9397-08002B2CF9AE}" pid="46" name="NOSE22">
    <vt:lpwstr>NOSE22</vt:lpwstr>
  </property>
  <property fmtid="{D5CDD505-2E9C-101B-9397-08002B2CF9AE}" pid="47" name="NOSE32">
    <vt:lpwstr>NOSE32</vt:lpwstr>
  </property>
  <property fmtid="{D5CDD505-2E9C-101B-9397-08002B2CF9AE}" pid="48" name="NOSE13">
    <vt:lpwstr>NOSE13</vt:lpwstr>
  </property>
  <property fmtid="{D5CDD505-2E9C-101B-9397-08002B2CF9AE}" pid="49" name="NOSE23">
    <vt:lpwstr>NOSE23</vt:lpwstr>
  </property>
  <property fmtid="{D5CDD505-2E9C-101B-9397-08002B2CF9AE}" pid="50" name="NOSE33">
    <vt:lpwstr>NOSE33</vt:lpwstr>
  </property>
  <property fmtid="{D5CDD505-2E9C-101B-9397-08002B2CF9AE}" pid="51" name="NOSE14">
    <vt:lpwstr>NOSE14</vt:lpwstr>
  </property>
  <property fmtid="{D5CDD505-2E9C-101B-9397-08002B2CF9AE}" pid="52" name="NOSE24">
    <vt:lpwstr>NOSE24</vt:lpwstr>
  </property>
  <property fmtid="{D5CDD505-2E9C-101B-9397-08002B2CF9AE}" pid="53" name="NOSE34">
    <vt:lpwstr>NOSE34</vt:lpwstr>
  </property>
  <property fmtid="{D5CDD505-2E9C-101B-9397-08002B2CF9AE}" pid="54" name="NOSE15">
    <vt:lpwstr>NOSE15</vt:lpwstr>
  </property>
  <property fmtid="{D5CDD505-2E9C-101B-9397-08002B2CF9AE}" pid="55" name="NOSE25">
    <vt:lpwstr>NOSE25</vt:lpwstr>
  </property>
  <property fmtid="{D5CDD505-2E9C-101B-9397-08002B2CF9AE}" pid="56" name="NOSE35">
    <vt:lpwstr>NOSE35</vt:lpwstr>
  </property>
  <property fmtid="{D5CDD505-2E9C-101B-9397-08002B2CF9AE}" pid="57" name="NOSE16">
    <vt:lpwstr>NOSE16</vt:lpwstr>
  </property>
  <property fmtid="{D5CDD505-2E9C-101B-9397-08002B2CF9AE}" pid="58" name="NOSE26">
    <vt:lpwstr>NOSE26</vt:lpwstr>
  </property>
  <property fmtid="{D5CDD505-2E9C-101B-9397-08002B2CF9AE}" pid="59" name="NOSE36">
    <vt:lpwstr>NOSE36</vt:lpwstr>
  </property>
  <property fmtid="{D5CDD505-2E9C-101B-9397-08002B2CF9AE}" pid="60" name="NOSE17">
    <vt:lpwstr>NOSE17</vt:lpwstr>
  </property>
  <property fmtid="{D5CDD505-2E9C-101B-9397-08002B2CF9AE}" pid="61" name="NOSE27">
    <vt:lpwstr>NOSE27</vt:lpwstr>
  </property>
  <property fmtid="{D5CDD505-2E9C-101B-9397-08002B2CF9AE}" pid="62" name="NOSE37">
    <vt:lpwstr>NOSE37</vt:lpwstr>
  </property>
  <property fmtid="{D5CDD505-2E9C-101B-9397-08002B2CF9AE}" pid="63" name="NOSE18">
    <vt:lpwstr>NOSE18</vt:lpwstr>
  </property>
  <property fmtid="{D5CDD505-2E9C-101B-9397-08002B2CF9AE}" pid="64" name="NOSE28">
    <vt:lpwstr>NOSE28</vt:lpwstr>
  </property>
  <property fmtid="{D5CDD505-2E9C-101B-9397-08002B2CF9AE}" pid="65" name="NOSE38">
    <vt:lpwstr>NOSE38</vt:lpwstr>
  </property>
  <property fmtid="{D5CDD505-2E9C-101B-9397-08002B2CF9AE}" pid="66" name="NOSE19">
    <vt:lpwstr>NOSE19</vt:lpwstr>
  </property>
  <property fmtid="{D5CDD505-2E9C-101B-9397-08002B2CF9AE}" pid="67" name="NOSE29">
    <vt:lpwstr>NOSE29</vt:lpwstr>
  </property>
  <property fmtid="{D5CDD505-2E9C-101B-9397-08002B2CF9AE}" pid="68" name="NOSE39">
    <vt:lpwstr>NOSE39</vt:lpwstr>
  </property>
  <property fmtid="{D5CDD505-2E9C-101B-9397-08002B2CF9AE}" pid="69" name="NOSE110">
    <vt:lpwstr>NOSE110</vt:lpwstr>
  </property>
  <property fmtid="{D5CDD505-2E9C-101B-9397-08002B2CF9AE}" pid="70" name="NOSE210">
    <vt:lpwstr>NOSE210</vt:lpwstr>
  </property>
  <property fmtid="{D5CDD505-2E9C-101B-9397-08002B2CF9AE}" pid="71" name="NOSE310">
    <vt:lpwstr>NOSE310</vt:lpwstr>
  </property>
  <property fmtid="{D5CDD505-2E9C-101B-9397-08002B2CF9AE}" pid="72" name="PADIDATE">
    <vt:lpwstr>20191209</vt:lpwstr>
  </property>
  <property fmtid="{D5CDD505-2E9C-101B-9397-08002B2CF9AE}" pid="73" name="METAKZER">
    <vt:lpwstr>עומרי</vt:lpwstr>
  </property>
</Properties>
</file>