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9"/>
        <w:gridCol w:w="3662"/>
      </w:tblGrid>
      <w:tr w:rsidR="00956ECA" w:rsidRPr="007A5967" w14:paraId="66B2C08F" w14:textId="77777777" w:rsidTr="005E4247">
        <w:trPr>
          <w:trHeight w:hRule="exact" w:val="418"/>
          <w:jc w:val="center"/>
        </w:trPr>
        <w:tc>
          <w:tcPr>
            <w:tcW w:w="8721" w:type="dxa"/>
            <w:gridSpan w:val="2"/>
          </w:tcPr>
          <w:p w14:paraId="3A22DE31" w14:textId="77777777" w:rsidR="00956ECA" w:rsidRPr="007A5967" w:rsidRDefault="00956ECA" w:rsidP="005C6892">
            <w:pPr>
              <w:pStyle w:val="a3"/>
              <w:jc w:val="center"/>
              <w:rPr>
                <w:rFonts w:ascii="Tahoma" w:hAnsi="Tahoma" w:cs="Tahoma"/>
                <w:color w:val="000080"/>
                <w:rtl/>
              </w:rPr>
            </w:pPr>
            <w:bookmarkStart w:id="0" w:name="LastJudge"/>
            <w:r w:rsidRPr="007A5967">
              <w:rPr>
                <w:rFonts w:ascii="Tahoma" w:hAnsi="Tahoma" w:cs="Tahoma"/>
                <w:b/>
                <w:bCs/>
                <w:color w:val="000080"/>
                <w:rtl/>
              </w:rPr>
              <w:t>בית המשפט המחוזי בחיפה</w:t>
            </w:r>
          </w:p>
        </w:tc>
      </w:tr>
      <w:tr w:rsidR="00956ECA" w:rsidRPr="007A5967" w14:paraId="1A1919E3" w14:textId="77777777" w:rsidTr="005E4247">
        <w:trPr>
          <w:trHeight w:val="337"/>
          <w:jc w:val="center"/>
        </w:trPr>
        <w:tc>
          <w:tcPr>
            <w:tcW w:w="5059" w:type="dxa"/>
          </w:tcPr>
          <w:p w14:paraId="72922814" w14:textId="77777777" w:rsidR="00956ECA" w:rsidRPr="007A5967" w:rsidRDefault="00956ECA" w:rsidP="005C6892">
            <w:pPr>
              <w:rPr>
                <w:rFonts w:cs="FrankRuehl"/>
                <w:sz w:val="28"/>
                <w:szCs w:val="28"/>
                <w:rtl/>
              </w:rPr>
            </w:pPr>
            <w:r w:rsidRPr="007A5967">
              <w:rPr>
                <w:rFonts w:cs="FrankRuehl"/>
                <w:sz w:val="28"/>
                <w:szCs w:val="28"/>
                <w:rtl/>
              </w:rPr>
              <w:t>ת"פ</w:t>
            </w:r>
            <w:r w:rsidRPr="007A5967">
              <w:rPr>
                <w:rFonts w:cs="FrankRuehl" w:hint="cs"/>
                <w:sz w:val="28"/>
                <w:szCs w:val="28"/>
                <w:rtl/>
              </w:rPr>
              <w:t xml:space="preserve"> </w:t>
            </w:r>
            <w:r w:rsidRPr="007A5967">
              <w:rPr>
                <w:rFonts w:cs="FrankRuehl"/>
                <w:sz w:val="28"/>
                <w:szCs w:val="28"/>
                <w:rtl/>
              </w:rPr>
              <w:t>15744-02-20</w:t>
            </w:r>
            <w:r w:rsidRPr="007A5967">
              <w:rPr>
                <w:rFonts w:cs="FrankRuehl" w:hint="cs"/>
                <w:sz w:val="28"/>
                <w:szCs w:val="28"/>
                <w:rtl/>
              </w:rPr>
              <w:t xml:space="preserve"> </w:t>
            </w:r>
            <w:r w:rsidRPr="007A5967">
              <w:rPr>
                <w:rFonts w:cs="FrankRuehl"/>
                <w:sz w:val="28"/>
                <w:szCs w:val="28"/>
                <w:rtl/>
              </w:rPr>
              <w:t>מדינת ישראל נ' בויראת(עציר)</w:t>
            </w:r>
          </w:p>
          <w:p w14:paraId="6C188A50" w14:textId="77777777" w:rsidR="00956ECA" w:rsidRPr="007A5967" w:rsidRDefault="00956ECA" w:rsidP="005C6892">
            <w:pPr>
              <w:pStyle w:val="a3"/>
              <w:rPr>
                <w:rFonts w:cs="FrankRuehl"/>
                <w:sz w:val="28"/>
                <w:szCs w:val="28"/>
                <w:rtl/>
              </w:rPr>
            </w:pPr>
          </w:p>
        </w:tc>
        <w:tc>
          <w:tcPr>
            <w:tcW w:w="3662" w:type="dxa"/>
          </w:tcPr>
          <w:p w14:paraId="047F136E" w14:textId="77777777" w:rsidR="00956ECA" w:rsidRPr="007A5967" w:rsidRDefault="00956ECA" w:rsidP="005C6892">
            <w:pPr>
              <w:pStyle w:val="a3"/>
              <w:jc w:val="right"/>
              <w:rPr>
                <w:rFonts w:cs="FrankRuehl"/>
                <w:sz w:val="28"/>
                <w:szCs w:val="28"/>
                <w:rtl/>
              </w:rPr>
            </w:pPr>
          </w:p>
        </w:tc>
      </w:tr>
    </w:tbl>
    <w:p w14:paraId="5002D269" w14:textId="77777777" w:rsidR="00956ECA" w:rsidRPr="007A5967" w:rsidRDefault="00956ECA" w:rsidP="00956ECA">
      <w:pPr>
        <w:pStyle w:val="a3"/>
        <w:rPr>
          <w:rtl/>
        </w:rPr>
      </w:pPr>
      <w:r w:rsidRPr="007A5967">
        <w:rPr>
          <w:rFonts w:hint="cs"/>
          <w:rtl/>
        </w:rPr>
        <w:t xml:space="preserve"> </w:t>
      </w:r>
    </w:p>
    <w:p w14:paraId="174EE1C9" w14:textId="77777777" w:rsidR="00956ECA" w:rsidRPr="007A5967" w:rsidRDefault="00956ECA" w:rsidP="00956ECA">
      <w:pPr>
        <w:suppressLineNumbers/>
        <w:jc w:val="both"/>
        <w:rPr>
          <w:rFonts w:ascii="Arial" w:hAnsi="Arial"/>
          <w:szCs w:val="26"/>
          <w:rtl/>
        </w:rPr>
      </w:pPr>
    </w:p>
    <w:p w14:paraId="4838951D" w14:textId="77777777" w:rsidR="00956ECA" w:rsidRPr="007A5967" w:rsidRDefault="00956ECA" w:rsidP="00956ECA">
      <w:pPr>
        <w:suppressLineNumbers/>
        <w:jc w:val="both"/>
        <w:rPr>
          <w:rFonts w:ascii="Arial" w:hAnsi="Arial"/>
          <w:szCs w:val="26"/>
          <w:rtl/>
        </w:rPr>
      </w:pPr>
    </w:p>
    <w:tbl>
      <w:tblPr>
        <w:bidiVisual/>
        <w:tblW w:w="0" w:type="auto"/>
        <w:jc w:val="center"/>
        <w:tblLook w:val="04A0" w:firstRow="1" w:lastRow="0" w:firstColumn="1" w:lastColumn="0" w:noHBand="0" w:noVBand="1"/>
      </w:tblPr>
      <w:tblGrid>
        <w:gridCol w:w="1551"/>
        <w:gridCol w:w="6954"/>
      </w:tblGrid>
      <w:tr w:rsidR="00956ECA" w:rsidRPr="007A5967" w14:paraId="206BC04A" w14:textId="77777777" w:rsidTr="005C6892">
        <w:trPr>
          <w:trHeight w:val="337"/>
          <w:jc w:val="center"/>
        </w:trPr>
        <w:tc>
          <w:tcPr>
            <w:tcW w:w="1551" w:type="dxa"/>
          </w:tcPr>
          <w:p w14:paraId="3DBD631C" w14:textId="77777777" w:rsidR="00956ECA" w:rsidRPr="007A5967" w:rsidRDefault="00956ECA" w:rsidP="005C6892">
            <w:pPr>
              <w:pStyle w:val="a3"/>
              <w:bidi w:val="0"/>
              <w:jc w:val="both"/>
              <w:rPr>
                <w:szCs w:val="26"/>
              </w:rPr>
            </w:pPr>
            <w:r w:rsidRPr="007A5967">
              <w:rPr>
                <w:szCs w:val="26"/>
              </w:rPr>
              <w:t xml:space="preserve">                                                                                                                                                        </w:t>
            </w:r>
          </w:p>
        </w:tc>
        <w:tc>
          <w:tcPr>
            <w:tcW w:w="6954" w:type="dxa"/>
          </w:tcPr>
          <w:p w14:paraId="25900064" w14:textId="77777777" w:rsidR="00956ECA" w:rsidRPr="007A5967" w:rsidRDefault="00956ECA" w:rsidP="005C6892">
            <w:pPr>
              <w:pStyle w:val="a3"/>
              <w:jc w:val="right"/>
              <w:rPr>
                <w:szCs w:val="26"/>
              </w:rPr>
            </w:pPr>
          </w:p>
        </w:tc>
      </w:tr>
      <w:tr w:rsidR="00956ECA" w:rsidRPr="007A5967" w14:paraId="7DFF873B" w14:textId="77777777" w:rsidTr="005C6892">
        <w:trPr>
          <w:trHeight w:val="337"/>
          <w:jc w:val="center"/>
        </w:trPr>
        <w:tc>
          <w:tcPr>
            <w:tcW w:w="1551" w:type="dxa"/>
          </w:tcPr>
          <w:p w14:paraId="60BCA70E" w14:textId="77777777" w:rsidR="00956ECA" w:rsidRPr="007A5967" w:rsidRDefault="00956ECA" w:rsidP="005C6892">
            <w:pPr>
              <w:pStyle w:val="a3"/>
              <w:bidi w:val="0"/>
              <w:jc w:val="both"/>
              <w:rPr>
                <w:szCs w:val="26"/>
                <w:rtl/>
              </w:rPr>
            </w:pPr>
          </w:p>
        </w:tc>
        <w:tc>
          <w:tcPr>
            <w:tcW w:w="6954" w:type="dxa"/>
          </w:tcPr>
          <w:p w14:paraId="4061AB90" w14:textId="77777777" w:rsidR="00956ECA" w:rsidRPr="007A5967" w:rsidRDefault="00956ECA" w:rsidP="005C6892">
            <w:pPr>
              <w:pStyle w:val="a3"/>
              <w:rPr>
                <w:b/>
                <w:bCs/>
                <w:sz w:val="4"/>
                <w:szCs w:val="26"/>
              </w:rPr>
            </w:pPr>
            <w:r w:rsidRPr="007A5967">
              <w:rPr>
                <w:rFonts w:hint="cs"/>
                <w:b/>
                <w:bCs/>
                <w:szCs w:val="26"/>
                <w:rtl/>
              </w:rPr>
              <w:t xml:space="preserve">                       פרק </w:t>
            </w:r>
            <w:r w:rsidRPr="007A5967">
              <w:rPr>
                <w:b/>
                <w:bCs/>
                <w:szCs w:val="26"/>
              </w:rPr>
              <w:t>482/20</w:t>
            </w:r>
            <w:r w:rsidRPr="007A5967">
              <w:rPr>
                <w:rFonts w:hint="cs"/>
                <w:b/>
                <w:bCs/>
                <w:szCs w:val="26"/>
                <w:rtl/>
              </w:rPr>
              <w:t xml:space="preserve"> מספר פל"א </w:t>
            </w:r>
            <w:r w:rsidRPr="007A5967">
              <w:rPr>
                <w:b/>
                <w:bCs/>
                <w:szCs w:val="26"/>
              </w:rPr>
              <w:t>34469/2020</w:t>
            </w:r>
          </w:p>
        </w:tc>
      </w:tr>
      <w:tr w:rsidR="00956ECA" w:rsidRPr="007A5967" w14:paraId="190C9537" w14:textId="77777777" w:rsidTr="005C6892">
        <w:trPr>
          <w:trHeight w:val="337"/>
          <w:jc w:val="center"/>
        </w:trPr>
        <w:tc>
          <w:tcPr>
            <w:tcW w:w="1551" w:type="dxa"/>
          </w:tcPr>
          <w:p w14:paraId="4EF3CD0E" w14:textId="77777777" w:rsidR="00956ECA" w:rsidRPr="007A5967" w:rsidRDefault="00956ECA" w:rsidP="005C6892">
            <w:pPr>
              <w:pStyle w:val="a3"/>
              <w:bidi w:val="0"/>
              <w:jc w:val="both"/>
              <w:rPr>
                <w:szCs w:val="26"/>
                <w:rtl/>
              </w:rPr>
            </w:pPr>
          </w:p>
        </w:tc>
        <w:tc>
          <w:tcPr>
            <w:tcW w:w="6954" w:type="dxa"/>
          </w:tcPr>
          <w:p w14:paraId="7A0E7E34" w14:textId="77777777" w:rsidR="00956ECA" w:rsidRPr="007A5967" w:rsidRDefault="00956ECA" w:rsidP="005C6892">
            <w:pPr>
              <w:pStyle w:val="a3"/>
              <w:jc w:val="right"/>
              <w:rPr>
                <w:szCs w:val="26"/>
              </w:rPr>
            </w:pPr>
          </w:p>
        </w:tc>
      </w:tr>
    </w:tbl>
    <w:p w14:paraId="12C5306E" w14:textId="77777777" w:rsidR="00956ECA" w:rsidRPr="007A5967" w:rsidRDefault="00956ECA" w:rsidP="00956ECA">
      <w:pPr>
        <w:suppressLineNumbers/>
        <w:jc w:val="both"/>
        <w:rPr>
          <w:rFonts w:ascii="Arial" w:hAnsi="Arial"/>
          <w:szCs w:val="26"/>
          <w:rtl/>
        </w:rPr>
      </w:pPr>
    </w:p>
    <w:tbl>
      <w:tblPr>
        <w:bidiVisual/>
        <w:tblW w:w="8802" w:type="dxa"/>
        <w:tblInd w:w="-28" w:type="dxa"/>
        <w:tblLook w:val="01E0" w:firstRow="1" w:lastRow="1" w:firstColumn="1" w:lastColumn="1" w:noHBand="0" w:noVBand="0"/>
      </w:tblPr>
      <w:tblGrid>
        <w:gridCol w:w="2880"/>
        <w:gridCol w:w="5838"/>
        <w:gridCol w:w="84"/>
      </w:tblGrid>
      <w:tr w:rsidR="00956ECA" w:rsidRPr="007A5967" w14:paraId="1A15F6D1" w14:textId="77777777" w:rsidTr="00956ECA">
        <w:trPr>
          <w:gridAfter w:val="1"/>
          <w:wAfter w:w="56" w:type="dxa"/>
        </w:trPr>
        <w:tc>
          <w:tcPr>
            <w:tcW w:w="8718" w:type="dxa"/>
            <w:gridSpan w:val="2"/>
            <w:shd w:val="clear" w:color="auto" w:fill="auto"/>
          </w:tcPr>
          <w:p w14:paraId="31DFB072" w14:textId="77777777" w:rsidR="00956ECA" w:rsidRPr="007A5967" w:rsidRDefault="00956ECA" w:rsidP="00956ECA">
            <w:pPr>
              <w:jc w:val="both"/>
              <w:rPr>
                <w:b/>
                <w:bCs/>
                <w:sz w:val="26"/>
                <w:szCs w:val="26"/>
                <w:rtl/>
              </w:rPr>
            </w:pPr>
            <w:r w:rsidRPr="007A5967">
              <w:rPr>
                <w:rFonts w:hint="cs"/>
                <w:b/>
                <w:bCs/>
                <w:sz w:val="26"/>
                <w:szCs w:val="26"/>
                <w:rtl/>
              </w:rPr>
              <w:t>בפני כבוד השופטת תמר שרון נתנאל</w:t>
            </w:r>
          </w:p>
          <w:p w14:paraId="6D80E000" w14:textId="77777777" w:rsidR="00956ECA" w:rsidRPr="007A5967" w:rsidRDefault="00956ECA" w:rsidP="00956ECA">
            <w:pPr>
              <w:jc w:val="both"/>
              <w:rPr>
                <w:b/>
                <w:bCs/>
                <w:sz w:val="26"/>
                <w:szCs w:val="26"/>
                <w:rtl/>
              </w:rPr>
            </w:pPr>
          </w:p>
          <w:p w14:paraId="041E50FF" w14:textId="77777777" w:rsidR="00956ECA" w:rsidRPr="007A5967" w:rsidRDefault="00956ECA" w:rsidP="00956ECA">
            <w:pPr>
              <w:jc w:val="both"/>
              <w:rPr>
                <w:b/>
                <w:bCs/>
                <w:sz w:val="26"/>
                <w:szCs w:val="26"/>
                <w:rtl/>
              </w:rPr>
            </w:pPr>
          </w:p>
        </w:tc>
      </w:tr>
      <w:tr w:rsidR="00956ECA" w:rsidRPr="007A5967" w14:paraId="74CAFD3E" w14:textId="77777777" w:rsidTr="00956ECA">
        <w:trPr>
          <w:cantSplit/>
          <w:trHeight w:val="724"/>
        </w:trPr>
        <w:tc>
          <w:tcPr>
            <w:tcW w:w="2880" w:type="dxa"/>
            <w:shd w:val="clear" w:color="auto" w:fill="auto"/>
          </w:tcPr>
          <w:p w14:paraId="57AA81E5" w14:textId="77777777" w:rsidR="00956ECA" w:rsidRPr="007A5967" w:rsidRDefault="00956ECA" w:rsidP="00956ECA">
            <w:pPr>
              <w:ind w:left="26"/>
              <w:jc w:val="both"/>
              <w:rPr>
                <w:b/>
                <w:bCs/>
                <w:sz w:val="26"/>
                <w:szCs w:val="26"/>
                <w:rtl/>
              </w:rPr>
            </w:pPr>
            <w:bookmarkStart w:id="1" w:name="FirstAppellant"/>
            <w:r w:rsidRPr="007A5967">
              <w:rPr>
                <w:rFonts w:hint="cs"/>
                <w:b/>
                <w:bCs/>
                <w:sz w:val="26"/>
                <w:szCs w:val="26"/>
                <w:rtl/>
              </w:rPr>
              <w:t>המאשימה:</w:t>
            </w:r>
          </w:p>
        </w:tc>
        <w:tc>
          <w:tcPr>
            <w:tcW w:w="5922" w:type="dxa"/>
            <w:gridSpan w:val="2"/>
            <w:shd w:val="clear" w:color="auto" w:fill="auto"/>
          </w:tcPr>
          <w:p w14:paraId="43462374" w14:textId="77777777" w:rsidR="00956ECA" w:rsidRPr="007A5967" w:rsidRDefault="00956ECA" w:rsidP="00956ECA">
            <w:pPr>
              <w:jc w:val="both"/>
              <w:rPr>
                <w:b/>
                <w:bCs/>
                <w:sz w:val="26"/>
                <w:szCs w:val="26"/>
                <w:rtl/>
              </w:rPr>
            </w:pPr>
            <w:r w:rsidRPr="007A5967">
              <w:rPr>
                <w:rFonts w:hint="cs"/>
                <w:b/>
                <w:bCs/>
                <w:sz w:val="26"/>
                <w:szCs w:val="26"/>
                <w:rtl/>
              </w:rPr>
              <w:t>מדינת-ישראל, פרקליטות מחוז חיפה-פלילי</w:t>
            </w:r>
          </w:p>
        </w:tc>
      </w:tr>
      <w:bookmarkEnd w:id="1"/>
      <w:tr w:rsidR="00956ECA" w:rsidRPr="007A5967" w14:paraId="01015610" w14:textId="77777777" w:rsidTr="00956ECA">
        <w:tc>
          <w:tcPr>
            <w:tcW w:w="8802" w:type="dxa"/>
            <w:gridSpan w:val="3"/>
            <w:shd w:val="clear" w:color="auto" w:fill="auto"/>
            <w:vAlign w:val="center"/>
          </w:tcPr>
          <w:p w14:paraId="2A622724" w14:textId="77777777" w:rsidR="00956ECA" w:rsidRPr="007A5967" w:rsidRDefault="00956ECA" w:rsidP="00956ECA">
            <w:pPr>
              <w:jc w:val="center"/>
              <w:rPr>
                <w:rFonts w:ascii="Arial" w:hAnsi="Arial"/>
                <w:b/>
                <w:bCs/>
                <w:sz w:val="26"/>
                <w:szCs w:val="26"/>
                <w:rtl/>
              </w:rPr>
            </w:pPr>
            <w:r w:rsidRPr="007A5967">
              <w:rPr>
                <w:rFonts w:ascii="Arial" w:hAnsi="Arial" w:hint="cs"/>
                <w:b/>
                <w:bCs/>
                <w:sz w:val="26"/>
                <w:szCs w:val="26"/>
                <w:rtl/>
              </w:rPr>
              <w:t xml:space="preserve">- נגד </w:t>
            </w:r>
            <w:r w:rsidRPr="007A5967">
              <w:rPr>
                <w:rFonts w:ascii="Arial" w:hAnsi="Arial"/>
                <w:b/>
                <w:bCs/>
                <w:sz w:val="26"/>
                <w:szCs w:val="26"/>
                <w:rtl/>
              </w:rPr>
              <w:t>–</w:t>
            </w:r>
          </w:p>
          <w:p w14:paraId="12844E0C" w14:textId="77777777" w:rsidR="00956ECA" w:rsidRPr="007A5967" w:rsidRDefault="00956ECA" w:rsidP="00956ECA">
            <w:pPr>
              <w:jc w:val="center"/>
              <w:rPr>
                <w:rFonts w:ascii="Arial" w:hAnsi="Arial"/>
                <w:b/>
                <w:bCs/>
                <w:sz w:val="26"/>
                <w:szCs w:val="26"/>
                <w:rtl/>
              </w:rPr>
            </w:pPr>
          </w:p>
          <w:p w14:paraId="78B2DE26" w14:textId="77777777" w:rsidR="00956ECA" w:rsidRPr="007A5967" w:rsidRDefault="00956ECA" w:rsidP="00956ECA">
            <w:pPr>
              <w:jc w:val="center"/>
              <w:rPr>
                <w:rFonts w:ascii="Arial" w:hAnsi="Arial"/>
                <w:b/>
                <w:bCs/>
                <w:sz w:val="26"/>
                <w:szCs w:val="26"/>
                <w:rtl/>
              </w:rPr>
            </w:pPr>
          </w:p>
        </w:tc>
      </w:tr>
      <w:tr w:rsidR="00956ECA" w:rsidRPr="007A5967" w14:paraId="06C5A318" w14:textId="77777777" w:rsidTr="00956ECA">
        <w:tc>
          <w:tcPr>
            <w:tcW w:w="2880" w:type="dxa"/>
            <w:shd w:val="clear" w:color="auto" w:fill="auto"/>
          </w:tcPr>
          <w:p w14:paraId="2B4F59D6" w14:textId="77777777" w:rsidR="00956ECA" w:rsidRPr="007A5967" w:rsidRDefault="00956ECA" w:rsidP="00956ECA">
            <w:pPr>
              <w:ind w:left="26"/>
              <w:jc w:val="both"/>
              <w:rPr>
                <w:b/>
                <w:bCs/>
                <w:sz w:val="26"/>
                <w:szCs w:val="26"/>
                <w:rtl/>
              </w:rPr>
            </w:pPr>
            <w:bookmarkStart w:id="2" w:name="FirstLawyer"/>
            <w:r w:rsidRPr="007A5967">
              <w:rPr>
                <w:rFonts w:hint="cs"/>
                <w:b/>
                <w:bCs/>
                <w:sz w:val="26"/>
                <w:szCs w:val="26"/>
                <w:rtl/>
              </w:rPr>
              <w:t>הנאשם:</w:t>
            </w:r>
          </w:p>
        </w:tc>
        <w:tc>
          <w:tcPr>
            <w:tcW w:w="5922" w:type="dxa"/>
            <w:gridSpan w:val="2"/>
            <w:shd w:val="clear" w:color="auto" w:fill="auto"/>
          </w:tcPr>
          <w:p w14:paraId="1E363F29" w14:textId="77777777" w:rsidR="00956ECA" w:rsidRPr="007A5967" w:rsidRDefault="00956ECA" w:rsidP="00956ECA">
            <w:pPr>
              <w:jc w:val="both"/>
              <w:rPr>
                <w:b/>
                <w:bCs/>
                <w:sz w:val="26"/>
                <w:szCs w:val="26"/>
              </w:rPr>
            </w:pPr>
            <w:r w:rsidRPr="007A5967">
              <w:rPr>
                <w:rFonts w:hint="cs"/>
                <w:b/>
                <w:bCs/>
                <w:sz w:val="26"/>
                <w:szCs w:val="26"/>
                <w:rtl/>
              </w:rPr>
              <w:t xml:space="preserve">נסים (בן מוחמד) בויראת, ת"ז </w:t>
            </w:r>
            <w:r w:rsidR="007A5967">
              <w:rPr>
                <w:b/>
                <w:bCs/>
                <w:sz w:val="26"/>
                <w:szCs w:val="26"/>
              </w:rPr>
              <w:t>xxxxxxxxxx</w:t>
            </w:r>
            <w:r w:rsidRPr="007A5967">
              <w:rPr>
                <w:rFonts w:hint="cs"/>
                <w:b/>
                <w:bCs/>
                <w:sz w:val="26"/>
                <w:szCs w:val="26"/>
                <w:rtl/>
              </w:rPr>
              <w:t>- עציר</w:t>
            </w:r>
          </w:p>
          <w:p w14:paraId="2221D3C3" w14:textId="77777777" w:rsidR="00956ECA" w:rsidRPr="007A5967" w:rsidRDefault="00956ECA" w:rsidP="00956ECA">
            <w:pPr>
              <w:jc w:val="both"/>
              <w:rPr>
                <w:b/>
                <w:bCs/>
                <w:sz w:val="26"/>
                <w:szCs w:val="26"/>
                <w:rtl/>
              </w:rPr>
            </w:pPr>
            <w:r w:rsidRPr="007A5967">
              <w:rPr>
                <w:rFonts w:hint="cs"/>
                <w:sz w:val="26"/>
                <w:szCs w:val="26"/>
                <w:rtl/>
              </w:rPr>
              <w:t>ע"י ב"כ עו"ד עאדל בויראת</w:t>
            </w:r>
          </w:p>
        </w:tc>
      </w:tr>
      <w:bookmarkEnd w:id="2"/>
    </w:tbl>
    <w:p w14:paraId="670E70DF" w14:textId="77777777" w:rsidR="005E4247" w:rsidRDefault="005E4247" w:rsidP="007A5967">
      <w:pPr>
        <w:suppressLineNumbers/>
        <w:jc w:val="both"/>
        <w:rPr>
          <w:rFonts w:ascii="Arial" w:hAnsi="Arial"/>
          <w:szCs w:val="26"/>
          <w:rtl/>
        </w:rPr>
      </w:pPr>
    </w:p>
    <w:p w14:paraId="300D1675" w14:textId="77777777" w:rsidR="005E4247" w:rsidRPr="005E4247" w:rsidRDefault="005E4247" w:rsidP="005E4247">
      <w:pPr>
        <w:suppressLineNumbers/>
        <w:spacing w:after="120" w:line="240" w:lineRule="exact"/>
        <w:ind w:left="283" w:hanging="283"/>
        <w:jc w:val="both"/>
        <w:rPr>
          <w:rFonts w:ascii="FrankRuehl" w:hAnsi="FrankRuehl" w:cs="FrankRuehl"/>
          <w:rtl/>
        </w:rPr>
      </w:pPr>
    </w:p>
    <w:p w14:paraId="012356D5" w14:textId="77777777" w:rsidR="005A1334" w:rsidRDefault="005A1334" w:rsidP="005A1334">
      <w:pPr>
        <w:suppressLineNumbers/>
        <w:jc w:val="both"/>
        <w:rPr>
          <w:rFonts w:ascii="Arial" w:hAnsi="Arial"/>
          <w:szCs w:val="26"/>
          <w:rtl/>
        </w:rPr>
      </w:pPr>
      <w:bookmarkStart w:id="3" w:name="LawTable"/>
      <w:bookmarkEnd w:id="3"/>
    </w:p>
    <w:p w14:paraId="43C6D211" w14:textId="77777777" w:rsidR="005A1334" w:rsidRPr="005A1334" w:rsidRDefault="005A1334" w:rsidP="005A1334">
      <w:pPr>
        <w:suppressLineNumbers/>
        <w:spacing w:before="120" w:after="120" w:line="240" w:lineRule="exact"/>
        <w:ind w:left="283" w:hanging="283"/>
        <w:jc w:val="both"/>
        <w:rPr>
          <w:rFonts w:ascii="FrankRuehl" w:hAnsi="FrankRuehl" w:cs="FrankRuehl"/>
          <w:rtl/>
        </w:rPr>
      </w:pPr>
    </w:p>
    <w:p w14:paraId="3D75A1DB" w14:textId="77777777" w:rsidR="005A1334" w:rsidRPr="005A1334" w:rsidRDefault="005A1334" w:rsidP="005A1334">
      <w:pPr>
        <w:suppressLineNumbers/>
        <w:spacing w:before="120" w:after="120" w:line="240" w:lineRule="exact"/>
        <w:ind w:left="283" w:hanging="283"/>
        <w:jc w:val="both"/>
        <w:rPr>
          <w:rFonts w:ascii="FrankRuehl" w:hAnsi="FrankRuehl" w:cs="FrankRuehl"/>
          <w:rtl/>
        </w:rPr>
      </w:pPr>
    </w:p>
    <w:p w14:paraId="64CF1F08" w14:textId="77777777" w:rsidR="005A1334" w:rsidRPr="005A1334" w:rsidRDefault="005A1334" w:rsidP="005A1334">
      <w:pPr>
        <w:suppressLineNumbers/>
        <w:spacing w:before="120" w:after="120" w:line="240" w:lineRule="exact"/>
        <w:ind w:left="283" w:hanging="283"/>
        <w:jc w:val="both"/>
        <w:rPr>
          <w:rFonts w:ascii="FrankRuehl" w:hAnsi="FrankRuehl" w:cs="FrankRuehl"/>
          <w:rtl/>
        </w:rPr>
      </w:pPr>
      <w:r w:rsidRPr="005A1334">
        <w:rPr>
          <w:rFonts w:ascii="FrankRuehl" w:hAnsi="FrankRuehl" w:cs="FrankRuehl"/>
          <w:rtl/>
        </w:rPr>
        <w:t xml:space="preserve">חקיקה שאוזכרה: </w:t>
      </w:r>
    </w:p>
    <w:p w14:paraId="78E652E4" w14:textId="77777777" w:rsidR="005A1334" w:rsidRPr="005A1334" w:rsidRDefault="005A1334" w:rsidP="005A1334">
      <w:pPr>
        <w:suppressLineNumbers/>
        <w:spacing w:before="120" w:after="120" w:line="240" w:lineRule="exact"/>
        <w:ind w:left="283" w:hanging="283"/>
        <w:jc w:val="both"/>
        <w:rPr>
          <w:rFonts w:ascii="FrankRuehl" w:hAnsi="FrankRuehl" w:cs="FrankRuehl"/>
          <w:rtl/>
        </w:rPr>
      </w:pPr>
      <w:hyperlink r:id="rId7" w:history="1">
        <w:r w:rsidRPr="005A1334">
          <w:rPr>
            <w:rFonts w:ascii="FrankRuehl" w:hAnsi="FrankRuehl" w:cs="FrankRuehl"/>
            <w:color w:val="0000FF"/>
            <w:rtl/>
          </w:rPr>
          <w:t>חוק העונשין, תשל"ז-1977</w:t>
        </w:r>
      </w:hyperlink>
      <w:r w:rsidRPr="005A1334">
        <w:rPr>
          <w:rFonts w:ascii="FrankRuehl" w:hAnsi="FrankRuehl" w:cs="FrankRuehl"/>
          <w:rtl/>
        </w:rPr>
        <w:t xml:space="preserve">: סע'  </w:t>
      </w:r>
      <w:hyperlink r:id="rId8" w:history="1">
        <w:r w:rsidRPr="005A1334">
          <w:rPr>
            <w:rFonts w:ascii="FrankRuehl" w:hAnsi="FrankRuehl" w:cs="FrankRuehl"/>
            <w:color w:val="0000FF"/>
            <w:rtl/>
          </w:rPr>
          <w:t>29</w:t>
        </w:r>
      </w:hyperlink>
      <w:r w:rsidRPr="005A1334">
        <w:rPr>
          <w:rFonts w:ascii="FrankRuehl" w:hAnsi="FrankRuehl" w:cs="FrankRuehl"/>
          <w:rtl/>
        </w:rPr>
        <w:t xml:space="preserve">, </w:t>
      </w:r>
      <w:hyperlink r:id="rId9" w:history="1">
        <w:r w:rsidRPr="005A1334">
          <w:rPr>
            <w:rFonts w:ascii="FrankRuehl" w:hAnsi="FrankRuehl" w:cs="FrankRuehl"/>
            <w:color w:val="0000FF"/>
            <w:rtl/>
          </w:rPr>
          <w:t>40ב'</w:t>
        </w:r>
      </w:hyperlink>
      <w:r w:rsidRPr="005A1334">
        <w:rPr>
          <w:rFonts w:ascii="FrankRuehl" w:hAnsi="FrankRuehl" w:cs="FrankRuehl"/>
          <w:rtl/>
        </w:rPr>
        <w:t xml:space="preserve">, </w:t>
      </w:r>
      <w:hyperlink r:id="rId10" w:history="1">
        <w:r w:rsidRPr="005A1334">
          <w:rPr>
            <w:rFonts w:ascii="FrankRuehl" w:hAnsi="FrankRuehl" w:cs="FrankRuehl"/>
            <w:color w:val="0000FF"/>
            <w:rtl/>
          </w:rPr>
          <w:t>58</w:t>
        </w:r>
      </w:hyperlink>
      <w:r w:rsidRPr="005A1334">
        <w:rPr>
          <w:rFonts w:ascii="FrankRuehl" w:hAnsi="FrankRuehl" w:cs="FrankRuehl"/>
          <w:rtl/>
        </w:rPr>
        <w:t xml:space="preserve">, </w:t>
      </w:r>
      <w:hyperlink r:id="rId11" w:history="1">
        <w:r w:rsidRPr="005A1334">
          <w:rPr>
            <w:rFonts w:ascii="FrankRuehl" w:hAnsi="FrankRuehl" w:cs="FrankRuehl"/>
            <w:color w:val="0000FF"/>
            <w:rtl/>
          </w:rPr>
          <w:t>144 (א)</w:t>
        </w:r>
      </w:hyperlink>
      <w:r w:rsidRPr="005A1334">
        <w:rPr>
          <w:rFonts w:ascii="FrankRuehl" w:hAnsi="FrankRuehl" w:cs="FrankRuehl"/>
          <w:rtl/>
        </w:rPr>
        <w:t xml:space="preserve">, </w:t>
      </w:r>
      <w:hyperlink r:id="rId12" w:history="1">
        <w:r w:rsidRPr="005A1334">
          <w:rPr>
            <w:rFonts w:ascii="FrankRuehl" w:hAnsi="FrankRuehl" w:cs="FrankRuehl"/>
            <w:color w:val="0000FF"/>
            <w:rtl/>
          </w:rPr>
          <w:t>144 (ב)</w:t>
        </w:r>
      </w:hyperlink>
      <w:r w:rsidRPr="005A1334">
        <w:rPr>
          <w:rFonts w:ascii="FrankRuehl" w:hAnsi="FrankRuehl" w:cs="FrankRuehl"/>
          <w:rtl/>
        </w:rPr>
        <w:t xml:space="preserve">, </w:t>
      </w:r>
      <w:hyperlink r:id="rId13" w:history="1">
        <w:r w:rsidRPr="005A1334">
          <w:rPr>
            <w:rFonts w:ascii="FrankRuehl" w:hAnsi="FrankRuehl" w:cs="FrankRuehl"/>
            <w:color w:val="0000FF"/>
            <w:rtl/>
          </w:rPr>
          <w:t>275</w:t>
        </w:r>
      </w:hyperlink>
      <w:r w:rsidRPr="005A1334">
        <w:rPr>
          <w:rFonts w:ascii="FrankRuehl" w:hAnsi="FrankRuehl" w:cs="FrankRuehl"/>
          <w:rtl/>
        </w:rPr>
        <w:t xml:space="preserve">, </w:t>
      </w:r>
      <w:hyperlink r:id="rId14" w:history="1">
        <w:r w:rsidRPr="005A1334">
          <w:rPr>
            <w:rFonts w:ascii="FrankRuehl" w:hAnsi="FrankRuehl" w:cs="FrankRuehl"/>
            <w:color w:val="0000FF"/>
            <w:rtl/>
          </w:rPr>
          <w:t>338(א)(1)</w:t>
        </w:r>
      </w:hyperlink>
    </w:p>
    <w:p w14:paraId="3706DEA1" w14:textId="77777777" w:rsidR="005A1334" w:rsidRPr="005A1334" w:rsidRDefault="005A1334" w:rsidP="005A1334">
      <w:pPr>
        <w:suppressLineNumbers/>
        <w:spacing w:before="120" w:after="120" w:line="240" w:lineRule="exact"/>
        <w:ind w:left="283" w:hanging="283"/>
        <w:jc w:val="both"/>
        <w:rPr>
          <w:rFonts w:ascii="FrankRuehl" w:hAnsi="FrankRuehl" w:cs="FrankRuehl"/>
          <w:rtl/>
        </w:rPr>
      </w:pPr>
      <w:hyperlink r:id="rId15" w:history="1">
        <w:r w:rsidRPr="005A1334">
          <w:rPr>
            <w:rFonts w:ascii="FrankRuehl" w:hAnsi="FrankRuehl" w:cs="FrankRuehl"/>
            <w:color w:val="0000FF"/>
            <w:rtl/>
          </w:rPr>
          <w:t>פקודת התעבורה [נוסח חדש]</w:t>
        </w:r>
      </w:hyperlink>
      <w:r w:rsidRPr="005A1334">
        <w:rPr>
          <w:rFonts w:ascii="FrankRuehl" w:hAnsi="FrankRuehl" w:cs="FrankRuehl"/>
          <w:rtl/>
        </w:rPr>
        <w:t xml:space="preserve">: סע'  </w:t>
      </w:r>
      <w:hyperlink r:id="rId16" w:history="1">
        <w:r w:rsidRPr="005A1334">
          <w:rPr>
            <w:rFonts w:ascii="FrankRuehl" w:hAnsi="FrankRuehl" w:cs="FrankRuehl"/>
            <w:color w:val="0000FF"/>
            <w:rtl/>
          </w:rPr>
          <w:t>62(ב)</w:t>
        </w:r>
      </w:hyperlink>
      <w:r w:rsidRPr="005A1334">
        <w:rPr>
          <w:rFonts w:ascii="FrankRuehl" w:hAnsi="FrankRuehl" w:cs="FrankRuehl"/>
          <w:rtl/>
        </w:rPr>
        <w:t xml:space="preserve">, </w:t>
      </w:r>
      <w:hyperlink r:id="rId17" w:history="1">
        <w:r w:rsidRPr="005A1334">
          <w:rPr>
            <w:rFonts w:ascii="FrankRuehl" w:hAnsi="FrankRuehl" w:cs="FrankRuehl"/>
            <w:color w:val="0000FF"/>
            <w:rtl/>
          </w:rPr>
          <w:t>67</w:t>
        </w:r>
      </w:hyperlink>
    </w:p>
    <w:p w14:paraId="1D978C40" w14:textId="77777777" w:rsidR="005A1334" w:rsidRPr="005A1334" w:rsidRDefault="005A1334" w:rsidP="005A1334">
      <w:pPr>
        <w:suppressLineNumbers/>
        <w:spacing w:before="120" w:after="120" w:line="240" w:lineRule="exact"/>
        <w:ind w:left="283" w:hanging="283"/>
        <w:jc w:val="both"/>
        <w:rPr>
          <w:rFonts w:ascii="FrankRuehl" w:hAnsi="FrankRuehl" w:cs="FrankRuehl"/>
          <w:rtl/>
        </w:rPr>
      </w:pPr>
      <w:hyperlink r:id="rId18" w:history="1">
        <w:r w:rsidRPr="005A1334">
          <w:rPr>
            <w:rFonts w:ascii="FrankRuehl" w:hAnsi="FrankRuehl" w:cs="FrankRuehl"/>
            <w:color w:val="0000FF"/>
            <w:rtl/>
          </w:rPr>
          <w:t>פקודת ביטוח רכב מנועי [נוסח חדש], תש"ל-1970</w:t>
        </w:r>
      </w:hyperlink>
      <w:r w:rsidRPr="005A1334">
        <w:rPr>
          <w:rFonts w:ascii="FrankRuehl" w:hAnsi="FrankRuehl" w:cs="FrankRuehl"/>
          <w:rtl/>
        </w:rPr>
        <w:t xml:space="preserve">: סע'  </w:t>
      </w:r>
      <w:hyperlink r:id="rId19" w:history="1">
        <w:r w:rsidRPr="005A1334">
          <w:rPr>
            <w:rFonts w:ascii="FrankRuehl" w:hAnsi="FrankRuehl" w:cs="FrankRuehl"/>
            <w:color w:val="0000FF"/>
            <w:rtl/>
          </w:rPr>
          <w:t>2</w:t>
        </w:r>
      </w:hyperlink>
    </w:p>
    <w:p w14:paraId="59EC2AD8" w14:textId="77777777" w:rsidR="005A1334" w:rsidRPr="005A1334" w:rsidRDefault="005A1334" w:rsidP="005A1334">
      <w:pPr>
        <w:suppressLineNumbers/>
        <w:spacing w:before="120" w:after="120" w:line="240" w:lineRule="exact"/>
        <w:ind w:left="283" w:hanging="283"/>
        <w:jc w:val="both"/>
        <w:rPr>
          <w:rFonts w:ascii="FrankRuehl" w:hAnsi="FrankRuehl" w:cs="FrankRuehl"/>
          <w:rtl/>
        </w:rPr>
      </w:pPr>
      <w:hyperlink r:id="rId20" w:history="1">
        <w:r w:rsidRPr="005A1334">
          <w:rPr>
            <w:rFonts w:ascii="FrankRuehl" w:hAnsi="FrankRuehl" w:cs="FrankRuehl"/>
            <w:color w:val="0000FF"/>
            <w:rtl/>
          </w:rPr>
          <w:t>פקודת הסמים המסוכנים [נוסח חדש], תשל"ג-1973</w:t>
        </w:r>
      </w:hyperlink>
    </w:p>
    <w:p w14:paraId="54349821" w14:textId="77777777" w:rsidR="005A1334" w:rsidRPr="005A1334" w:rsidRDefault="005A1334" w:rsidP="005A1334">
      <w:pPr>
        <w:suppressLineNumbers/>
        <w:jc w:val="both"/>
        <w:rPr>
          <w:rFonts w:ascii="Arial" w:hAnsi="Arial"/>
          <w:szCs w:val="26"/>
          <w:rtl/>
        </w:rPr>
      </w:pPr>
      <w:bookmarkStart w:id="4" w:name="LawTable_End"/>
      <w:bookmarkEnd w:id="4"/>
    </w:p>
    <w:p w14:paraId="00BD06E7" w14:textId="77777777" w:rsidR="00956ECA" w:rsidRPr="007A5967" w:rsidRDefault="00956ECA" w:rsidP="00956ECA">
      <w:pPr>
        <w:suppressLineNumbers/>
        <w:jc w:val="both"/>
        <w:rPr>
          <w:rFonts w:ascii="Arial" w:hAnsi="Arial"/>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56ECA" w14:paraId="23D0D298" w14:textId="77777777" w:rsidTr="00956ECA">
        <w:trPr>
          <w:trHeight w:val="355"/>
          <w:jc w:val="center"/>
        </w:trPr>
        <w:tc>
          <w:tcPr>
            <w:tcW w:w="8820" w:type="dxa"/>
            <w:tcBorders>
              <w:top w:val="nil"/>
              <w:left w:val="nil"/>
              <w:bottom w:val="nil"/>
              <w:right w:val="nil"/>
            </w:tcBorders>
            <w:shd w:val="clear" w:color="auto" w:fill="auto"/>
          </w:tcPr>
          <w:p w14:paraId="6EBE8862" w14:textId="77777777" w:rsidR="007A5967" w:rsidRPr="007A5967" w:rsidRDefault="007A5967" w:rsidP="007A5967">
            <w:pPr>
              <w:jc w:val="center"/>
              <w:rPr>
                <w:rFonts w:ascii="Arial" w:hAnsi="Arial" w:cs="FrankRuehl"/>
                <w:b/>
                <w:bCs/>
                <w:sz w:val="32"/>
                <w:szCs w:val="32"/>
                <w:u w:val="single"/>
                <w:rtl/>
              </w:rPr>
            </w:pPr>
            <w:bookmarkStart w:id="5" w:name="PsakDin" w:colFirst="0" w:colLast="0"/>
            <w:bookmarkEnd w:id="0"/>
            <w:r w:rsidRPr="007A5967">
              <w:rPr>
                <w:rFonts w:ascii="Arial" w:hAnsi="Arial" w:cs="FrankRuehl"/>
                <w:b/>
                <w:bCs/>
                <w:sz w:val="32"/>
                <w:szCs w:val="32"/>
                <w:u w:val="single"/>
                <w:rtl/>
              </w:rPr>
              <w:t>גזר דין</w:t>
            </w:r>
          </w:p>
          <w:p w14:paraId="1E8307D9" w14:textId="77777777" w:rsidR="00956ECA" w:rsidRPr="007A5967" w:rsidRDefault="00956ECA" w:rsidP="007A5967">
            <w:pPr>
              <w:jc w:val="center"/>
              <w:rPr>
                <w:rFonts w:ascii="Arial" w:hAnsi="Arial" w:cs="FrankRuehl"/>
                <w:bCs/>
                <w:sz w:val="32"/>
                <w:szCs w:val="32"/>
                <w:u w:val="single"/>
                <w:rtl/>
              </w:rPr>
            </w:pPr>
          </w:p>
        </w:tc>
      </w:tr>
      <w:bookmarkEnd w:id="5"/>
    </w:tbl>
    <w:p w14:paraId="1D2BE4FE" w14:textId="77777777" w:rsidR="00956ECA" w:rsidRPr="00B05847" w:rsidRDefault="00956ECA" w:rsidP="00956ECA">
      <w:pPr>
        <w:rPr>
          <w:rFonts w:ascii="Arial" w:hAnsi="Arial"/>
          <w:rtl/>
        </w:rPr>
      </w:pPr>
    </w:p>
    <w:p w14:paraId="37FC9A99" w14:textId="77777777" w:rsidR="00956ECA" w:rsidRDefault="00956ECA" w:rsidP="00956ECA">
      <w:pPr>
        <w:spacing w:line="360" w:lineRule="auto"/>
        <w:jc w:val="both"/>
        <w:rPr>
          <w:rFonts w:ascii="David" w:hAnsi="David"/>
          <w:b/>
          <w:bCs/>
          <w:u w:val="single"/>
          <w:rtl/>
        </w:rPr>
      </w:pPr>
    </w:p>
    <w:p w14:paraId="70C3AD81" w14:textId="77777777" w:rsidR="00956ECA" w:rsidRPr="00CE3EF0" w:rsidRDefault="00956ECA" w:rsidP="00956ECA">
      <w:pPr>
        <w:spacing w:line="360" w:lineRule="auto"/>
        <w:jc w:val="both"/>
        <w:rPr>
          <w:rFonts w:ascii="David" w:hAnsi="David"/>
          <w:b/>
          <w:bCs/>
          <w:u w:val="single"/>
          <w:rtl/>
        </w:rPr>
      </w:pPr>
      <w:r w:rsidRPr="00CE3EF0">
        <w:rPr>
          <w:rFonts w:ascii="David" w:hAnsi="David"/>
          <w:b/>
          <w:bCs/>
          <w:u w:val="single"/>
          <w:rtl/>
        </w:rPr>
        <w:t>האישומים וההרשעה</w:t>
      </w:r>
    </w:p>
    <w:p w14:paraId="1DE42A79" w14:textId="77777777" w:rsidR="00956ECA" w:rsidRDefault="00956ECA" w:rsidP="00956ECA">
      <w:pPr>
        <w:spacing w:line="360" w:lineRule="auto"/>
        <w:jc w:val="both"/>
        <w:rPr>
          <w:rFonts w:ascii="David" w:hAnsi="David"/>
          <w:rtl/>
        </w:rPr>
      </w:pPr>
      <w:bookmarkStart w:id="6" w:name="ABSTRACT_START"/>
      <w:bookmarkEnd w:id="6"/>
    </w:p>
    <w:p w14:paraId="553E1A21" w14:textId="77777777" w:rsidR="00956ECA" w:rsidRDefault="00956ECA" w:rsidP="00956ECA">
      <w:pPr>
        <w:spacing w:line="360" w:lineRule="auto"/>
        <w:jc w:val="both"/>
        <w:rPr>
          <w:rFonts w:ascii="David" w:hAnsi="David"/>
          <w:rtl/>
        </w:rPr>
      </w:pPr>
      <w:r w:rsidRPr="00CE3EF0">
        <w:rPr>
          <w:rFonts w:ascii="David" w:hAnsi="David"/>
          <w:rtl/>
        </w:rPr>
        <w:t>1.</w:t>
      </w:r>
      <w:r w:rsidRPr="00CE3EF0">
        <w:rPr>
          <w:rFonts w:ascii="David" w:hAnsi="David"/>
          <w:rtl/>
        </w:rPr>
        <w:tab/>
        <w:t xml:space="preserve">על פי הודאתו במסגרת הסדר טיעון, אשר לא כלל הסכמה לעניין העונש ואשר הוגש </w:t>
      </w:r>
      <w:r w:rsidRPr="000B4F6B">
        <w:rPr>
          <w:rFonts w:ascii="David" w:hAnsi="David" w:hint="cs"/>
          <w:u w:val="single"/>
          <w:rtl/>
        </w:rPr>
        <w:t>בטרם החלה שמיעת הראיות</w:t>
      </w:r>
      <w:r w:rsidRPr="00CE3EF0">
        <w:rPr>
          <w:rFonts w:ascii="David" w:hAnsi="David"/>
          <w:rtl/>
        </w:rPr>
        <w:t>, הורשע הנאשם על פי כתב אישום מתוקן, שהוגש במסגרת ההסדר (</w:t>
      </w:r>
      <w:r w:rsidRPr="00CE3EF0">
        <w:rPr>
          <w:rFonts w:ascii="David" w:hAnsi="David"/>
          <w:b/>
          <w:bCs/>
          <w:rtl/>
        </w:rPr>
        <w:t xml:space="preserve">סומן </w:t>
      </w:r>
      <w:r w:rsidRPr="00CE3EF0">
        <w:rPr>
          <w:rFonts w:ascii="David" w:hAnsi="David"/>
          <w:b/>
          <w:bCs/>
          <w:rtl/>
        </w:rPr>
        <w:lastRenderedPageBreak/>
        <w:t>"א"</w:t>
      </w:r>
      <w:r w:rsidRPr="00CE3EF0">
        <w:rPr>
          <w:rFonts w:ascii="David" w:hAnsi="David"/>
          <w:rtl/>
        </w:rPr>
        <w:t xml:space="preserve">), בביצוע </w:t>
      </w:r>
      <w:r w:rsidRPr="00CE3EF0">
        <w:rPr>
          <w:rFonts w:ascii="David" w:hAnsi="David" w:hint="cs"/>
          <w:b/>
          <w:bCs/>
          <w:rtl/>
        </w:rPr>
        <w:t xml:space="preserve">עבירות בנשק (החזקה, נשיאה והובלה) </w:t>
      </w:r>
      <w:r>
        <w:rPr>
          <w:rFonts w:ascii="David" w:hAnsi="David" w:hint="cs"/>
          <w:rtl/>
        </w:rPr>
        <w:t>-</w:t>
      </w:r>
      <w:r w:rsidRPr="00CE3EF0">
        <w:rPr>
          <w:rFonts w:ascii="David" w:hAnsi="David" w:hint="cs"/>
          <w:rtl/>
        </w:rPr>
        <w:t xml:space="preserve"> עבירה לפי סעיף </w:t>
      </w:r>
      <w:hyperlink r:id="rId21" w:history="1">
        <w:r w:rsidR="005E4247" w:rsidRPr="005E4247">
          <w:rPr>
            <w:rStyle w:val="Hyperlink"/>
            <w:rFonts w:ascii="David" w:hAnsi="David"/>
            <w:rtl/>
          </w:rPr>
          <w:t>144 (א)</w:t>
        </w:r>
      </w:hyperlink>
      <w:r w:rsidRPr="00CE3EF0">
        <w:rPr>
          <w:rFonts w:ascii="David" w:hAnsi="David" w:hint="cs"/>
          <w:rtl/>
        </w:rPr>
        <w:t xml:space="preserve"> רישא וסיפא +</w:t>
      </w:r>
      <w:r>
        <w:rPr>
          <w:rFonts w:ascii="David" w:hAnsi="David" w:hint="cs"/>
          <w:rtl/>
        </w:rPr>
        <w:t xml:space="preserve"> </w:t>
      </w:r>
      <w:hyperlink r:id="rId22" w:history="1">
        <w:r w:rsidR="005E4247" w:rsidRPr="005E4247">
          <w:rPr>
            <w:rStyle w:val="Hyperlink"/>
            <w:rFonts w:ascii="David" w:hAnsi="David"/>
            <w:rtl/>
          </w:rPr>
          <w:t>144 (ב)</w:t>
        </w:r>
      </w:hyperlink>
      <w:r w:rsidRPr="00CE3EF0">
        <w:rPr>
          <w:rFonts w:ascii="David" w:hAnsi="David" w:hint="cs"/>
          <w:rtl/>
        </w:rPr>
        <w:t xml:space="preserve"> רישא וסיפא ל</w:t>
      </w:r>
      <w:hyperlink r:id="rId23" w:history="1">
        <w:r w:rsidR="007A5967" w:rsidRPr="007A5967">
          <w:rPr>
            <w:rFonts w:ascii="David" w:hAnsi="David"/>
            <w:color w:val="0000FF"/>
            <w:u w:val="single"/>
            <w:rtl/>
          </w:rPr>
          <w:t>חוק העונשין</w:t>
        </w:r>
      </w:hyperlink>
      <w:r w:rsidRPr="00CE3EF0">
        <w:rPr>
          <w:rFonts w:ascii="David" w:hAnsi="David" w:hint="cs"/>
          <w:rtl/>
        </w:rPr>
        <w:t xml:space="preserve">, התשל"ז </w:t>
      </w:r>
      <w:r>
        <w:rPr>
          <w:rFonts w:ascii="David" w:hAnsi="David" w:hint="cs"/>
          <w:rtl/>
        </w:rPr>
        <w:t>-</w:t>
      </w:r>
      <w:r w:rsidRPr="00CE3EF0">
        <w:rPr>
          <w:rFonts w:ascii="David" w:hAnsi="David" w:hint="cs"/>
          <w:rtl/>
        </w:rPr>
        <w:t xml:space="preserve"> 1977 (להלן: "</w:t>
      </w:r>
      <w:r w:rsidRPr="00CE3EF0">
        <w:rPr>
          <w:rFonts w:ascii="David" w:hAnsi="David" w:hint="cs"/>
          <w:b/>
          <w:bCs/>
          <w:rtl/>
        </w:rPr>
        <w:t>החוק</w:t>
      </w:r>
      <w:r w:rsidRPr="00CE3EF0">
        <w:rPr>
          <w:rFonts w:ascii="David" w:hAnsi="David" w:hint="cs"/>
          <w:rtl/>
        </w:rPr>
        <w:t xml:space="preserve">"); </w:t>
      </w:r>
      <w:r w:rsidRPr="00CE3EF0">
        <w:rPr>
          <w:rFonts w:ascii="David" w:hAnsi="David" w:hint="cs"/>
          <w:b/>
          <w:bCs/>
          <w:rtl/>
        </w:rPr>
        <w:t xml:space="preserve">הפרעה לשוטר בשעת מילוי </w:t>
      </w:r>
      <w:bookmarkStart w:id="7" w:name="ABSTRACT_END"/>
      <w:bookmarkEnd w:id="7"/>
      <w:r w:rsidRPr="00CE3EF0">
        <w:rPr>
          <w:rFonts w:ascii="David" w:hAnsi="David" w:hint="cs"/>
          <w:b/>
          <w:bCs/>
          <w:rtl/>
        </w:rPr>
        <w:t>תפקידו</w:t>
      </w:r>
      <w:r w:rsidRPr="00CE3EF0">
        <w:rPr>
          <w:rFonts w:ascii="David" w:hAnsi="David" w:hint="cs"/>
          <w:rtl/>
        </w:rPr>
        <w:t xml:space="preserve"> </w:t>
      </w:r>
      <w:r>
        <w:rPr>
          <w:rFonts w:ascii="David" w:hAnsi="David" w:hint="cs"/>
          <w:rtl/>
        </w:rPr>
        <w:t>-</w:t>
      </w:r>
      <w:r w:rsidRPr="00CE3EF0">
        <w:rPr>
          <w:rFonts w:ascii="David" w:hAnsi="David" w:hint="cs"/>
          <w:rtl/>
        </w:rPr>
        <w:t xml:space="preserve"> עבירה לפי </w:t>
      </w:r>
      <w:hyperlink r:id="rId24" w:history="1">
        <w:r w:rsidR="005E4247" w:rsidRPr="005E4247">
          <w:rPr>
            <w:rStyle w:val="Hyperlink"/>
            <w:rFonts w:ascii="David" w:hAnsi="David" w:hint="eastAsia"/>
            <w:rtl/>
          </w:rPr>
          <w:t>סעיף</w:t>
        </w:r>
        <w:r w:rsidR="005E4247" w:rsidRPr="005E4247">
          <w:rPr>
            <w:rStyle w:val="Hyperlink"/>
            <w:rFonts w:ascii="David" w:hAnsi="David"/>
            <w:rtl/>
          </w:rPr>
          <w:t xml:space="preserve"> 275</w:t>
        </w:r>
      </w:hyperlink>
      <w:r w:rsidRPr="00CE3EF0">
        <w:rPr>
          <w:rFonts w:ascii="David" w:hAnsi="David" w:hint="cs"/>
          <w:rtl/>
        </w:rPr>
        <w:t xml:space="preserve"> לחוק; </w:t>
      </w:r>
      <w:r w:rsidRPr="00CE3EF0">
        <w:rPr>
          <w:rFonts w:ascii="David" w:hAnsi="David" w:hint="cs"/>
          <w:b/>
          <w:bCs/>
          <w:rtl/>
        </w:rPr>
        <w:t xml:space="preserve">נהיגה בפסילה </w:t>
      </w:r>
      <w:r>
        <w:rPr>
          <w:rFonts w:ascii="David" w:hAnsi="David" w:hint="cs"/>
          <w:rtl/>
        </w:rPr>
        <w:t>-</w:t>
      </w:r>
      <w:r w:rsidRPr="00CE3EF0">
        <w:rPr>
          <w:rFonts w:ascii="David" w:hAnsi="David" w:hint="cs"/>
          <w:rtl/>
        </w:rPr>
        <w:t xml:space="preserve"> עבירה לפי </w:t>
      </w:r>
      <w:hyperlink r:id="rId25" w:history="1">
        <w:r w:rsidR="005E4247" w:rsidRPr="005E4247">
          <w:rPr>
            <w:rStyle w:val="Hyperlink"/>
            <w:rFonts w:ascii="David" w:hAnsi="David" w:hint="eastAsia"/>
            <w:rtl/>
          </w:rPr>
          <w:t>סעיף</w:t>
        </w:r>
        <w:r w:rsidR="005E4247" w:rsidRPr="005E4247">
          <w:rPr>
            <w:rStyle w:val="Hyperlink"/>
            <w:rFonts w:ascii="David" w:hAnsi="David"/>
            <w:rtl/>
          </w:rPr>
          <w:t xml:space="preserve"> 67</w:t>
        </w:r>
      </w:hyperlink>
      <w:r w:rsidRPr="00CE3EF0">
        <w:rPr>
          <w:rFonts w:ascii="David" w:hAnsi="David" w:hint="cs"/>
          <w:rtl/>
        </w:rPr>
        <w:t xml:space="preserve"> ל</w:t>
      </w:r>
      <w:hyperlink r:id="rId26" w:history="1">
        <w:r w:rsidR="007A5967" w:rsidRPr="007A5967">
          <w:rPr>
            <w:rFonts w:ascii="David" w:hAnsi="David"/>
            <w:color w:val="0000FF"/>
            <w:u w:val="single"/>
            <w:rtl/>
          </w:rPr>
          <w:t>פקודת התעבורה</w:t>
        </w:r>
      </w:hyperlink>
      <w:r w:rsidRPr="00CE3EF0">
        <w:rPr>
          <w:rFonts w:ascii="David" w:hAnsi="David" w:hint="cs"/>
          <w:rtl/>
        </w:rPr>
        <w:t xml:space="preserve"> [נוסח חדש] תשכ"א-1961; </w:t>
      </w:r>
      <w:r w:rsidRPr="00CE3EF0">
        <w:rPr>
          <w:rFonts w:ascii="David" w:hAnsi="David" w:hint="cs"/>
          <w:b/>
          <w:bCs/>
          <w:rtl/>
        </w:rPr>
        <w:t>חובת פוליסה</w:t>
      </w:r>
      <w:r w:rsidRPr="00CE3EF0">
        <w:rPr>
          <w:rFonts w:ascii="David" w:hAnsi="David" w:hint="cs"/>
          <w:rtl/>
        </w:rPr>
        <w:t xml:space="preserve"> </w:t>
      </w:r>
      <w:r>
        <w:rPr>
          <w:rFonts w:ascii="David" w:hAnsi="David" w:hint="cs"/>
          <w:rtl/>
        </w:rPr>
        <w:t>-</w:t>
      </w:r>
      <w:r w:rsidRPr="00CE3EF0">
        <w:rPr>
          <w:rFonts w:ascii="David" w:hAnsi="David" w:hint="cs"/>
          <w:rtl/>
        </w:rPr>
        <w:t xml:space="preserve"> עבירה לפי </w:t>
      </w:r>
      <w:hyperlink r:id="rId27" w:history="1">
        <w:r w:rsidR="005E4247" w:rsidRPr="005E4247">
          <w:rPr>
            <w:rStyle w:val="Hyperlink"/>
            <w:rFonts w:ascii="David" w:hAnsi="David" w:hint="eastAsia"/>
            <w:rtl/>
          </w:rPr>
          <w:t>סעיף</w:t>
        </w:r>
        <w:r w:rsidR="005E4247" w:rsidRPr="005E4247">
          <w:rPr>
            <w:rStyle w:val="Hyperlink"/>
            <w:rFonts w:ascii="David" w:hAnsi="David"/>
            <w:rtl/>
          </w:rPr>
          <w:t xml:space="preserve"> 2</w:t>
        </w:r>
      </w:hyperlink>
      <w:r w:rsidRPr="00CE3EF0">
        <w:rPr>
          <w:rFonts w:ascii="David" w:hAnsi="David" w:hint="cs"/>
          <w:rtl/>
        </w:rPr>
        <w:t xml:space="preserve"> ל</w:t>
      </w:r>
      <w:hyperlink r:id="rId28" w:history="1">
        <w:r w:rsidR="007A5967" w:rsidRPr="007A5967">
          <w:rPr>
            <w:rFonts w:ascii="David" w:hAnsi="David"/>
            <w:color w:val="0000FF"/>
            <w:u w:val="single"/>
            <w:rtl/>
          </w:rPr>
          <w:t>פקודת ביטוח רכב מנועי</w:t>
        </w:r>
      </w:hyperlink>
      <w:r w:rsidRPr="00CE3EF0">
        <w:rPr>
          <w:rFonts w:ascii="David" w:hAnsi="David" w:hint="cs"/>
          <w:rtl/>
        </w:rPr>
        <w:t xml:space="preserve"> [נוסח חדש] תש"ל-1970. </w:t>
      </w:r>
    </w:p>
    <w:p w14:paraId="4A7D4A57" w14:textId="77777777" w:rsidR="00956ECA" w:rsidRPr="00CE3EF0" w:rsidRDefault="00956ECA" w:rsidP="00956ECA">
      <w:pPr>
        <w:spacing w:line="360" w:lineRule="auto"/>
        <w:jc w:val="both"/>
        <w:rPr>
          <w:rFonts w:ascii="David" w:hAnsi="David"/>
          <w:rtl/>
        </w:rPr>
      </w:pPr>
    </w:p>
    <w:p w14:paraId="4399CA17" w14:textId="77777777" w:rsidR="00956ECA" w:rsidRDefault="00956ECA" w:rsidP="00956ECA">
      <w:pPr>
        <w:spacing w:line="360" w:lineRule="auto"/>
        <w:jc w:val="both"/>
        <w:rPr>
          <w:rFonts w:ascii="David" w:hAnsi="David"/>
          <w:rtl/>
        </w:rPr>
      </w:pPr>
      <w:r>
        <w:rPr>
          <w:rFonts w:ascii="David" w:hAnsi="David" w:hint="cs"/>
          <w:rtl/>
        </w:rPr>
        <w:t>2.</w:t>
      </w:r>
      <w:r>
        <w:rPr>
          <w:rFonts w:ascii="David" w:hAnsi="David" w:hint="cs"/>
          <w:rtl/>
        </w:rPr>
        <w:tab/>
        <w:t>על פי עובדות כתב האישום, בהן הורשע הנאשם -</w:t>
      </w:r>
    </w:p>
    <w:p w14:paraId="7DEAB010" w14:textId="77777777" w:rsidR="00956ECA" w:rsidRDefault="00956ECA" w:rsidP="00956ECA">
      <w:pPr>
        <w:spacing w:line="360" w:lineRule="auto"/>
        <w:ind w:firstLine="720"/>
        <w:jc w:val="both"/>
        <w:rPr>
          <w:rFonts w:ascii="David" w:hAnsi="David"/>
          <w:rtl/>
        </w:rPr>
      </w:pPr>
    </w:p>
    <w:p w14:paraId="2F71629B" w14:textId="77777777" w:rsidR="00956ECA" w:rsidRDefault="00956ECA" w:rsidP="00956ECA">
      <w:pPr>
        <w:spacing w:line="360" w:lineRule="auto"/>
        <w:ind w:firstLine="720"/>
        <w:jc w:val="both"/>
        <w:rPr>
          <w:rFonts w:ascii="David" w:hAnsi="David"/>
          <w:rtl/>
        </w:rPr>
      </w:pPr>
      <w:r w:rsidRPr="00CE3EF0">
        <w:rPr>
          <w:rFonts w:ascii="David" w:hAnsi="David"/>
          <w:rtl/>
        </w:rPr>
        <w:t xml:space="preserve">החל מתאריך 22.1.2020, או </w:t>
      </w:r>
      <w:r>
        <w:rPr>
          <w:rFonts w:ascii="David" w:hAnsi="David" w:hint="cs"/>
          <w:rtl/>
        </w:rPr>
        <w:t>מ</w:t>
      </w:r>
      <w:r w:rsidRPr="00CE3EF0">
        <w:rPr>
          <w:rFonts w:ascii="David" w:hAnsi="David"/>
          <w:rtl/>
        </w:rPr>
        <w:t xml:space="preserve">מועד </w:t>
      </w:r>
      <w:r>
        <w:rPr>
          <w:rFonts w:ascii="David" w:hAnsi="David" w:hint="cs"/>
          <w:rtl/>
        </w:rPr>
        <w:t>מוקדם</w:t>
      </w:r>
      <w:r w:rsidRPr="00CE3EF0">
        <w:rPr>
          <w:rFonts w:ascii="David" w:hAnsi="David"/>
          <w:rtl/>
        </w:rPr>
        <w:t xml:space="preserve"> לכך שאינו ידוע במדויק למאשימה</w:t>
      </w:r>
      <w:r w:rsidRPr="00CE3EF0">
        <w:rPr>
          <w:rFonts w:ascii="David" w:hAnsi="David" w:hint="cs"/>
          <w:rtl/>
        </w:rPr>
        <w:t xml:space="preserve"> ועד למעצרו, החזיק הנאשם </w:t>
      </w:r>
      <w:r w:rsidRPr="00B11A41">
        <w:rPr>
          <w:rFonts w:ascii="David" w:hAnsi="David" w:hint="cs"/>
          <w:b/>
          <w:bCs/>
          <w:rtl/>
        </w:rPr>
        <w:t>אקדח חצי אוטומטי מסוג "יריחו", קליבר 9 מ"מ פראבלום</w:t>
      </w:r>
      <w:r w:rsidRPr="00CE3EF0">
        <w:rPr>
          <w:rFonts w:ascii="David" w:hAnsi="David" w:hint="cs"/>
          <w:rtl/>
        </w:rPr>
        <w:t>, מספר סידורי 34333</w:t>
      </w:r>
      <w:r w:rsidRPr="00CE3EF0">
        <w:rPr>
          <w:rFonts w:ascii="David" w:hAnsi="David" w:hint="cs"/>
        </w:rPr>
        <w:t xml:space="preserve">F </w:t>
      </w:r>
      <w:r w:rsidRPr="00CE3EF0">
        <w:rPr>
          <w:rFonts w:ascii="David" w:hAnsi="David" w:hint="cs"/>
          <w:rtl/>
        </w:rPr>
        <w:t xml:space="preserve"> (להלן:"</w:t>
      </w:r>
      <w:r w:rsidRPr="00CE3EF0">
        <w:rPr>
          <w:rFonts w:ascii="David" w:hAnsi="David" w:hint="cs"/>
          <w:b/>
          <w:bCs/>
          <w:rtl/>
        </w:rPr>
        <w:t>האקדח</w:t>
      </w:r>
      <w:r w:rsidRPr="00CE3EF0">
        <w:rPr>
          <w:rFonts w:ascii="David" w:hAnsi="David" w:hint="cs"/>
          <w:rtl/>
        </w:rPr>
        <w:t xml:space="preserve">"), בלא רשות על פי דין. </w:t>
      </w:r>
      <w:r>
        <w:rPr>
          <w:rFonts w:ascii="David" w:hAnsi="David" w:hint="cs"/>
          <w:rtl/>
        </w:rPr>
        <w:t xml:space="preserve"> </w:t>
      </w:r>
    </w:p>
    <w:p w14:paraId="2BE0937A" w14:textId="77777777" w:rsidR="00956ECA" w:rsidRPr="00CE3EF0" w:rsidRDefault="00956ECA" w:rsidP="00956ECA">
      <w:pPr>
        <w:spacing w:line="360" w:lineRule="auto"/>
        <w:jc w:val="both"/>
        <w:rPr>
          <w:rFonts w:ascii="David" w:hAnsi="David"/>
          <w:rtl/>
        </w:rPr>
      </w:pPr>
    </w:p>
    <w:p w14:paraId="61866784" w14:textId="77777777" w:rsidR="00956ECA" w:rsidRDefault="00956ECA" w:rsidP="00956ECA">
      <w:pPr>
        <w:spacing w:line="360" w:lineRule="auto"/>
        <w:ind w:firstLine="720"/>
        <w:contextualSpacing/>
        <w:jc w:val="both"/>
        <w:rPr>
          <w:rFonts w:ascii="David" w:hAnsi="David"/>
          <w:rtl/>
        </w:rPr>
      </w:pPr>
      <w:r w:rsidRPr="00CE3EF0">
        <w:rPr>
          <w:rFonts w:ascii="David" w:hAnsi="David" w:hint="cs"/>
          <w:rtl/>
        </w:rPr>
        <w:t>בתאריך 23.1.2020, סמוך לשעה 15:00, נהג הנאשם ברכב טויוטה, מ.ר. 6017552 (להלן: "</w:t>
      </w:r>
      <w:r w:rsidRPr="00AD4635">
        <w:rPr>
          <w:rFonts w:ascii="David" w:hAnsi="David" w:hint="cs"/>
          <w:b/>
          <w:bCs/>
          <w:rtl/>
        </w:rPr>
        <w:t>הרכב</w:t>
      </w:r>
      <w:r w:rsidRPr="00CE3EF0">
        <w:rPr>
          <w:rFonts w:ascii="David" w:hAnsi="David" w:hint="cs"/>
          <w:rtl/>
        </w:rPr>
        <w:t xml:space="preserve">") בכפר ערערה כשהוא אינו מורשה לנהיגה, פסול מלנהוג ומלהוציא רישיון וללא פוליסת ביטוח בת תוקף. </w:t>
      </w:r>
    </w:p>
    <w:p w14:paraId="7C3E15A1" w14:textId="77777777" w:rsidR="00956ECA" w:rsidRDefault="00956ECA" w:rsidP="00956ECA">
      <w:pPr>
        <w:spacing w:line="360" w:lineRule="auto"/>
        <w:ind w:firstLine="720"/>
        <w:contextualSpacing/>
        <w:jc w:val="both"/>
        <w:rPr>
          <w:rFonts w:ascii="David" w:hAnsi="David"/>
          <w:rtl/>
        </w:rPr>
      </w:pPr>
    </w:p>
    <w:p w14:paraId="74D0CA28" w14:textId="77777777" w:rsidR="00956ECA" w:rsidRDefault="00956ECA" w:rsidP="00956ECA">
      <w:pPr>
        <w:spacing w:line="360" w:lineRule="auto"/>
        <w:ind w:firstLine="720"/>
        <w:jc w:val="both"/>
        <w:rPr>
          <w:rFonts w:ascii="David" w:hAnsi="David"/>
          <w:rtl/>
        </w:rPr>
      </w:pPr>
      <w:r>
        <w:rPr>
          <w:rFonts w:ascii="David" w:hAnsi="David" w:hint="cs"/>
          <w:rtl/>
        </w:rPr>
        <w:t xml:space="preserve">הפסילה הוטלה על הנאשם </w:t>
      </w:r>
      <w:r w:rsidRPr="00CE3EF0">
        <w:rPr>
          <w:rFonts w:ascii="David" w:hAnsi="David"/>
          <w:rtl/>
        </w:rPr>
        <w:t>לתקופה של 10 שנים</w:t>
      </w:r>
      <w:r>
        <w:rPr>
          <w:rFonts w:ascii="David" w:hAnsi="David" w:hint="cs"/>
          <w:rtl/>
        </w:rPr>
        <w:t xml:space="preserve">, החל מיום </w:t>
      </w:r>
      <w:r w:rsidRPr="00CE3EF0">
        <w:rPr>
          <w:rFonts w:ascii="David" w:hAnsi="David"/>
          <w:rtl/>
        </w:rPr>
        <w:t>27.9.</w:t>
      </w:r>
      <w:r>
        <w:rPr>
          <w:rFonts w:ascii="David" w:hAnsi="David" w:hint="cs"/>
          <w:rtl/>
        </w:rPr>
        <w:t>20</w:t>
      </w:r>
      <w:r w:rsidRPr="00CE3EF0">
        <w:rPr>
          <w:rFonts w:ascii="David" w:hAnsi="David"/>
          <w:rtl/>
        </w:rPr>
        <w:t>17</w:t>
      </w:r>
      <w:r>
        <w:rPr>
          <w:rFonts w:ascii="David" w:hAnsi="David" w:hint="cs"/>
          <w:rtl/>
        </w:rPr>
        <w:t>,</w:t>
      </w:r>
      <w:r w:rsidRPr="00CE3EF0">
        <w:rPr>
          <w:rFonts w:ascii="David" w:hAnsi="David"/>
          <w:rtl/>
        </w:rPr>
        <w:t xml:space="preserve"> במסגרת גזר דין שניתן נגדו</w:t>
      </w:r>
      <w:r>
        <w:rPr>
          <w:rFonts w:ascii="David" w:hAnsi="David" w:hint="cs"/>
          <w:rtl/>
        </w:rPr>
        <w:t xml:space="preserve"> בתאריך זה, בנוכחותו,</w:t>
      </w:r>
      <w:r w:rsidRPr="00CE3EF0">
        <w:rPr>
          <w:rFonts w:ascii="David" w:hAnsi="David"/>
          <w:rtl/>
        </w:rPr>
        <w:t xml:space="preserve"> </w:t>
      </w:r>
      <w:r>
        <w:rPr>
          <w:rFonts w:ascii="David" w:hAnsi="David" w:hint="cs"/>
          <w:rtl/>
        </w:rPr>
        <w:t xml:space="preserve">בתיק </w:t>
      </w:r>
      <w:hyperlink r:id="rId29" w:history="1">
        <w:r w:rsidR="007A5967" w:rsidRPr="007A5967">
          <w:rPr>
            <w:rFonts w:ascii="David" w:hAnsi="David"/>
            <w:color w:val="0000FF"/>
            <w:u w:val="single"/>
            <w:rtl/>
          </w:rPr>
          <w:t>פ"ל 4842-04-16</w:t>
        </w:r>
      </w:hyperlink>
      <w:r w:rsidRPr="00CE3EF0">
        <w:rPr>
          <w:rFonts w:ascii="David" w:hAnsi="David"/>
          <w:rtl/>
        </w:rPr>
        <w:t xml:space="preserve">. </w:t>
      </w:r>
    </w:p>
    <w:p w14:paraId="08E8465D" w14:textId="77777777" w:rsidR="00956ECA" w:rsidRDefault="00956ECA" w:rsidP="00956ECA">
      <w:pPr>
        <w:spacing w:line="360" w:lineRule="auto"/>
        <w:ind w:firstLine="720"/>
        <w:contextualSpacing/>
        <w:jc w:val="both"/>
        <w:rPr>
          <w:rFonts w:ascii="David" w:hAnsi="David"/>
          <w:rtl/>
        </w:rPr>
      </w:pPr>
    </w:p>
    <w:p w14:paraId="51E00B91" w14:textId="77777777" w:rsidR="00956ECA" w:rsidRPr="00CE3EF0" w:rsidRDefault="00956ECA" w:rsidP="00956ECA">
      <w:pPr>
        <w:spacing w:line="360" w:lineRule="auto"/>
        <w:ind w:firstLine="720"/>
        <w:contextualSpacing/>
        <w:jc w:val="both"/>
        <w:rPr>
          <w:rFonts w:ascii="David" w:hAnsi="David"/>
        </w:rPr>
      </w:pPr>
      <w:r w:rsidRPr="00CE3EF0">
        <w:rPr>
          <w:rFonts w:ascii="David" w:hAnsi="David" w:hint="cs"/>
          <w:rtl/>
        </w:rPr>
        <w:t xml:space="preserve">הנאשם </w:t>
      </w:r>
      <w:r>
        <w:rPr>
          <w:rFonts w:ascii="David" w:hAnsi="David" w:hint="cs"/>
          <w:rtl/>
        </w:rPr>
        <w:t xml:space="preserve">נהג ברכב, </w:t>
      </w:r>
      <w:r w:rsidRPr="00CE3EF0">
        <w:rPr>
          <w:rFonts w:ascii="David" w:hAnsi="David" w:hint="cs"/>
          <w:rtl/>
        </w:rPr>
        <w:t>כשהוא מחזיק, נושא ומוביל, את האקדח ובתוכו מחסנית התואמת לאקדח הטעונה ב</w:t>
      </w:r>
      <w:r>
        <w:rPr>
          <w:rFonts w:ascii="David" w:hAnsi="David" w:hint="cs"/>
          <w:rtl/>
        </w:rPr>
        <w:t>-</w:t>
      </w:r>
      <w:r w:rsidRPr="00CE3EF0">
        <w:rPr>
          <w:rFonts w:ascii="David" w:hAnsi="David" w:hint="cs"/>
          <w:rtl/>
        </w:rPr>
        <w:t xml:space="preserve"> 8 כדורים בקליבר 9 מ"מ התואמים למחסנית ולאקדח (להלן: "</w:t>
      </w:r>
      <w:r w:rsidRPr="00CE3EF0">
        <w:rPr>
          <w:rFonts w:ascii="David" w:hAnsi="David" w:hint="cs"/>
          <w:b/>
          <w:bCs/>
          <w:rtl/>
        </w:rPr>
        <w:t>המחסנית והכדורים</w:t>
      </w:r>
      <w:r w:rsidRPr="00CE3EF0">
        <w:rPr>
          <w:rFonts w:ascii="David" w:hAnsi="David" w:hint="cs"/>
          <w:rtl/>
        </w:rPr>
        <w:t xml:space="preserve">") וכן כדור 9 מ"מ נוסף, שהיה טעון באקדח ותואם לאקדח. האקדח הינו כלי נשק שסוגל לירות כדור שבכוחו להמית אדם. הכדורים הינם תחמושת לכלי נשק והמחסנית הינה אביזר לכלי נשק. </w:t>
      </w:r>
    </w:p>
    <w:p w14:paraId="1B2892D8" w14:textId="77777777" w:rsidR="00956ECA" w:rsidRPr="00CE3EF0" w:rsidRDefault="00956ECA" w:rsidP="00956ECA">
      <w:pPr>
        <w:ind w:left="720"/>
        <w:contextualSpacing/>
        <w:rPr>
          <w:rFonts w:ascii="David" w:hAnsi="David"/>
          <w:rtl/>
        </w:rPr>
      </w:pPr>
    </w:p>
    <w:p w14:paraId="7E9621C9" w14:textId="77777777" w:rsidR="00956ECA" w:rsidRPr="00CE3EF0" w:rsidRDefault="00956ECA" w:rsidP="00956ECA">
      <w:pPr>
        <w:spacing w:line="360" w:lineRule="auto"/>
        <w:ind w:firstLine="720"/>
        <w:contextualSpacing/>
        <w:jc w:val="both"/>
        <w:rPr>
          <w:rFonts w:ascii="David" w:hAnsi="David"/>
        </w:rPr>
      </w:pPr>
      <w:r w:rsidRPr="00CE3EF0">
        <w:rPr>
          <w:rFonts w:ascii="David" w:hAnsi="David" w:hint="cs"/>
          <w:rtl/>
        </w:rPr>
        <w:t xml:space="preserve">שוטרים </w:t>
      </w:r>
      <w:r>
        <w:rPr>
          <w:rFonts w:ascii="David" w:hAnsi="David" w:hint="cs"/>
          <w:rtl/>
        </w:rPr>
        <w:t xml:space="preserve">זיהו </w:t>
      </w:r>
      <w:r w:rsidRPr="00CE3EF0">
        <w:rPr>
          <w:rFonts w:ascii="David" w:hAnsi="David" w:hint="cs"/>
          <w:rtl/>
        </w:rPr>
        <w:t>את הנאשם</w:t>
      </w:r>
      <w:r>
        <w:rPr>
          <w:rFonts w:ascii="David" w:hAnsi="David" w:hint="cs"/>
          <w:rtl/>
        </w:rPr>
        <w:t>,</w:t>
      </w:r>
      <w:r w:rsidRPr="00CE3EF0">
        <w:rPr>
          <w:rFonts w:ascii="David" w:hAnsi="David" w:hint="cs"/>
          <w:rtl/>
        </w:rPr>
        <w:t xml:space="preserve"> כשהוא נוהג ברכב וביצעו חסימה בכביש בו נסע, במטרה לעצרו. הנאשם</w:t>
      </w:r>
      <w:r>
        <w:rPr>
          <w:rFonts w:ascii="David" w:hAnsi="David" w:hint="cs"/>
          <w:rtl/>
        </w:rPr>
        <w:t>,</w:t>
      </w:r>
      <w:r w:rsidRPr="00CE3EF0">
        <w:rPr>
          <w:rFonts w:ascii="David" w:hAnsi="David" w:hint="cs"/>
          <w:rtl/>
        </w:rPr>
        <w:t xml:space="preserve"> שהבחין בשוטרים</w:t>
      </w:r>
      <w:r>
        <w:rPr>
          <w:rFonts w:ascii="David" w:hAnsi="David" w:hint="cs"/>
          <w:rtl/>
        </w:rPr>
        <w:t>,</w:t>
      </w:r>
      <w:r w:rsidRPr="00CE3EF0">
        <w:rPr>
          <w:rFonts w:ascii="David" w:hAnsi="David" w:hint="cs"/>
          <w:rtl/>
        </w:rPr>
        <w:t xml:space="preserve"> החל בנסיעה לאחור כאשר השוטר נאשד עיז אלדין (להלן: "</w:t>
      </w:r>
      <w:r w:rsidRPr="00CE3EF0">
        <w:rPr>
          <w:rFonts w:ascii="David" w:hAnsi="David" w:hint="cs"/>
          <w:b/>
          <w:bCs/>
          <w:rtl/>
        </w:rPr>
        <w:t>נאשד</w:t>
      </w:r>
      <w:r w:rsidRPr="00CE3EF0">
        <w:rPr>
          <w:rFonts w:ascii="David" w:hAnsi="David" w:hint="cs"/>
          <w:rtl/>
        </w:rPr>
        <w:t>"), שהיה בלבוש אזרחי, והשוטר פבל קודנב (להלן: "</w:t>
      </w:r>
      <w:r w:rsidRPr="00CE3EF0">
        <w:rPr>
          <w:rFonts w:ascii="David" w:hAnsi="David" w:hint="cs"/>
          <w:b/>
          <w:bCs/>
          <w:rtl/>
        </w:rPr>
        <w:t>פבל</w:t>
      </w:r>
      <w:r w:rsidRPr="00CE3EF0">
        <w:rPr>
          <w:rFonts w:ascii="David" w:hAnsi="David" w:hint="cs"/>
          <w:rtl/>
        </w:rPr>
        <w:t>") שלבש מדי מג"ב וחבש כובע משטרה, ירדו מרכב משטרתי, התקדמו לעברו של הנאשם וצעקו לעברו "משטרה עצור". הנאשם המשיך בנסיעה לאחור ולא שעה להוראות השוטרים. בשלב מסוים פתח נאשד את דלת הרכב הצמודה למושב בו ישב הנאשם</w:t>
      </w:r>
      <w:r>
        <w:rPr>
          <w:rFonts w:ascii="David" w:hAnsi="David" w:hint="cs"/>
          <w:rtl/>
        </w:rPr>
        <w:t xml:space="preserve"> ו</w:t>
      </w:r>
      <w:r w:rsidRPr="00CE3EF0">
        <w:rPr>
          <w:rFonts w:ascii="David" w:hAnsi="David" w:hint="cs"/>
          <w:rtl/>
        </w:rPr>
        <w:t xml:space="preserve">צעק "משטרה עצור", אך הנאשם המשיך להימלט בנסיעה לאחור והושיט את ידו ימינה בניסיון ליטול דבר מה. בשלב זה ובשל החשש כי הנאשם יעשה שימוש בנשק, הפעיל אשד מכשיר טייזר לעברו של הנאשם והנאשם מצדו הגביר את מהירות הנסיעה. במהלך ניסיונו לברוח מפני השוטרים התנגש הנאשם עם הרכב בתמרור שהוצב על מדרכה וכן בעמוד חשמל ובעקבות כך נעצר הרכב. </w:t>
      </w:r>
    </w:p>
    <w:p w14:paraId="609B1A7F" w14:textId="77777777" w:rsidR="00956ECA" w:rsidRPr="00CE3EF0" w:rsidRDefault="00956ECA" w:rsidP="00956ECA">
      <w:pPr>
        <w:ind w:left="720"/>
        <w:contextualSpacing/>
        <w:rPr>
          <w:rFonts w:ascii="David" w:hAnsi="David"/>
          <w:rtl/>
        </w:rPr>
      </w:pPr>
    </w:p>
    <w:p w14:paraId="39546B5B" w14:textId="77777777" w:rsidR="00956ECA" w:rsidRDefault="00956ECA" w:rsidP="00956ECA">
      <w:pPr>
        <w:spacing w:line="360" w:lineRule="auto"/>
        <w:ind w:firstLine="720"/>
        <w:contextualSpacing/>
        <w:jc w:val="both"/>
        <w:rPr>
          <w:rFonts w:ascii="David" w:hAnsi="David"/>
          <w:rtl/>
        </w:rPr>
      </w:pPr>
      <w:r w:rsidRPr="00CE3EF0">
        <w:rPr>
          <w:rFonts w:ascii="David" w:hAnsi="David" w:hint="cs"/>
          <w:rtl/>
        </w:rPr>
        <w:lastRenderedPageBreak/>
        <w:t>עם עצירת הרכב ירד הנאשם מהרכב והחל במנוסה רגלית, כשכל אותה עת פבל ונאשד רודפים אחריו וצועקים לו "עצור משטרה" והוא לא נשמע להוראותיהם. הנאשם עבר מעל חומה גבוהה וחרף העובדה שנפל ונחבל ברגלו, הוא התרומם והמשיך במנוסה רגלית עד שנעצר</w:t>
      </w:r>
      <w:r>
        <w:rPr>
          <w:rFonts w:ascii="David" w:hAnsi="David" w:hint="cs"/>
          <w:rtl/>
        </w:rPr>
        <w:t>,</w:t>
      </w:r>
      <w:r w:rsidRPr="00CE3EF0">
        <w:rPr>
          <w:rFonts w:ascii="David" w:hAnsi="David" w:hint="cs"/>
          <w:rtl/>
        </w:rPr>
        <w:t xml:space="preserve"> בכניסה לבית סמוך, על ידי כוחות משטרה נוספים שהגיעו למקום. בחיפוש ברכב, מתחת למושב שלצד מושב הנהג, נתפסו האקדח, המחסנית והכדורים. </w:t>
      </w:r>
    </w:p>
    <w:p w14:paraId="76A74724" w14:textId="77777777" w:rsidR="00956ECA" w:rsidRPr="00CE3EF0" w:rsidRDefault="00956ECA" w:rsidP="00956ECA">
      <w:pPr>
        <w:spacing w:line="360" w:lineRule="auto"/>
        <w:ind w:firstLine="720"/>
        <w:contextualSpacing/>
        <w:jc w:val="both"/>
        <w:rPr>
          <w:rFonts w:ascii="David" w:hAnsi="David"/>
        </w:rPr>
      </w:pPr>
    </w:p>
    <w:p w14:paraId="0A611C0E" w14:textId="77777777" w:rsidR="00956ECA" w:rsidRDefault="00956ECA" w:rsidP="00956ECA">
      <w:pPr>
        <w:spacing w:line="360" w:lineRule="auto"/>
        <w:ind w:firstLine="720"/>
        <w:contextualSpacing/>
        <w:jc w:val="both"/>
        <w:rPr>
          <w:rFonts w:ascii="David" w:hAnsi="David"/>
          <w:rtl/>
        </w:rPr>
      </w:pPr>
      <w:r w:rsidRPr="00CE3EF0">
        <w:rPr>
          <w:rFonts w:ascii="David" w:hAnsi="David" w:hint="cs"/>
          <w:rtl/>
        </w:rPr>
        <w:t>במעשיו המתוארים לעיל, הנאשם החזיק, נשא והוביל אקדח, מחסנית וכדורים התואמים לאקדח, בלא רשות על פי דין להחזקתם, לנשיאתם ולהובלתם, הפריע לשוטרים כשהם ממלאים את תפקידם כחוק מתוך כוונה להכשילם ולהפריע להם, נהג ברכב בהיותו פסול מכוח החלטת בית משפט ובהיותו מודע להיותו פסול</w:t>
      </w:r>
      <w:r>
        <w:rPr>
          <w:rFonts w:ascii="David" w:hAnsi="David" w:hint="cs"/>
          <w:rtl/>
        </w:rPr>
        <w:t xml:space="preserve"> ונהג ברכב ללא פוליסת ביטוח ב</w:t>
      </w:r>
      <w:r w:rsidRPr="00CE3EF0">
        <w:rPr>
          <w:rFonts w:ascii="David" w:hAnsi="David" w:hint="cs"/>
          <w:rtl/>
        </w:rPr>
        <w:t xml:space="preserve">ת תוקף. </w:t>
      </w:r>
    </w:p>
    <w:p w14:paraId="4A7DEED2" w14:textId="77777777" w:rsidR="00956ECA" w:rsidRPr="00AD4635" w:rsidRDefault="00956ECA" w:rsidP="00956ECA">
      <w:pPr>
        <w:spacing w:line="360" w:lineRule="auto"/>
        <w:ind w:firstLine="720"/>
        <w:contextualSpacing/>
        <w:jc w:val="both"/>
        <w:rPr>
          <w:rFonts w:ascii="David" w:hAnsi="David"/>
          <w:sz w:val="10"/>
          <w:szCs w:val="10"/>
          <w:rtl/>
        </w:rPr>
      </w:pPr>
    </w:p>
    <w:p w14:paraId="5C3FCECC" w14:textId="77777777" w:rsidR="00956ECA" w:rsidRDefault="00956ECA" w:rsidP="00956ECA">
      <w:pPr>
        <w:spacing w:line="360" w:lineRule="auto"/>
        <w:jc w:val="both"/>
        <w:rPr>
          <w:rFonts w:ascii="David" w:hAnsi="David"/>
          <w:b/>
          <w:bCs/>
          <w:u w:val="single"/>
          <w:rtl/>
        </w:rPr>
      </w:pPr>
      <w:r w:rsidRPr="00CE3EF0">
        <w:rPr>
          <w:rFonts w:ascii="David" w:hAnsi="David"/>
          <w:b/>
          <w:bCs/>
          <w:u w:val="single"/>
          <w:rtl/>
        </w:rPr>
        <w:t>ראיות המאשימה לעונש</w:t>
      </w:r>
    </w:p>
    <w:p w14:paraId="16ED4027" w14:textId="77777777" w:rsidR="00956ECA" w:rsidRPr="00CE3EF0" w:rsidRDefault="00956ECA" w:rsidP="00956ECA">
      <w:pPr>
        <w:spacing w:line="360" w:lineRule="auto"/>
        <w:jc w:val="both"/>
        <w:rPr>
          <w:rFonts w:ascii="David" w:hAnsi="David"/>
          <w:b/>
          <w:bCs/>
          <w:u w:val="single"/>
          <w:rtl/>
        </w:rPr>
      </w:pPr>
    </w:p>
    <w:p w14:paraId="26C2DC0E" w14:textId="77777777" w:rsidR="00956ECA" w:rsidRPr="00CE3EF0" w:rsidRDefault="00956ECA" w:rsidP="00956ECA">
      <w:pPr>
        <w:spacing w:line="360" w:lineRule="auto"/>
        <w:jc w:val="both"/>
        <w:rPr>
          <w:rFonts w:ascii="David" w:hAnsi="David"/>
          <w:rtl/>
        </w:rPr>
      </w:pPr>
      <w:r w:rsidRPr="00CE3EF0">
        <w:rPr>
          <w:rFonts w:ascii="David" w:hAnsi="David" w:hint="cs"/>
          <w:rtl/>
        </w:rPr>
        <w:t>3</w:t>
      </w:r>
      <w:r w:rsidRPr="00CE3EF0">
        <w:rPr>
          <w:rFonts w:ascii="David" w:hAnsi="David"/>
          <w:rtl/>
        </w:rPr>
        <w:t>.</w:t>
      </w:r>
      <w:r w:rsidRPr="00CE3EF0">
        <w:rPr>
          <w:rFonts w:ascii="David" w:hAnsi="David"/>
          <w:rtl/>
        </w:rPr>
        <w:tab/>
        <w:t>הוגש גיליון הרשעות קודמות של הנאשם (</w:t>
      </w:r>
      <w:r w:rsidRPr="00CE3EF0">
        <w:rPr>
          <w:rFonts w:ascii="David" w:hAnsi="David"/>
          <w:b/>
          <w:bCs/>
          <w:rtl/>
        </w:rPr>
        <w:t>סומן ע/1</w:t>
      </w:r>
      <w:r w:rsidRPr="00CE3EF0">
        <w:rPr>
          <w:rFonts w:ascii="David" w:hAnsi="David"/>
          <w:rtl/>
        </w:rPr>
        <w:t xml:space="preserve">) ממנו עולה, כי לחובת הנאשם </w:t>
      </w:r>
      <w:r w:rsidRPr="000B4F6B">
        <w:rPr>
          <w:rFonts w:ascii="David" w:hAnsi="David" w:hint="cs"/>
          <w:b/>
          <w:bCs/>
          <w:rtl/>
        </w:rPr>
        <w:t>7</w:t>
      </w:r>
      <w:r w:rsidRPr="00CE3EF0">
        <w:rPr>
          <w:rFonts w:ascii="David" w:hAnsi="David" w:hint="cs"/>
          <w:rtl/>
        </w:rPr>
        <w:t xml:space="preserve"> </w:t>
      </w:r>
      <w:r w:rsidRPr="00CE3EF0">
        <w:rPr>
          <w:rFonts w:ascii="David" w:hAnsi="David"/>
          <w:rtl/>
        </w:rPr>
        <w:t xml:space="preserve">הרשעות קודמות בעבירות של </w:t>
      </w:r>
      <w:r w:rsidRPr="00CE3EF0">
        <w:rPr>
          <w:rFonts w:ascii="David" w:hAnsi="David" w:hint="cs"/>
          <w:rtl/>
        </w:rPr>
        <w:t xml:space="preserve">גידול יצור הכנת סמים מסוכנים; </w:t>
      </w:r>
      <w:r w:rsidRPr="00CE3EF0">
        <w:rPr>
          <w:rFonts w:ascii="David" w:hAnsi="David"/>
          <w:rtl/>
        </w:rPr>
        <w:t xml:space="preserve">החזקה/ שימוש בסמים שלא לצריכה עצמית; </w:t>
      </w:r>
      <w:r w:rsidRPr="00CE3EF0">
        <w:rPr>
          <w:rFonts w:ascii="David" w:hAnsi="David" w:hint="cs"/>
          <w:rtl/>
        </w:rPr>
        <w:t xml:space="preserve">איומים; הדחה בחקירה; היזק לרכוש במזיד; </w:t>
      </w:r>
      <w:r w:rsidRPr="000B4F6B">
        <w:rPr>
          <w:rFonts w:ascii="David" w:hAnsi="David" w:hint="cs"/>
          <w:u w:val="single"/>
          <w:rtl/>
        </w:rPr>
        <w:t>הפרעה לשוטר במילוי תפקידו</w:t>
      </w:r>
      <w:r w:rsidRPr="00CE3EF0">
        <w:rPr>
          <w:rFonts w:ascii="David" w:hAnsi="David" w:hint="cs"/>
          <w:rtl/>
        </w:rPr>
        <w:t xml:space="preserve">; </w:t>
      </w:r>
      <w:r w:rsidRPr="000B4F6B">
        <w:rPr>
          <w:rFonts w:ascii="David" w:hAnsi="David" w:hint="cs"/>
          <w:u w:val="single"/>
          <w:rtl/>
        </w:rPr>
        <w:t>נהיגת רכב מנועי ללא רישיון</w:t>
      </w:r>
      <w:r w:rsidRPr="00CE3EF0">
        <w:rPr>
          <w:rFonts w:ascii="David" w:hAnsi="David" w:hint="cs"/>
          <w:rtl/>
        </w:rPr>
        <w:t xml:space="preserve">; </w:t>
      </w:r>
      <w:r w:rsidRPr="000B4F6B">
        <w:rPr>
          <w:rFonts w:ascii="David" w:hAnsi="David" w:hint="cs"/>
          <w:u w:val="single"/>
          <w:rtl/>
        </w:rPr>
        <w:t>נהיגה בזמן פסילה</w:t>
      </w:r>
      <w:r w:rsidRPr="00CE3EF0">
        <w:rPr>
          <w:rFonts w:ascii="David" w:hAnsi="David" w:hint="cs"/>
          <w:rtl/>
        </w:rPr>
        <w:t xml:space="preserve">; סיכון אדם בנתיב תחבורה בטיפול מסוכן; תקיפה הגורמת חבלה ממש </w:t>
      </w:r>
      <w:r>
        <w:rPr>
          <w:rFonts w:ascii="David" w:hAnsi="David" w:hint="cs"/>
          <w:rtl/>
        </w:rPr>
        <w:t>-</w:t>
      </w:r>
      <w:r w:rsidRPr="00CE3EF0">
        <w:rPr>
          <w:rFonts w:ascii="David" w:hAnsi="David" w:hint="cs"/>
          <w:rtl/>
        </w:rPr>
        <w:t xml:space="preserve"> בן זוג; </w:t>
      </w:r>
      <w:r w:rsidRPr="00CE3EF0">
        <w:rPr>
          <w:rFonts w:ascii="David" w:hAnsi="David"/>
          <w:rtl/>
        </w:rPr>
        <w:t xml:space="preserve">החזקה/שימוש בסמים לצריכה עצמית; </w:t>
      </w:r>
      <w:r w:rsidRPr="00CE3EF0">
        <w:rPr>
          <w:rFonts w:ascii="David" w:hAnsi="David" w:hint="cs"/>
          <w:rtl/>
        </w:rPr>
        <w:t xml:space="preserve">תקיפה סתם </w:t>
      </w:r>
      <w:r>
        <w:rPr>
          <w:rFonts w:ascii="David" w:hAnsi="David" w:hint="cs"/>
          <w:rtl/>
        </w:rPr>
        <w:t>-</w:t>
      </w:r>
      <w:r w:rsidRPr="00CE3EF0">
        <w:rPr>
          <w:rFonts w:ascii="David" w:hAnsi="David" w:hint="cs"/>
          <w:rtl/>
        </w:rPr>
        <w:t xml:space="preserve"> בן זוג; הדחה באיומים ובכח; הפרת </w:t>
      </w:r>
      <w:r>
        <w:rPr>
          <w:rFonts w:ascii="David" w:hAnsi="David" w:hint="cs"/>
          <w:rtl/>
        </w:rPr>
        <w:t>צו בי</w:t>
      </w:r>
      <w:r w:rsidRPr="00CE3EF0">
        <w:rPr>
          <w:rFonts w:ascii="David" w:hAnsi="David" w:hint="cs"/>
          <w:rtl/>
        </w:rPr>
        <w:t xml:space="preserve">מ"ש שנועד להגן על אדם; </w:t>
      </w:r>
      <w:r w:rsidRPr="000B4F6B">
        <w:rPr>
          <w:rFonts w:ascii="David" w:hAnsi="David" w:hint="cs"/>
          <w:u w:val="single"/>
          <w:rtl/>
        </w:rPr>
        <w:t>תקיפת שוטר בעת מילוי תפקידו</w:t>
      </w:r>
      <w:r w:rsidRPr="00CE3EF0">
        <w:rPr>
          <w:rFonts w:ascii="David" w:hAnsi="David" w:hint="cs"/>
          <w:rtl/>
        </w:rPr>
        <w:t xml:space="preserve">; </w:t>
      </w:r>
      <w:r w:rsidRPr="000B4F6B">
        <w:rPr>
          <w:rFonts w:ascii="David" w:hAnsi="David" w:hint="cs"/>
          <w:u w:val="single"/>
          <w:rtl/>
        </w:rPr>
        <w:t>הפרת הוראה חוקית</w:t>
      </w:r>
      <w:r w:rsidRPr="00CE3EF0">
        <w:rPr>
          <w:rFonts w:ascii="David" w:hAnsi="David" w:hint="cs"/>
          <w:rtl/>
        </w:rPr>
        <w:t>; פריצה לבני</w:t>
      </w:r>
      <w:r>
        <w:rPr>
          <w:rFonts w:ascii="David" w:hAnsi="David" w:hint="cs"/>
          <w:rtl/>
        </w:rPr>
        <w:t>י</w:t>
      </w:r>
      <w:r w:rsidRPr="00CE3EF0">
        <w:rPr>
          <w:rFonts w:ascii="David" w:hAnsi="David" w:hint="cs"/>
          <w:rtl/>
        </w:rPr>
        <w:t xml:space="preserve">ן שאינו דירה ובצוע גניבה; החזקת נכס חשוד כגנוב; </w:t>
      </w:r>
      <w:r w:rsidRPr="000B4F6B">
        <w:rPr>
          <w:rFonts w:ascii="David" w:hAnsi="David" w:hint="cs"/>
          <w:u w:val="single"/>
          <w:rtl/>
        </w:rPr>
        <w:t>תקיפת שוטר כדי להכשילו בתפקידו</w:t>
      </w:r>
      <w:r w:rsidRPr="00CE3EF0">
        <w:rPr>
          <w:rFonts w:ascii="David" w:hAnsi="David" w:hint="cs"/>
          <w:rtl/>
        </w:rPr>
        <w:t xml:space="preserve">; </w:t>
      </w:r>
      <w:r w:rsidRPr="000B4F6B">
        <w:rPr>
          <w:rFonts w:ascii="David" w:hAnsi="David" w:hint="cs"/>
          <w:u w:val="single"/>
          <w:rtl/>
        </w:rPr>
        <w:t>בריחה ממשמר חוקי</w:t>
      </w:r>
      <w:r w:rsidRPr="00CE3EF0">
        <w:rPr>
          <w:rFonts w:ascii="David" w:hAnsi="David" w:hint="cs"/>
          <w:rtl/>
        </w:rPr>
        <w:t xml:space="preserve">; החזקת מכשירי פריצה; פירוק חלקים מרכב; חבלה במזיד ברכב; השתתפות בהתפרעות; השתתפות בהתקהלות אסורה; קבלת נכסים שהושגו בפשע; </w:t>
      </w:r>
      <w:r w:rsidRPr="000B4F6B">
        <w:rPr>
          <w:rFonts w:ascii="David" w:hAnsi="David" w:hint="cs"/>
          <w:u w:val="single"/>
          <w:rtl/>
        </w:rPr>
        <w:t>ניסיון תקיפת שוטר</w:t>
      </w:r>
      <w:r w:rsidRPr="00CE3EF0">
        <w:rPr>
          <w:rFonts w:ascii="David" w:hAnsi="David" w:hint="cs"/>
          <w:rtl/>
        </w:rPr>
        <w:t>; תקיפה סתם; שבל"ר ונטישה במקום אחר.</w:t>
      </w:r>
    </w:p>
    <w:p w14:paraId="1C80CE4B" w14:textId="77777777" w:rsidR="00956ECA" w:rsidRDefault="00956ECA" w:rsidP="00956ECA">
      <w:pPr>
        <w:spacing w:line="360" w:lineRule="auto"/>
        <w:ind w:firstLine="720"/>
        <w:jc w:val="both"/>
        <w:rPr>
          <w:rFonts w:ascii="David" w:hAnsi="David"/>
          <w:rtl/>
        </w:rPr>
      </w:pPr>
    </w:p>
    <w:p w14:paraId="1476D87C" w14:textId="77777777" w:rsidR="00956ECA" w:rsidRPr="00CE3EF0" w:rsidRDefault="00956ECA" w:rsidP="00956ECA">
      <w:pPr>
        <w:spacing w:line="360" w:lineRule="auto"/>
        <w:ind w:firstLine="720"/>
        <w:jc w:val="both"/>
        <w:rPr>
          <w:rFonts w:ascii="David" w:hAnsi="David"/>
          <w:rtl/>
        </w:rPr>
      </w:pPr>
      <w:r w:rsidRPr="00CE3EF0">
        <w:rPr>
          <w:rFonts w:ascii="David" w:hAnsi="David" w:hint="cs"/>
          <w:rtl/>
        </w:rPr>
        <w:t xml:space="preserve">כן הוגש גיליון הרשעות קודמות של הנאשם </w:t>
      </w:r>
      <w:r>
        <w:rPr>
          <w:rFonts w:ascii="David" w:hAnsi="David" w:hint="cs"/>
          <w:rtl/>
        </w:rPr>
        <w:t xml:space="preserve">בעבירות </w:t>
      </w:r>
      <w:r w:rsidRPr="00CE3EF0">
        <w:rPr>
          <w:rFonts w:ascii="David" w:hAnsi="David" w:hint="cs"/>
          <w:rtl/>
        </w:rPr>
        <w:t>תעבורה</w:t>
      </w:r>
      <w:r>
        <w:rPr>
          <w:rFonts w:ascii="David" w:hAnsi="David" w:hint="cs"/>
          <w:rtl/>
        </w:rPr>
        <w:t>,</w:t>
      </w:r>
      <w:r w:rsidRPr="00CE3EF0">
        <w:rPr>
          <w:rFonts w:ascii="David" w:hAnsi="David" w:hint="cs"/>
          <w:rtl/>
        </w:rPr>
        <w:t xml:space="preserve"> ממנו עולה כי לחובת הנאשם </w:t>
      </w:r>
      <w:r w:rsidRPr="000B4F6B">
        <w:rPr>
          <w:rFonts w:ascii="David" w:hAnsi="David" w:hint="cs"/>
          <w:b/>
          <w:bCs/>
          <w:rtl/>
        </w:rPr>
        <w:t>13</w:t>
      </w:r>
      <w:r w:rsidRPr="00CE3EF0">
        <w:rPr>
          <w:rFonts w:ascii="David" w:hAnsi="David" w:hint="cs"/>
          <w:rtl/>
        </w:rPr>
        <w:t xml:space="preserve"> הרשעות קודמות בעבירות של נה</w:t>
      </w:r>
      <w:r>
        <w:rPr>
          <w:rFonts w:ascii="David" w:hAnsi="David" w:hint="cs"/>
          <w:rtl/>
        </w:rPr>
        <w:t xml:space="preserve">יגה ללא רישיון רכב; </w:t>
      </w:r>
      <w:r w:rsidRPr="000B4F6B">
        <w:rPr>
          <w:rFonts w:ascii="David" w:hAnsi="David" w:hint="cs"/>
          <w:u w:val="single"/>
          <w:rtl/>
        </w:rPr>
        <w:t>נהיגה ללא רישיון נהיגה - מעולם לא הוציא</w:t>
      </w:r>
      <w:r>
        <w:rPr>
          <w:rFonts w:ascii="David" w:hAnsi="David" w:hint="cs"/>
          <w:u w:val="single"/>
          <w:rtl/>
        </w:rPr>
        <w:t xml:space="preserve"> רישיון</w:t>
      </w:r>
      <w:r w:rsidRPr="00CE3EF0">
        <w:rPr>
          <w:rFonts w:ascii="David" w:hAnsi="David" w:hint="cs"/>
          <w:rtl/>
        </w:rPr>
        <w:t xml:space="preserve">; נהיגה בקלות ראש; </w:t>
      </w:r>
      <w:r w:rsidRPr="000B4F6B">
        <w:rPr>
          <w:rFonts w:ascii="David" w:hAnsi="David" w:hint="cs"/>
          <w:u w:val="single"/>
          <w:rtl/>
        </w:rPr>
        <w:t>נהיגה בזמן פסילה</w:t>
      </w:r>
      <w:r w:rsidRPr="00CE3EF0">
        <w:rPr>
          <w:rFonts w:ascii="David" w:hAnsi="David" w:hint="cs"/>
          <w:rtl/>
        </w:rPr>
        <w:t xml:space="preserve"> </w:t>
      </w:r>
      <w:r>
        <w:rPr>
          <w:rFonts w:ascii="David" w:hAnsi="David" w:hint="cs"/>
          <w:rtl/>
        </w:rPr>
        <w:t>-</w:t>
      </w:r>
      <w:r w:rsidRPr="00CE3EF0">
        <w:rPr>
          <w:rFonts w:ascii="David" w:hAnsi="David" w:hint="cs"/>
          <w:rtl/>
        </w:rPr>
        <w:t xml:space="preserve"> פסילת ביהמ"ש; נהיגה כשברמזור אור אדום; סיכון חיי אדם; </w:t>
      </w:r>
      <w:r>
        <w:rPr>
          <w:rFonts w:ascii="David" w:hAnsi="David" w:hint="cs"/>
          <w:rtl/>
        </w:rPr>
        <w:t xml:space="preserve">פקיעת </w:t>
      </w:r>
      <w:r w:rsidRPr="00CE3EF0">
        <w:rPr>
          <w:rFonts w:ascii="David" w:hAnsi="David" w:hint="cs"/>
          <w:rtl/>
        </w:rPr>
        <w:t>רישיון הרכב;</w:t>
      </w:r>
      <w:r>
        <w:rPr>
          <w:rFonts w:ascii="David" w:hAnsi="David" w:hint="cs"/>
          <w:rtl/>
        </w:rPr>
        <w:t xml:space="preserve"> </w:t>
      </w:r>
      <w:r w:rsidRPr="00CE3EF0">
        <w:rPr>
          <w:rFonts w:ascii="David" w:hAnsi="David" w:hint="cs"/>
          <w:rtl/>
        </w:rPr>
        <w:t>חצית כביש שלא במעבר חצייה; נוסע לא חגור; עבירת תוספת שניה שגרמה לתאונה; אי ציות לתמרור; נהיגה ברכב שניתנה עליו הודעת אי שימוש; אי החזקת תעודת ביטוח.</w:t>
      </w:r>
    </w:p>
    <w:p w14:paraId="2E5BBA3B" w14:textId="77777777" w:rsidR="00956ECA" w:rsidRDefault="00956ECA" w:rsidP="00956ECA">
      <w:pPr>
        <w:spacing w:line="360" w:lineRule="auto"/>
        <w:ind w:firstLine="720"/>
        <w:jc w:val="both"/>
        <w:rPr>
          <w:rFonts w:ascii="David" w:hAnsi="David"/>
          <w:rtl/>
        </w:rPr>
      </w:pPr>
    </w:p>
    <w:p w14:paraId="10043138" w14:textId="77777777" w:rsidR="00956ECA" w:rsidRPr="00CE3EF0" w:rsidRDefault="00956ECA" w:rsidP="00956ECA">
      <w:pPr>
        <w:spacing w:line="360" w:lineRule="auto"/>
        <w:ind w:firstLine="720"/>
        <w:jc w:val="both"/>
        <w:rPr>
          <w:rFonts w:ascii="David" w:hAnsi="David"/>
          <w:rtl/>
        </w:rPr>
      </w:pPr>
      <w:r w:rsidRPr="00CE3EF0">
        <w:rPr>
          <w:rFonts w:ascii="David" w:hAnsi="David"/>
          <w:rtl/>
        </w:rPr>
        <w:t>הוגש</w:t>
      </w:r>
      <w:r w:rsidRPr="00CE3EF0">
        <w:rPr>
          <w:rFonts w:ascii="David" w:hAnsi="David" w:hint="cs"/>
          <w:rtl/>
        </w:rPr>
        <w:t xml:space="preserve"> כתב </w:t>
      </w:r>
      <w:r>
        <w:rPr>
          <w:rFonts w:ascii="David" w:hAnsi="David" w:hint="cs"/>
          <w:rtl/>
        </w:rPr>
        <w:t>ה</w:t>
      </w:r>
      <w:r w:rsidRPr="00CE3EF0">
        <w:rPr>
          <w:rFonts w:ascii="David" w:hAnsi="David" w:hint="cs"/>
          <w:rtl/>
        </w:rPr>
        <w:t>אישום ב</w:t>
      </w:r>
      <w:hyperlink r:id="rId30" w:history="1">
        <w:r w:rsidR="007A5967" w:rsidRPr="007A5967">
          <w:rPr>
            <w:rFonts w:ascii="David" w:hAnsi="David"/>
            <w:color w:val="0000FF"/>
            <w:u w:val="single"/>
            <w:rtl/>
          </w:rPr>
          <w:t>פ"ל 4842-04-16</w:t>
        </w:r>
      </w:hyperlink>
      <w:r w:rsidRPr="00CE3EF0">
        <w:rPr>
          <w:rFonts w:ascii="David" w:hAnsi="David" w:hint="cs"/>
          <w:rtl/>
        </w:rPr>
        <w:t xml:space="preserve"> </w:t>
      </w:r>
      <w:r>
        <w:rPr>
          <w:rFonts w:ascii="David" w:hAnsi="David" w:hint="cs"/>
          <w:rtl/>
        </w:rPr>
        <w:t xml:space="preserve">הנ"ל </w:t>
      </w:r>
      <w:r w:rsidRPr="00CE3EF0">
        <w:rPr>
          <w:rFonts w:ascii="David" w:hAnsi="David"/>
          <w:rtl/>
        </w:rPr>
        <w:t>וגזר דין שניתן במסגרתו</w:t>
      </w:r>
      <w:r w:rsidRPr="00CE3EF0">
        <w:rPr>
          <w:rFonts w:ascii="David" w:hAnsi="David" w:hint="cs"/>
          <w:rtl/>
        </w:rPr>
        <w:t xml:space="preserve"> </w:t>
      </w:r>
      <w:r w:rsidRPr="00CE3EF0">
        <w:rPr>
          <w:rFonts w:ascii="David" w:hAnsi="David"/>
          <w:rtl/>
        </w:rPr>
        <w:t xml:space="preserve">ביום </w:t>
      </w:r>
      <w:r w:rsidRPr="00CE3EF0">
        <w:rPr>
          <w:rFonts w:ascii="David" w:hAnsi="David" w:hint="cs"/>
          <w:rtl/>
        </w:rPr>
        <w:t>27</w:t>
      </w:r>
      <w:r w:rsidRPr="00CE3EF0">
        <w:rPr>
          <w:rFonts w:ascii="David" w:hAnsi="David"/>
          <w:rtl/>
        </w:rPr>
        <w:t>.</w:t>
      </w:r>
      <w:r w:rsidRPr="00CE3EF0">
        <w:rPr>
          <w:rFonts w:ascii="David" w:hAnsi="David" w:hint="cs"/>
          <w:rtl/>
        </w:rPr>
        <w:t>09</w:t>
      </w:r>
      <w:r w:rsidRPr="00CE3EF0">
        <w:rPr>
          <w:rFonts w:ascii="David" w:hAnsi="David"/>
          <w:rtl/>
        </w:rPr>
        <w:t xml:space="preserve">.2017 (סומן </w:t>
      </w:r>
      <w:r w:rsidRPr="00CE3EF0">
        <w:rPr>
          <w:rFonts w:ascii="David" w:hAnsi="David"/>
          <w:b/>
          <w:bCs/>
          <w:rtl/>
        </w:rPr>
        <w:t>ע/2</w:t>
      </w:r>
      <w:r w:rsidRPr="00CE3EF0">
        <w:rPr>
          <w:rFonts w:ascii="David" w:hAnsi="David"/>
          <w:rtl/>
        </w:rPr>
        <w:t>)</w:t>
      </w:r>
      <w:r>
        <w:rPr>
          <w:rFonts w:ascii="David" w:hAnsi="David" w:hint="cs"/>
          <w:rtl/>
        </w:rPr>
        <w:t xml:space="preserve"> </w:t>
      </w:r>
      <w:r w:rsidRPr="00CE3EF0">
        <w:rPr>
          <w:rFonts w:ascii="David" w:hAnsi="David"/>
          <w:rtl/>
        </w:rPr>
        <w:t xml:space="preserve">בו הושת על הנאשם </w:t>
      </w:r>
      <w:r w:rsidRPr="00CE3EF0">
        <w:rPr>
          <w:rFonts w:ascii="David" w:hAnsi="David" w:hint="cs"/>
          <w:rtl/>
        </w:rPr>
        <w:t xml:space="preserve">בנוסף לעונשים אחרים, גם </w:t>
      </w:r>
      <w:r w:rsidRPr="00E93448">
        <w:rPr>
          <w:rFonts w:ascii="David" w:hAnsi="David" w:hint="cs"/>
          <w:u w:val="single"/>
          <w:rtl/>
        </w:rPr>
        <w:t>9 חודשי</w:t>
      </w:r>
      <w:r w:rsidRPr="00707040">
        <w:rPr>
          <w:rFonts w:ascii="David" w:hAnsi="David" w:hint="cs"/>
          <w:u w:val="single"/>
          <w:rtl/>
        </w:rPr>
        <w:t xml:space="preserve"> </w:t>
      </w:r>
      <w:r w:rsidRPr="00707040">
        <w:rPr>
          <w:rFonts w:ascii="David" w:hAnsi="David"/>
          <w:u w:val="single"/>
          <w:rtl/>
        </w:rPr>
        <w:t>מאסר על תנאי</w:t>
      </w:r>
      <w:r w:rsidRPr="00707040">
        <w:rPr>
          <w:rFonts w:ascii="David" w:hAnsi="David" w:hint="cs"/>
          <w:u w:val="single"/>
          <w:rtl/>
        </w:rPr>
        <w:t xml:space="preserve"> בגין נהיגה בפסילה ו-12 חודשי פסילה מותנית</w:t>
      </w:r>
      <w:r w:rsidRPr="00CE3EF0">
        <w:rPr>
          <w:rFonts w:ascii="David" w:hAnsi="David" w:hint="cs"/>
          <w:rtl/>
        </w:rPr>
        <w:t xml:space="preserve">. </w:t>
      </w:r>
    </w:p>
    <w:p w14:paraId="0BE0E546" w14:textId="77777777" w:rsidR="00956ECA" w:rsidRDefault="00956ECA" w:rsidP="00956ECA">
      <w:pPr>
        <w:spacing w:line="360" w:lineRule="auto"/>
        <w:ind w:firstLine="720"/>
        <w:jc w:val="both"/>
        <w:rPr>
          <w:rFonts w:ascii="David" w:hAnsi="David"/>
          <w:rtl/>
        </w:rPr>
      </w:pPr>
    </w:p>
    <w:p w14:paraId="4DC85D2F" w14:textId="77777777" w:rsidR="00956ECA" w:rsidRPr="00CE3EF0" w:rsidRDefault="00956ECA" w:rsidP="00956ECA">
      <w:pPr>
        <w:spacing w:line="360" w:lineRule="auto"/>
        <w:ind w:firstLine="720"/>
        <w:jc w:val="both"/>
        <w:rPr>
          <w:rFonts w:ascii="David" w:hAnsi="David"/>
          <w:rtl/>
        </w:rPr>
      </w:pPr>
      <w:r w:rsidRPr="00CE3EF0">
        <w:rPr>
          <w:rFonts w:ascii="David" w:hAnsi="David" w:hint="cs"/>
          <w:rtl/>
        </w:rPr>
        <w:t xml:space="preserve">כן הוגש, כתב אישום מתוקן </w:t>
      </w:r>
      <w:r w:rsidRPr="00CE3EF0">
        <w:rPr>
          <w:rFonts w:ascii="David" w:hAnsi="David"/>
          <w:rtl/>
        </w:rPr>
        <w:t>ב</w:t>
      </w:r>
      <w:hyperlink r:id="rId31" w:history="1">
        <w:r w:rsidR="007A5967" w:rsidRPr="007A5967">
          <w:rPr>
            <w:rFonts w:ascii="David" w:hAnsi="David"/>
            <w:color w:val="0000FF"/>
            <w:u w:val="single"/>
            <w:rtl/>
          </w:rPr>
          <w:t>ת"פ 69762-10-18</w:t>
        </w:r>
      </w:hyperlink>
      <w:r w:rsidRPr="00CE3EF0">
        <w:rPr>
          <w:rFonts w:ascii="David" w:hAnsi="David" w:hint="cs"/>
          <w:rtl/>
        </w:rPr>
        <w:t xml:space="preserve"> וגזר דין שניתן במסגרתו (</w:t>
      </w:r>
      <w:r w:rsidRPr="00CE3EF0">
        <w:rPr>
          <w:rFonts w:ascii="David" w:hAnsi="David"/>
          <w:rtl/>
        </w:rPr>
        <w:t xml:space="preserve">סומן </w:t>
      </w:r>
      <w:r w:rsidRPr="00CE3EF0">
        <w:rPr>
          <w:rFonts w:ascii="David" w:hAnsi="David"/>
          <w:b/>
          <w:bCs/>
          <w:rtl/>
        </w:rPr>
        <w:t>ע/3</w:t>
      </w:r>
      <w:r w:rsidRPr="00CE3EF0">
        <w:rPr>
          <w:rFonts w:ascii="David" w:hAnsi="David" w:hint="cs"/>
          <w:rtl/>
        </w:rPr>
        <w:t xml:space="preserve">), ביום 19.02.2019 בו הושת על הנאשם בנוסף לעונשים אחרים, גם </w:t>
      </w:r>
      <w:r>
        <w:rPr>
          <w:rFonts w:ascii="David" w:hAnsi="David" w:hint="cs"/>
          <w:rtl/>
        </w:rPr>
        <w:t xml:space="preserve">5 חודשי </w:t>
      </w:r>
      <w:r w:rsidRPr="00CE3EF0">
        <w:rPr>
          <w:rFonts w:ascii="David" w:hAnsi="David" w:hint="cs"/>
          <w:rtl/>
        </w:rPr>
        <w:t>מאסר על תנאי בגין עביר</w:t>
      </w:r>
      <w:r>
        <w:rPr>
          <w:rFonts w:ascii="David" w:hAnsi="David" w:hint="cs"/>
          <w:rtl/>
        </w:rPr>
        <w:t>ו</w:t>
      </w:r>
      <w:r w:rsidRPr="00CE3EF0">
        <w:rPr>
          <w:rFonts w:ascii="David" w:hAnsi="David" w:hint="cs"/>
          <w:rtl/>
        </w:rPr>
        <w:t xml:space="preserve">ת שונות וביניהן </w:t>
      </w:r>
      <w:r w:rsidRPr="00AD4635">
        <w:rPr>
          <w:rFonts w:ascii="David" w:hAnsi="David" w:hint="cs"/>
          <w:u w:val="single"/>
          <w:rtl/>
        </w:rPr>
        <w:t>עבירת אלימות</w:t>
      </w:r>
      <w:r w:rsidRPr="00CE3EF0">
        <w:rPr>
          <w:rFonts w:ascii="David" w:hAnsi="David" w:hint="cs"/>
          <w:rtl/>
        </w:rPr>
        <w:t>.</w:t>
      </w:r>
    </w:p>
    <w:p w14:paraId="1AABBB1A" w14:textId="77777777" w:rsidR="00956ECA" w:rsidRDefault="00956ECA" w:rsidP="00956ECA">
      <w:pPr>
        <w:spacing w:line="360" w:lineRule="auto"/>
        <w:ind w:firstLine="720"/>
        <w:jc w:val="both"/>
        <w:rPr>
          <w:rFonts w:ascii="David" w:hAnsi="David"/>
          <w:rtl/>
        </w:rPr>
      </w:pPr>
    </w:p>
    <w:p w14:paraId="4935A4EB" w14:textId="77777777" w:rsidR="00956ECA" w:rsidRDefault="00956ECA" w:rsidP="00956ECA">
      <w:pPr>
        <w:spacing w:line="360" w:lineRule="auto"/>
        <w:ind w:firstLine="720"/>
        <w:jc w:val="both"/>
        <w:rPr>
          <w:rFonts w:ascii="David" w:hAnsi="David"/>
          <w:highlight w:val="yellow"/>
          <w:rtl/>
        </w:rPr>
      </w:pPr>
      <w:r w:rsidRPr="00CE3EF0">
        <w:rPr>
          <w:rFonts w:ascii="David" w:hAnsi="David" w:hint="cs"/>
          <w:rtl/>
        </w:rPr>
        <w:t>הוגשה</w:t>
      </w:r>
      <w:r>
        <w:rPr>
          <w:rFonts w:ascii="David" w:hAnsi="David" w:hint="cs"/>
          <w:rtl/>
        </w:rPr>
        <w:t xml:space="preserve"> גם </w:t>
      </w:r>
      <w:r w:rsidRPr="00CE3EF0">
        <w:rPr>
          <w:rFonts w:ascii="David" w:hAnsi="David"/>
          <w:rtl/>
        </w:rPr>
        <w:t xml:space="preserve">החלטת השחרור </w:t>
      </w:r>
      <w:r>
        <w:rPr>
          <w:rFonts w:ascii="David" w:hAnsi="David" w:hint="cs"/>
          <w:rtl/>
        </w:rPr>
        <w:t xml:space="preserve">המוקדם </w:t>
      </w:r>
      <w:r w:rsidRPr="00CE3EF0">
        <w:rPr>
          <w:rFonts w:ascii="David" w:hAnsi="David"/>
          <w:rtl/>
        </w:rPr>
        <w:t xml:space="preserve">של הנאשם </w:t>
      </w:r>
      <w:r>
        <w:rPr>
          <w:rFonts w:ascii="David" w:hAnsi="David" w:hint="cs"/>
          <w:rtl/>
        </w:rPr>
        <w:t xml:space="preserve">ממאסר, שניתנה על ידי </w:t>
      </w:r>
      <w:r w:rsidRPr="00CE3EF0">
        <w:rPr>
          <w:rFonts w:ascii="David" w:hAnsi="David"/>
          <w:rtl/>
        </w:rPr>
        <w:t>ועדת השחרורים ב</w:t>
      </w:r>
      <w:r w:rsidRPr="00CE3EF0">
        <w:rPr>
          <w:rFonts w:ascii="David" w:hAnsi="David" w:hint="cs"/>
          <w:rtl/>
        </w:rPr>
        <w:t>ו</w:t>
      </w:r>
      <w:r w:rsidRPr="00CE3EF0">
        <w:rPr>
          <w:rFonts w:ascii="David" w:hAnsi="David"/>
          <w:rtl/>
        </w:rPr>
        <w:t>ש"ר 35892-07-19, מ</w:t>
      </w:r>
      <w:r w:rsidRPr="00CE3EF0">
        <w:rPr>
          <w:rFonts w:ascii="David" w:hAnsi="David" w:hint="cs"/>
          <w:rtl/>
        </w:rPr>
        <w:t xml:space="preserve">יום </w:t>
      </w:r>
      <w:r w:rsidRPr="00CE3EF0">
        <w:rPr>
          <w:rFonts w:ascii="David" w:hAnsi="David"/>
          <w:rtl/>
        </w:rPr>
        <w:t>17</w:t>
      </w:r>
      <w:r w:rsidRPr="00CE3EF0">
        <w:rPr>
          <w:rFonts w:ascii="David" w:hAnsi="David" w:hint="cs"/>
          <w:rtl/>
        </w:rPr>
        <w:t>.</w:t>
      </w:r>
      <w:r w:rsidRPr="00CE3EF0">
        <w:rPr>
          <w:rFonts w:ascii="David" w:hAnsi="David"/>
          <w:rtl/>
        </w:rPr>
        <w:t>11</w:t>
      </w:r>
      <w:r w:rsidRPr="00CE3EF0">
        <w:rPr>
          <w:rFonts w:ascii="David" w:hAnsi="David" w:hint="cs"/>
          <w:rtl/>
        </w:rPr>
        <w:t>.20</w:t>
      </w:r>
      <w:r w:rsidRPr="00CE3EF0">
        <w:rPr>
          <w:rFonts w:ascii="David" w:hAnsi="David"/>
          <w:rtl/>
        </w:rPr>
        <w:t xml:space="preserve">19 </w:t>
      </w:r>
      <w:r w:rsidRPr="00CE3EF0">
        <w:rPr>
          <w:rFonts w:ascii="David" w:hAnsi="David" w:hint="cs"/>
          <w:rtl/>
        </w:rPr>
        <w:t>(</w:t>
      </w:r>
      <w:r w:rsidRPr="00CE3EF0">
        <w:rPr>
          <w:rFonts w:ascii="David" w:hAnsi="David"/>
          <w:b/>
          <w:bCs/>
          <w:rtl/>
        </w:rPr>
        <w:t>סומ</w:t>
      </w:r>
      <w:r w:rsidRPr="00CE3EF0">
        <w:rPr>
          <w:rFonts w:ascii="David" w:hAnsi="David" w:hint="cs"/>
          <w:b/>
          <w:bCs/>
          <w:rtl/>
        </w:rPr>
        <w:t>נה</w:t>
      </w:r>
      <w:r w:rsidRPr="00CE3EF0">
        <w:rPr>
          <w:rFonts w:ascii="David" w:hAnsi="David"/>
          <w:b/>
          <w:bCs/>
          <w:rtl/>
        </w:rPr>
        <w:t xml:space="preserve"> ע/4</w:t>
      </w:r>
      <w:r w:rsidRPr="00CE3EF0">
        <w:rPr>
          <w:rFonts w:ascii="David" w:hAnsi="David" w:hint="cs"/>
          <w:rtl/>
        </w:rPr>
        <w:t>)</w:t>
      </w:r>
      <w:r w:rsidRPr="00CE3EF0">
        <w:rPr>
          <w:rFonts w:ascii="David" w:hAnsi="David"/>
          <w:rtl/>
        </w:rPr>
        <w:t>.</w:t>
      </w:r>
    </w:p>
    <w:p w14:paraId="2A04A85C" w14:textId="77777777" w:rsidR="00956ECA" w:rsidRPr="00CE3EF0" w:rsidRDefault="00956ECA" w:rsidP="00956ECA">
      <w:pPr>
        <w:spacing w:line="360" w:lineRule="auto"/>
        <w:ind w:firstLine="720"/>
        <w:jc w:val="both"/>
        <w:rPr>
          <w:rFonts w:ascii="David" w:hAnsi="David"/>
          <w:highlight w:val="yellow"/>
        </w:rPr>
      </w:pPr>
    </w:p>
    <w:p w14:paraId="0FBB94DC" w14:textId="77777777" w:rsidR="00956ECA" w:rsidRDefault="00956ECA" w:rsidP="00956ECA">
      <w:pPr>
        <w:spacing w:line="360" w:lineRule="auto"/>
        <w:jc w:val="both"/>
        <w:rPr>
          <w:rFonts w:ascii="David" w:hAnsi="David"/>
          <w:b/>
          <w:bCs/>
          <w:u w:val="single"/>
          <w:rtl/>
        </w:rPr>
      </w:pPr>
      <w:r w:rsidRPr="00CE3EF0">
        <w:rPr>
          <w:rFonts w:ascii="David" w:hAnsi="David"/>
          <w:b/>
          <w:bCs/>
          <w:u w:val="single"/>
          <w:rtl/>
        </w:rPr>
        <w:t>ראיות ההגנה לעונש</w:t>
      </w:r>
    </w:p>
    <w:p w14:paraId="2A4A81AF" w14:textId="77777777" w:rsidR="00956ECA" w:rsidRPr="00CE3EF0" w:rsidRDefault="00956ECA" w:rsidP="00956ECA">
      <w:pPr>
        <w:spacing w:line="360" w:lineRule="auto"/>
        <w:jc w:val="both"/>
        <w:rPr>
          <w:rFonts w:ascii="David" w:hAnsi="David"/>
          <w:b/>
          <w:bCs/>
          <w:u w:val="single"/>
          <w:rtl/>
        </w:rPr>
      </w:pPr>
    </w:p>
    <w:p w14:paraId="075DCE2D" w14:textId="77777777" w:rsidR="00956ECA" w:rsidRDefault="00956ECA" w:rsidP="00956ECA">
      <w:pPr>
        <w:spacing w:line="360" w:lineRule="auto"/>
        <w:jc w:val="both"/>
        <w:rPr>
          <w:rFonts w:ascii="David" w:hAnsi="David"/>
          <w:rtl/>
        </w:rPr>
      </w:pPr>
      <w:r w:rsidRPr="00CE3EF0">
        <w:rPr>
          <w:rFonts w:ascii="David" w:hAnsi="David" w:hint="cs"/>
          <w:rtl/>
        </w:rPr>
        <w:t>4.</w:t>
      </w:r>
      <w:r w:rsidRPr="00CE3EF0">
        <w:rPr>
          <w:rFonts w:ascii="David" w:hAnsi="David" w:hint="cs"/>
          <w:rtl/>
        </w:rPr>
        <w:tab/>
        <w:t xml:space="preserve">הוגשה </w:t>
      </w:r>
      <w:r w:rsidRPr="00CE3EF0">
        <w:rPr>
          <w:rFonts w:ascii="David" w:hAnsi="David"/>
          <w:rtl/>
        </w:rPr>
        <w:t>אסופת מסמכים</w:t>
      </w:r>
      <w:r w:rsidRPr="00CE3EF0">
        <w:rPr>
          <w:rFonts w:ascii="David" w:hAnsi="David" w:hint="cs"/>
          <w:rtl/>
        </w:rPr>
        <w:t xml:space="preserve"> רפואיים</w:t>
      </w:r>
      <w:r w:rsidRPr="00CE3EF0">
        <w:rPr>
          <w:rFonts w:ascii="David" w:hAnsi="David"/>
          <w:rtl/>
        </w:rPr>
        <w:t xml:space="preserve"> </w:t>
      </w:r>
      <w:r w:rsidRPr="00CE3EF0">
        <w:rPr>
          <w:rFonts w:ascii="David" w:hAnsi="David" w:hint="cs"/>
          <w:rtl/>
        </w:rPr>
        <w:t>(</w:t>
      </w:r>
      <w:r w:rsidRPr="00CE3EF0">
        <w:rPr>
          <w:rFonts w:ascii="David" w:hAnsi="David"/>
          <w:b/>
          <w:bCs/>
          <w:rtl/>
        </w:rPr>
        <w:t>סומנ</w:t>
      </w:r>
      <w:r w:rsidRPr="00CE3EF0">
        <w:rPr>
          <w:rFonts w:ascii="David" w:hAnsi="David" w:hint="cs"/>
          <w:b/>
          <w:bCs/>
          <w:rtl/>
        </w:rPr>
        <w:t>ה</w:t>
      </w:r>
      <w:r w:rsidRPr="00CE3EF0">
        <w:rPr>
          <w:rFonts w:ascii="David" w:hAnsi="David"/>
          <w:b/>
          <w:bCs/>
          <w:rtl/>
        </w:rPr>
        <w:t xml:space="preserve"> ענ/1</w:t>
      </w:r>
      <w:r w:rsidRPr="00CE3EF0">
        <w:rPr>
          <w:rFonts w:ascii="David" w:hAnsi="David" w:hint="cs"/>
          <w:rtl/>
        </w:rPr>
        <w:t xml:space="preserve">), </w:t>
      </w:r>
      <w:r>
        <w:rPr>
          <w:rFonts w:ascii="David" w:hAnsi="David" w:hint="cs"/>
          <w:rtl/>
        </w:rPr>
        <w:t xml:space="preserve">בדבר </w:t>
      </w:r>
      <w:r w:rsidRPr="00CE3EF0">
        <w:rPr>
          <w:rFonts w:ascii="David" w:hAnsi="David" w:hint="cs"/>
          <w:rtl/>
        </w:rPr>
        <w:t>פגיעתו ה</w:t>
      </w:r>
      <w:r>
        <w:rPr>
          <w:rFonts w:ascii="David" w:hAnsi="David" w:hint="cs"/>
          <w:rtl/>
        </w:rPr>
        <w:t>גופנית</w:t>
      </w:r>
      <w:r w:rsidRPr="00CE3EF0">
        <w:rPr>
          <w:rFonts w:ascii="David" w:hAnsi="David" w:hint="cs"/>
          <w:rtl/>
        </w:rPr>
        <w:t xml:space="preserve"> של הנאשם </w:t>
      </w:r>
      <w:r>
        <w:rPr>
          <w:rFonts w:ascii="David" w:hAnsi="David" w:hint="cs"/>
          <w:rtl/>
        </w:rPr>
        <w:t>ומ</w:t>
      </w:r>
      <w:r w:rsidRPr="00CE3EF0">
        <w:rPr>
          <w:rFonts w:ascii="David" w:hAnsi="David" w:hint="cs"/>
          <w:rtl/>
        </w:rPr>
        <w:t>צבו הרפואי</w:t>
      </w:r>
      <w:r>
        <w:rPr>
          <w:rFonts w:ascii="David" w:hAnsi="David" w:hint="cs"/>
          <w:rtl/>
        </w:rPr>
        <w:t>, בגין האירוע</w:t>
      </w:r>
      <w:r w:rsidRPr="00CE3EF0">
        <w:rPr>
          <w:rFonts w:ascii="David" w:hAnsi="David" w:hint="cs"/>
          <w:rtl/>
        </w:rPr>
        <w:t>.</w:t>
      </w:r>
      <w:r w:rsidRPr="00CE3EF0">
        <w:rPr>
          <w:rFonts w:ascii="David" w:hAnsi="David"/>
          <w:rtl/>
        </w:rPr>
        <w:t xml:space="preserve"> </w:t>
      </w:r>
    </w:p>
    <w:p w14:paraId="34BB3F48" w14:textId="77777777" w:rsidR="00956ECA" w:rsidRDefault="00956ECA" w:rsidP="00956ECA">
      <w:pPr>
        <w:spacing w:line="360" w:lineRule="auto"/>
        <w:jc w:val="both"/>
        <w:rPr>
          <w:rFonts w:ascii="David" w:hAnsi="David"/>
          <w:rtl/>
        </w:rPr>
      </w:pPr>
    </w:p>
    <w:p w14:paraId="0E778A12" w14:textId="77777777" w:rsidR="00956ECA" w:rsidRPr="00CE3EF0" w:rsidRDefault="00956ECA" w:rsidP="00956ECA">
      <w:pPr>
        <w:spacing w:line="360" w:lineRule="auto"/>
        <w:jc w:val="both"/>
        <w:rPr>
          <w:rFonts w:ascii="David" w:hAnsi="David"/>
          <w:rtl/>
        </w:rPr>
      </w:pPr>
    </w:p>
    <w:p w14:paraId="1AF89102" w14:textId="77777777" w:rsidR="00956ECA" w:rsidRDefault="00956ECA" w:rsidP="00956ECA">
      <w:pPr>
        <w:spacing w:line="360" w:lineRule="auto"/>
        <w:jc w:val="both"/>
        <w:rPr>
          <w:rFonts w:ascii="David" w:hAnsi="David"/>
          <w:b/>
          <w:bCs/>
          <w:u w:val="single"/>
          <w:rtl/>
        </w:rPr>
      </w:pPr>
    </w:p>
    <w:p w14:paraId="4CDFC39B" w14:textId="77777777" w:rsidR="00956ECA" w:rsidRDefault="00956ECA" w:rsidP="00956ECA">
      <w:pPr>
        <w:spacing w:line="360" w:lineRule="auto"/>
        <w:jc w:val="both"/>
        <w:rPr>
          <w:rFonts w:ascii="David" w:hAnsi="David"/>
          <w:b/>
          <w:bCs/>
          <w:u w:val="single"/>
          <w:rtl/>
        </w:rPr>
      </w:pPr>
      <w:r w:rsidRPr="00CE3EF0">
        <w:rPr>
          <w:rFonts w:ascii="David" w:hAnsi="David"/>
          <w:b/>
          <w:bCs/>
          <w:u w:val="single"/>
          <w:rtl/>
        </w:rPr>
        <w:t>טיעוני המאשימה לעונש</w:t>
      </w:r>
    </w:p>
    <w:p w14:paraId="3F5FEEE5" w14:textId="77777777" w:rsidR="00956ECA" w:rsidRPr="00CE3EF0" w:rsidRDefault="00956ECA" w:rsidP="00956ECA">
      <w:pPr>
        <w:spacing w:line="360" w:lineRule="auto"/>
        <w:jc w:val="both"/>
        <w:rPr>
          <w:rFonts w:ascii="David" w:hAnsi="David"/>
          <w:b/>
          <w:bCs/>
          <w:u w:val="single"/>
          <w:rtl/>
        </w:rPr>
      </w:pPr>
    </w:p>
    <w:p w14:paraId="5E5C9C02" w14:textId="77777777" w:rsidR="00956ECA" w:rsidRDefault="00956ECA" w:rsidP="00956ECA">
      <w:pPr>
        <w:spacing w:line="360" w:lineRule="auto"/>
        <w:jc w:val="both"/>
        <w:rPr>
          <w:rFonts w:ascii="David" w:hAnsi="David"/>
          <w:rtl/>
        </w:rPr>
      </w:pPr>
      <w:r w:rsidRPr="00CE3EF0">
        <w:rPr>
          <w:rFonts w:ascii="David" w:hAnsi="David" w:hint="cs"/>
          <w:rtl/>
        </w:rPr>
        <w:t>5</w:t>
      </w:r>
      <w:r w:rsidRPr="00CE3EF0">
        <w:rPr>
          <w:rFonts w:ascii="David" w:hAnsi="David"/>
          <w:rtl/>
        </w:rPr>
        <w:t>.</w:t>
      </w:r>
      <w:r w:rsidRPr="00CE3EF0">
        <w:rPr>
          <w:rFonts w:ascii="David" w:hAnsi="David"/>
          <w:rtl/>
        </w:rPr>
        <w:tab/>
        <w:t>ב"כ המאשימה הגיש טיעונים בכתב (</w:t>
      </w:r>
      <w:r w:rsidRPr="00CE3EF0">
        <w:rPr>
          <w:rFonts w:ascii="David" w:hAnsi="David"/>
          <w:b/>
          <w:bCs/>
          <w:rtl/>
        </w:rPr>
        <w:t>סומנו ע/</w:t>
      </w:r>
      <w:r w:rsidRPr="00CE3EF0">
        <w:rPr>
          <w:rFonts w:ascii="David" w:hAnsi="David" w:hint="cs"/>
          <w:b/>
          <w:bCs/>
          <w:rtl/>
        </w:rPr>
        <w:t>5</w:t>
      </w:r>
      <w:r w:rsidRPr="00CE3EF0">
        <w:rPr>
          <w:rFonts w:ascii="David" w:hAnsi="David"/>
          <w:rtl/>
        </w:rPr>
        <w:t>) וחזר על עיקריהם ב</w:t>
      </w:r>
      <w:r>
        <w:rPr>
          <w:rFonts w:ascii="David" w:hAnsi="David" w:hint="cs"/>
          <w:rtl/>
        </w:rPr>
        <w:t>על פה</w:t>
      </w:r>
      <w:r w:rsidRPr="00CE3EF0">
        <w:rPr>
          <w:rFonts w:ascii="David" w:hAnsi="David"/>
          <w:rtl/>
        </w:rPr>
        <w:t xml:space="preserve"> בישיבת יום 2</w:t>
      </w:r>
      <w:r w:rsidRPr="00CE3EF0">
        <w:rPr>
          <w:rFonts w:ascii="David" w:hAnsi="David" w:hint="cs"/>
          <w:rtl/>
        </w:rPr>
        <w:t>6</w:t>
      </w:r>
      <w:r w:rsidRPr="00CE3EF0">
        <w:rPr>
          <w:rFonts w:ascii="David" w:hAnsi="David"/>
          <w:rtl/>
        </w:rPr>
        <w:t>.1</w:t>
      </w:r>
      <w:r w:rsidRPr="00CE3EF0">
        <w:rPr>
          <w:rFonts w:ascii="David" w:hAnsi="David" w:hint="cs"/>
          <w:rtl/>
        </w:rPr>
        <w:t>1</w:t>
      </w:r>
      <w:r w:rsidRPr="00CE3EF0">
        <w:rPr>
          <w:rFonts w:ascii="David" w:hAnsi="David"/>
          <w:rtl/>
        </w:rPr>
        <w:t>.2020</w:t>
      </w:r>
      <w:r>
        <w:rPr>
          <w:rFonts w:ascii="David" w:hAnsi="David" w:hint="cs"/>
          <w:rtl/>
        </w:rPr>
        <w:t xml:space="preserve">. הוא  </w:t>
      </w:r>
      <w:r w:rsidRPr="00CE3EF0">
        <w:rPr>
          <w:rFonts w:ascii="David" w:hAnsi="David"/>
          <w:rtl/>
        </w:rPr>
        <w:t xml:space="preserve">הדגיש את </w:t>
      </w:r>
      <w:r w:rsidRPr="00CE3EF0">
        <w:rPr>
          <w:rFonts w:ascii="David" w:hAnsi="David" w:hint="cs"/>
          <w:rtl/>
        </w:rPr>
        <w:t xml:space="preserve">האינטרס הציבורי בשמירה על </w:t>
      </w:r>
      <w:r>
        <w:rPr>
          <w:rFonts w:ascii="David" w:hAnsi="David" w:hint="cs"/>
          <w:rtl/>
        </w:rPr>
        <w:t xml:space="preserve">ביצוע </w:t>
      </w:r>
      <w:r w:rsidRPr="00CE3EF0">
        <w:rPr>
          <w:rFonts w:ascii="David" w:hAnsi="David" w:hint="cs"/>
          <w:rtl/>
        </w:rPr>
        <w:t>מלאכת האכיפה</w:t>
      </w:r>
      <w:r>
        <w:rPr>
          <w:rFonts w:ascii="David" w:hAnsi="David" w:hint="cs"/>
          <w:rtl/>
        </w:rPr>
        <w:t xml:space="preserve"> על ידי המשטרה</w:t>
      </w:r>
      <w:r w:rsidRPr="00CE3EF0">
        <w:rPr>
          <w:rFonts w:ascii="David" w:hAnsi="David" w:hint="cs"/>
          <w:rtl/>
        </w:rPr>
        <w:t xml:space="preserve"> ואת הצורך בהחמרה בענישה בעבירות </w:t>
      </w:r>
      <w:r>
        <w:rPr>
          <w:rFonts w:ascii="David" w:hAnsi="David" w:hint="cs"/>
          <w:rtl/>
        </w:rPr>
        <w:t>בהן הורשע הנאשם, בשל</w:t>
      </w:r>
      <w:r w:rsidRPr="00CE3EF0">
        <w:rPr>
          <w:rFonts w:ascii="David" w:hAnsi="David" w:hint="cs"/>
          <w:rtl/>
        </w:rPr>
        <w:t xml:space="preserve"> סכנת הנפשות הטמונה בהן.</w:t>
      </w:r>
      <w:r w:rsidRPr="00CE3EF0">
        <w:rPr>
          <w:rFonts w:ascii="David" w:hAnsi="David"/>
          <w:rtl/>
        </w:rPr>
        <w:t xml:space="preserve"> </w:t>
      </w:r>
      <w:r w:rsidRPr="00CE3EF0">
        <w:rPr>
          <w:rFonts w:ascii="David" w:hAnsi="David" w:hint="cs"/>
          <w:rtl/>
        </w:rPr>
        <w:t xml:space="preserve"> </w:t>
      </w:r>
    </w:p>
    <w:p w14:paraId="21D9EA3F" w14:textId="77777777" w:rsidR="00956ECA" w:rsidRPr="00765332" w:rsidRDefault="00956ECA" w:rsidP="00956ECA">
      <w:pPr>
        <w:spacing w:line="360" w:lineRule="auto"/>
        <w:jc w:val="both"/>
        <w:rPr>
          <w:rFonts w:ascii="David" w:hAnsi="David"/>
          <w:sz w:val="10"/>
          <w:szCs w:val="10"/>
          <w:rtl/>
        </w:rPr>
      </w:pPr>
    </w:p>
    <w:p w14:paraId="3FFC2D7B" w14:textId="77777777" w:rsidR="00956ECA" w:rsidRDefault="00956ECA" w:rsidP="00956ECA">
      <w:pPr>
        <w:spacing w:line="360" w:lineRule="auto"/>
        <w:ind w:firstLine="720"/>
        <w:jc w:val="both"/>
        <w:rPr>
          <w:rFonts w:ascii="David" w:hAnsi="David"/>
          <w:rtl/>
        </w:rPr>
      </w:pPr>
      <w:r w:rsidRPr="00CE3EF0">
        <w:rPr>
          <w:rFonts w:ascii="David" w:hAnsi="David"/>
          <w:rtl/>
        </w:rPr>
        <w:t>לטענת</w:t>
      </w:r>
      <w:r w:rsidRPr="00CE3EF0">
        <w:rPr>
          <w:rFonts w:ascii="David" w:hAnsi="David" w:hint="cs"/>
          <w:rtl/>
        </w:rPr>
        <w:t>ו</w:t>
      </w:r>
      <w:r w:rsidRPr="00CE3EF0">
        <w:rPr>
          <w:rFonts w:ascii="David" w:hAnsi="David"/>
          <w:rtl/>
        </w:rPr>
        <w:t>, התנהלות הנאשם</w:t>
      </w:r>
      <w:r w:rsidRPr="00CE3EF0">
        <w:rPr>
          <w:rFonts w:ascii="David" w:hAnsi="David" w:hint="cs"/>
          <w:rtl/>
        </w:rPr>
        <w:t xml:space="preserve"> חמורה</w:t>
      </w:r>
      <w:r w:rsidRPr="00CE3EF0">
        <w:rPr>
          <w:rFonts w:ascii="David" w:hAnsi="David"/>
          <w:rtl/>
        </w:rPr>
        <w:t xml:space="preserve"> </w:t>
      </w:r>
      <w:r w:rsidRPr="00CE3EF0">
        <w:rPr>
          <w:rFonts w:ascii="David" w:hAnsi="David" w:hint="cs"/>
          <w:rtl/>
        </w:rPr>
        <w:t>ומדאיגה ו</w:t>
      </w:r>
      <w:r w:rsidRPr="00CE3EF0">
        <w:rPr>
          <w:rFonts w:ascii="David" w:hAnsi="David"/>
          <w:rtl/>
        </w:rPr>
        <w:t>משקפ</w:t>
      </w:r>
      <w:r w:rsidRPr="00CE3EF0">
        <w:rPr>
          <w:rFonts w:ascii="David" w:hAnsi="David" w:hint="cs"/>
          <w:rtl/>
        </w:rPr>
        <w:t>ת</w:t>
      </w:r>
      <w:r w:rsidRPr="00CE3EF0">
        <w:rPr>
          <w:rFonts w:ascii="David" w:hAnsi="David"/>
          <w:rtl/>
        </w:rPr>
        <w:t xml:space="preserve"> את הסיכון הרב שנשקף ממנו לחברה</w:t>
      </w:r>
      <w:r>
        <w:rPr>
          <w:rFonts w:ascii="David" w:hAnsi="David" w:hint="cs"/>
          <w:rtl/>
        </w:rPr>
        <w:t>. לטענתו, נסיבות המקרה חמורות, נוכח כך שה</w:t>
      </w:r>
      <w:r w:rsidRPr="00CE3EF0">
        <w:rPr>
          <w:rFonts w:ascii="David" w:hAnsi="David" w:hint="cs"/>
          <w:rtl/>
        </w:rPr>
        <w:t>עבירה בוצעה באזור מגורים בצהריי היום, באמצעות רכב</w:t>
      </w:r>
      <w:r>
        <w:rPr>
          <w:rFonts w:ascii="David" w:hAnsi="David" w:hint="cs"/>
          <w:rtl/>
        </w:rPr>
        <w:t xml:space="preserve"> בו נשא הנאשם </w:t>
      </w:r>
      <w:r w:rsidRPr="00CE3EF0">
        <w:rPr>
          <w:rFonts w:ascii="David" w:hAnsi="David" w:hint="cs"/>
          <w:rtl/>
        </w:rPr>
        <w:t>אקדח 9 מ"מ</w:t>
      </w:r>
      <w:r>
        <w:rPr>
          <w:rFonts w:ascii="David" w:hAnsi="David" w:hint="cs"/>
          <w:rtl/>
        </w:rPr>
        <w:t xml:space="preserve">, </w:t>
      </w:r>
      <w:r w:rsidRPr="00404BDB">
        <w:rPr>
          <w:rFonts w:ascii="David" w:hAnsi="David" w:hint="cs"/>
          <w:u w:val="single"/>
          <w:rtl/>
        </w:rPr>
        <w:t xml:space="preserve">טעון ומוכן לירי מידי עם </w:t>
      </w:r>
      <w:r w:rsidRPr="00CE3EF0">
        <w:rPr>
          <w:rFonts w:ascii="David" w:hAnsi="David" w:hint="cs"/>
          <w:rtl/>
        </w:rPr>
        <w:t xml:space="preserve">8 כדורים </w:t>
      </w:r>
      <w:r>
        <w:rPr>
          <w:rFonts w:ascii="David" w:hAnsi="David" w:hint="cs"/>
          <w:rtl/>
        </w:rPr>
        <w:t xml:space="preserve">במחסנית וכדור נוסף באקדח. בנוסף, עבירת ההפרעה לשוטרים מצויה </w:t>
      </w:r>
      <w:r w:rsidRPr="00CE3EF0">
        <w:rPr>
          <w:rFonts w:ascii="David" w:hAnsi="David" w:hint="cs"/>
          <w:rtl/>
        </w:rPr>
        <w:t xml:space="preserve">ברף לא נמוך </w:t>
      </w:r>
      <w:r>
        <w:rPr>
          <w:rFonts w:ascii="David" w:hAnsi="David" w:hint="cs"/>
          <w:rtl/>
        </w:rPr>
        <w:t xml:space="preserve">והיה צורך להיעזר </w:t>
      </w:r>
      <w:r w:rsidRPr="00CE3EF0">
        <w:rPr>
          <w:rFonts w:ascii="David" w:hAnsi="David" w:hint="cs"/>
          <w:rtl/>
        </w:rPr>
        <w:t>במספר שוטרים על מנת לתפוס אותו ואף להשתמש ב</w:t>
      </w:r>
      <w:r>
        <w:rPr>
          <w:rFonts w:ascii="David" w:hAnsi="David" w:hint="cs"/>
          <w:rtl/>
        </w:rPr>
        <w:t xml:space="preserve">מכשיר </w:t>
      </w:r>
      <w:r w:rsidRPr="00CE3EF0">
        <w:rPr>
          <w:rFonts w:ascii="David" w:hAnsi="David" w:hint="cs"/>
          <w:rtl/>
        </w:rPr>
        <w:t>טייזר.</w:t>
      </w:r>
    </w:p>
    <w:p w14:paraId="4869A32C" w14:textId="77777777" w:rsidR="00956ECA" w:rsidRPr="00CE3EF0" w:rsidRDefault="00956ECA" w:rsidP="00956ECA">
      <w:pPr>
        <w:spacing w:line="360" w:lineRule="auto"/>
        <w:ind w:firstLine="720"/>
        <w:jc w:val="both"/>
        <w:rPr>
          <w:rFonts w:ascii="David" w:hAnsi="David"/>
          <w:rtl/>
        </w:rPr>
      </w:pPr>
    </w:p>
    <w:p w14:paraId="17A5A082" w14:textId="77777777" w:rsidR="00956ECA" w:rsidRDefault="00956ECA" w:rsidP="00956ECA">
      <w:pPr>
        <w:spacing w:line="360" w:lineRule="auto"/>
        <w:ind w:firstLine="720"/>
        <w:jc w:val="both"/>
        <w:rPr>
          <w:rFonts w:ascii="David" w:hAnsi="David"/>
          <w:rtl/>
        </w:rPr>
      </w:pPr>
      <w:r w:rsidRPr="00CE3EF0">
        <w:rPr>
          <w:rFonts w:ascii="David" w:hAnsi="David" w:hint="cs"/>
          <w:rtl/>
        </w:rPr>
        <w:t>ב"כ המאשימה הבהיר</w:t>
      </w:r>
      <w:r w:rsidRPr="00CE3EF0">
        <w:rPr>
          <w:rFonts w:ascii="David" w:hAnsi="David"/>
          <w:rtl/>
        </w:rPr>
        <w:t xml:space="preserve">, כי </w:t>
      </w:r>
      <w:r w:rsidRPr="00CE3EF0">
        <w:rPr>
          <w:rFonts w:ascii="David" w:hAnsi="David" w:hint="cs"/>
          <w:rtl/>
        </w:rPr>
        <w:t>יש לייחס חומרה גם לכך, ש</w:t>
      </w:r>
      <w:r w:rsidRPr="00CE3EF0">
        <w:rPr>
          <w:rFonts w:ascii="David" w:hAnsi="David"/>
          <w:rtl/>
        </w:rPr>
        <w:t xml:space="preserve">הנאשם </w:t>
      </w:r>
      <w:r w:rsidRPr="00CE3EF0">
        <w:rPr>
          <w:rFonts w:ascii="David" w:hAnsi="David" w:hint="cs"/>
          <w:rtl/>
        </w:rPr>
        <w:t xml:space="preserve">הוא לא רק "פסול מנהיגה", אלא שהוא </w:t>
      </w:r>
      <w:r>
        <w:rPr>
          <w:rFonts w:ascii="David" w:hAnsi="David" w:hint="cs"/>
          <w:rtl/>
        </w:rPr>
        <w:t>אינו מורשה לנהיגה כלל, כך ש</w:t>
      </w:r>
      <w:r w:rsidRPr="00CE3EF0">
        <w:rPr>
          <w:rFonts w:ascii="David" w:hAnsi="David" w:hint="cs"/>
          <w:rtl/>
        </w:rPr>
        <w:t>המסוכנות התעבורתית הנשקפת ממנו היא גבוהה.</w:t>
      </w:r>
      <w:r w:rsidRPr="00CE3EF0">
        <w:rPr>
          <w:rFonts w:ascii="David" w:hAnsi="David"/>
          <w:rtl/>
        </w:rPr>
        <w:t xml:space="preserve"> </w:t>
      </w:r>
    </w:p>
    <w:p w14:paraId="480B66AE" w14:textId="77777777" w:rsidR="00956ECA" w:rsidRPr="00CE3EF0" w:rsidRDefault="00956ECA" w:rsidP="00956ECA">
      <w:pPr>
        <w:spacing w:line="360" w:lineRule="auto"/>
        <w:ind w:firstLine="720"/>
        <w:jc w:val="both"/>
        <w:rPr>
          <w:rFonts w:ascii="David" w:hAnsi="David"/>
          <w:rtl/>
        </w:rPr>
      </w:pPr>
    </w:p>
    <w:p w14:paraId="786EF7AD" w14:textId="77777777" w:rsidR="00956ECA" w:rsidRDefault="00956ECA" w:rsidP="00956ECA">
      <w:pPr>
        <w:spacing w:line="360" w:lineRule="auto"/>
        <w:jc w:val="both"/>
        <w:rPr>
          <w:rFonts w:ascii="David" w:hAnsi="David"/>
          <w:rtl/>
        </w:rPr>
      </w:pPr>
      <w:r w:rsidRPr="00CE3EF0">
        <w:rPr>
          <w:rFonts w:ascii="David" w:hAnsi="David"/>
          <w:rtl/>
        </w:rPr>
        <w:tab/>
      </w:r>
      <w:r w:rsidRPr="00CE3EF0">
        <w:rPr>
          <w:rFonts w:ascii="David" w:hAnsi="David" w:hint="cs"/>
          <w:rtl/>
        </w:rPr>
        <w:t xml:space="preserve">נטען, כי הערכים החברתיים המוגנים שנפגעו כתוצאה מביצוע העבירות הם: שלום הציבור, שלטון החוק, חיי </w:t>
      </w:r>
      <w:r>
        <w:rPr>
          <w:rFonts w:ascii="David" w:hAnsi="David" w:hint="cs"/>
          <w:rtl/>
        </w:rPr>
        <w:t>אדם</w:t>
      </w:r>
      <w:r w:rsidRPr="00CE3EF0">
        <w:rPr>
          <w:rFonts w:ascii="David" w:hAnsi="David" w:hint="cs"/>
          <w:rtl/>
        </w:rPr>
        <w:t xml:space="preserve"> ושלומם של המשתמשים בדרך</w:t>
      </w:r>
      <w:r>
        <w:rPr>
          <w:rFonts w:ascii="David" w:hAnsi="David" w:hint="cs"/>
          <w:rtl/>
        </w:rPr>
        <w:t xml:space="preserve"> וכי </w:t>
      </w:r>
      <w:r w:rsidRPr="00CE3EF0">
        <w:rPr>
          <w:rFonts w:ascii="David" w:hAnsi="David" w:hint="cs"/>
          <w:rtl/>
        </w:rPr>
        <w:t>מדובר בערכים חשובים שיש לשמור עליהם מכל משמר.</w:t>
      </w:r>
    </w:p>
    <w:p w14:paraId="54209937" w14:textId="77777777" w:rsidR="00956ECA" w:rsidRPr="00CE3EF0" w:rsidRDefault="00956ECA" w:rsidP="00956ECA">
      <w:pPr>
        <w:spacing w:line="360" w:lineRule="auto"/>
        <w:jc w:val="both"/>
        <w:rPr>
          <w:rFonts w:ascii="David" w:hAnsi="David"/>
          <w:rtl/>
        </w:rPr>
      </w:pPr>
    </w:p>
    <w:p w14:paraId="01A2A614" w14:textId="77777777" w:rsidR="00956ECA" w:rsidRDefault="00956ECA" w:rsidP="00956ECA">
      <w:pPr>
        <w:spacing w:line="360" w:lineRule="auto"/>
        <w:jc w:val="both"/>
        <w:rPr>
          <w:rFonts w:ascii="David" w:hAnsi="David"/>
          <w:rtl/>
        </w:rPr>
      </w:pPr>
      <w:r w:rsidRPr="00CE3EF0">
        <w:rPr>
          <w:rFonts w:ascii="David" w:hAnsi="David" w:hint="cs"/>
          <w:rtl/>
        </w:rPr>
        <w:t>6.</w:t>
      </w:r>
      <w:r w:rsidRPr="00CE3EF0">
        <w:rPr>
          <w:rFonts w:ascii="David" w:hAnsi="David"/>
          <w:rtl/>
        </w:rPr>
        <w:tab/>
      </w:r>
      <w:r w:rsidRPr="00CE3EF0">
        <w:rPr>
          <w:rFonts w:ascii="David" w:hAnsi="David" w:hint="cs"/>
          <w:rtl/>
        </w:rPr>
        <w:t>בהתייחס ל</w:t>
      </w:r>
      <w:r w:rsidRPr="00CE3EF0">
        <w:rPr>
          <w:rFonts w:ascii="David" w:hAnsi="David" w:hint="cs"/>
          <w:u w:val="single"/>
          <w:rtl/>
        </w:rPr>
        <w:t>מתחם העונש ההולם</w:t>
      </w:r>
      <w:r w:rsidRPr="00CE3EF0">
        <w:rPr>
          <w:rFonts w:ascii="David" w:hAnsi="David" w:hint="cs"/>
          <w:rtl/>
        </w:rPr>
        <w:t xml:space="preserve">, סבור ב"כ המאשימה כי מדובר באירוע אחד מתמשך, במהלכו ביצע הנאשם את כל העבירות בהן הורשע ולכן יש לקבוע מתחם אחד בגין </w:t>
      </w:r>
      <w:r>
        <w:rPr>
          <w:rFonts w:ascii="David" w:hAnsi="David" w:hint="cs"/>
          <w:rtl/>
        </w:rPr>
        <w:t xml:space="preserve">כל המתואר בכתב </w:t>
      </w:r>
      <w:r w:rsidRPr="00874C43">
        <w:rPr>
          <w:rFonts w:ascii="David" w:hAnsi="David" w:hint="cs"/>
          <w:rtl/>
        </w:rPr>
        <w:t xml:space="preserve">האישום, שיכלול את כל העבירות. לטענתו מתחם העונש ההולם נע </w:t>
      </w:r>
      <w:r w:rsidRPr="00874C43">
        <w:rPr>
          <w:rFonts w:ascii="David" w:hAnsi="David" w:hint="cs"/>
          <w:b/>
          <w:bCs/>
          <w:u w:val="single"/>
          <w:rtl/>
        </w:rPr>
        <w:t>בין 3 ל- 5 שנ</w:t>
      </w:r>
      <w:r>
        <w:rPr>
          <w:rFonts w:ascii="David" w:hAnsi="David" w:hint="cs"/>
          <w:b/>
          <w:bCs/>
          <w:u w:val="single"/>
          <w:rtl/>
        </w:rPr>
        <w:t>ו</w:t>
      </w:r>
      <w:r w:rsidRPr="00874C43">
        <w:rPr>
          <w:rFonts w:ascii="David" w:hAnsi="David" w:hint="cs"/>
          <w:b/>
          <w:bCs/>
          <w:u w:val="single"/>
          <w:rtl/>
        </w:rPr>
        <w:t>ת מאסר בפועל</w:t>
      </w:r>
      <w:r w:rsidRPr="00874C43">
        <w:rPr>
          <w:rFonts w:ascii="David" w:hAnsi="David" w:hint="cs"/>
          <w:rtl/>
        </w:rPr>
        <w:t>.</w:t>
      </w:r>
    </w:p>
    <w:p w14:paraId="57CA1199" w14:textId="77777777" w:rsidR="00956ECA" w:rsidRDefault="00956ECA" w:rsidP="00956ECA">
      <w:pPr>
        <w:spacing w:line="360" w:lineRule="auto"/>
        <w:jc w:val="both"/>
        <w:rPr>
          <w:rFonts w:ascii="David" w:hAnsi="David"/>
          <w:rtl/>
        </w:rPr>
      </w:pPr>
    </w:p>
    <w:p w14:paraId="7E120D98" w14:textId="77777777" w:rsidR="00956ECA" w:rsidRDefault="00956ECA" w:rsidP="00956ECA">
      <w:pPr>
        <w:spacing w:line="360" w:lineRule="auto"/>
        <w:ind w:firstLine="720"/>
        <w:jc w:val="both"/>
        <w:rPr>
          <w:rFonts w:ascii="David" w:hAnsi="David"/>
          <w:rtl/>
        </w:rPr>
      </w:pPr>
      <w:r>
        <w:rPr>
          <w:rFonts w:ascii="David" w:hAnsi="David" w:hint="cs"/>
          <w:rtl/>
        </w:rPr>
        <w:t xml:space="preserve">ב"כ המאשימה </w:t>
      </w:r>
      <w:r w:rsidRPr="00CE3EF0">
        <w:rPr>
          <w:rFonts w:ascii="David" w:hAnsi="David" w:hint="cs"/>
          <w:rtl/>
        </w:rPr>
        <w:t xml:space="preserve">הפנה לפסיקה מטעמו, והדגיש </w:t>
      </w:r>
      <w:r>
        <w:rPr>
          <w:rFonts w:ascii="David" w:hAnsi="David" w:hint="cs"/>
          <w:rtl/>
        </w:rPr>
        <w:t xml:space="preserve">את הצורך בענישה מחמירה ומרתיעה, תוך שביקש </w:t>
      </w:r>
      <w:r w:rsidRPr="00CE3EF0">
        <w:rPr>
          <w:rFonts w:ascii="David" w:hAnsi="David" w:hint="cs"/>
          <w:rtl/>
        </w:rPr>
        <w:t>להשית על הנאשם בנוסף, מאסרים מותנים, שיתייחסו לעבירות בנשק, עבירות כלפי שוטרים ועבירות תעבורה, פסילה ממושכת, פסילה על תנאי, וקנס משמעותי.</w:t>
      </w:r>
    </w:p>
    <w:p w14:paraId="15A084EB" w14:textId="77777777" w:rsidR="00956ECA" w:rsidRPr="00CE3EF0" w:rsidRDefault="00956ECA" w:rsidP="00956ECA">
      <w:pPr>
        <w:spacing w:line="360" w:lineRule="auto"/>
        <w:ind w:firstLine="720"/>
        <w:jc w:val="both"/>
        <w:rPr>
          <w:rFonts w:ascii="David" w:hAnsi="David"/>
          <w:rtl/>
        </w:rPr>
      </w:pPr>
    </w:p>
    <w:p w14:paraId="4A17F939" w14:textId="77777777" w:rsidR="00956ECA" w:rsidRDefault="00956ECA" w:rsidP="00956ECA">
      <w:pPr>
        <w:spacing w:line="360" w:lineRule="auto"/>
        <w:jc w:val="both"/>
        <w:rPr>
          <w:rFonts w:ascii="David" w:hAnsi="David"/>
          <w:rtl/>
        </w:rPr>
      </w:pPr>
      <w:r w:rsidRPr="00CE3EF0">
        <w:rPr>
          <w:rFonts w:ascii="David" w:hAnsi="David" w:hint="cs"/>
          <w:rtl/>
        </w:rPr>
        <w:t>7.</w:t>
      </w:r>
      <w:r w:rsidRPr="00CE3EF0">
        <w:rPr>
          <w:rFonts w:ascii="David" w:hAnsi="David"/>
          <w:rtl/>
        </w:rPr>
        <w:tab/>
      </w:r>
      <w:r w:rsidRPr="00CE3EF0">
        <w:rPr>
          <w:rFonts w:ascii="David" w:hAnsi="David" w:hint="cs"/>
          <w:rtl/>
        </w:rPr>
        <w:t>בהתייחס ל</w:t>
      </w:r>
      <w:r w:rsidRPr="00CE3EF0">
        <w:rPr>
          <w:rFonts w:ascii="David" w:hAnsi="David" w:hint="cs"/>
          <w:u w:val="single"/>
          <w:rtl/>
        </w:rPr>
        <w:t>ענישה בתוך המתחם</w:t>
      </w:r>
      <w:r w:rsidRPr="00CE3EF0">
        <w:rPr>
          <w:rFonts w:ascii="David" w:hAnsi="David" w:hint="cs"/>
          <w:rtl/>
        </w:rPr>
        <w:t xml:space="preserve">, ביקש ב"כ המאשימה להשית על הנאשם עונש </w:t>
      </w:r>
      <w:r w:rsidRPr="00CE3EF0">
        <w:rPr>
          <w:rFonts w:ascii="David" w:hAnsi="David" w:hint="cs"/>
          <w:u w:val="single"/>
          <w:rtl/>
        </w:rPr>
        <w:t>קרוב לרף העליון</w:t>
      </w:r>
      <w:r w:rsidRPr="00CE3EF0">
        <w:rPr>
          <w:rFonts w:ascii="David" w:hAnsi="David" w:hint="cs"/>
          <w:rtl/>
        </w:rPr>
        <w:t xml:space="preserve">, תוך שהדגיש את עברו המכביד </w:t>
      </w:r>
      <w:r>
        <w:rPr>
          <w:rFonts w:ascii="David" w:hAnsi="David" w:hint="cs"/>
          <w:rtl/>
        </w:rPr>
        <w:t xml:space="preserve">את העובדה שהוא </w:t>
      </w:r>
      <w:r w:rsidRPr="00CE3EF0">
        <w:rPr>
          <w:rFonts w:ascii="David" w:hAnsi="David" w:hint="cs"/>
          <w:rtl/>
        </w:rPr>
        <w:t>הורשע כבר מספר פעמים בעבירות הכוללות סמים, אלימות, רכוש, סיכון חיי אדם, ועבירות נגד שוטרים, ואף קיבל מאסרים ממושכים מאחורי סורג ובריח, אך הדבר לא הרתיע אותו והוא חוזר על מעשיו בצורה רצידיביסטית</w:t>
      </w:r>
      <w:r>
        <w:rPr>
          <w:rFonts w:ascii="David" w:hAnsi="David" w:hint="cs"/>
          <w:rtl/>
        </w:rPr>
        <w:t>,</w:t>
      </w:r>
      <w:r w:rsidRPr="00CE3EF0">
        <w:rPr>
          <w:rFonts w:ascii="David" w:hAnsi="David" w:hint="cs"/>
          <w:rtl/>
        </w:rPr>
        <w:t xml:space="preserve"> בחלוף תקופה קצרה</w:t>
      </w:r>
      <w:r>
        <w:rPr>
          <w:rFonts w:ascii="David" w:hAnsi="David" w:hint="cs"/>
          <w:rtl/>
        </w:rPr>
        <w:t xml:space="preserve"> משחרורו ממאסר ועל אף ש</w:t>
      </w:r>
      <w:r w:rsidRPr="00CE3EF0">
        <w:rPr>
          <w:rFonts w:ascii="David" w:hAnsi="David" w:hint="cs"/>
          <w:rtl/>
        </w:rPr>
        <w:t xml:space="preserve">לחובתו גם עבר תעבורתי מכביד אשר כולל 13 הרשעות קודמות. </w:t>
      </w:r>
    </w:p>
    <w:p w14:paraId="14C0CEFC" w14:textId="77777777" w:rsidR="00956ECA" w:rsidRDefault="00956ECA" w:rsidP="00956ECA">
      <w:pPr>
        <w:spacing w:line="360" w:lineRule="auto"/>
        <w:jc w:val="both"/>
        <w:rPr>
          <w:rFonts w:ascii="David" w:hAnsi="David"/>
          <w:rtl/>
        </w:rPr>
      </w:pPr>
    </w:p>
    <w:p w14:paraId="43D153C4" w14:textId="77777777" w:rsidR="00956ECA" w:rsidRPr="00CE3EF0" w:rsidRDefault="00956ECA" w:rsidP="00956ECA">
      <w:pPr>
        <w:spacing w:line="360" w:lineRule="auto"/>
        <w:ind w:firstLine="720"/>
        <w:jc w:val="both"/>
        <w:rPr>
          <w:rFonts w:ascii="David" w:hAnsi="David"/>
          <w:rtl/>
        </w:rPr>
      </w:pPr>
      <w:r w:rsidRPr="00CE3EF0">
        <w:rPr>
          <w:rFonts w:ascii="David" w:hAnsi="David" w:hint="cs"/>
          <w:rtl/>
        </w:rPr>
        <w:t xml:space="preserve">צוין, כי הנאשם </w:t>
      </w:r>
      <w:r>
        <w:rPr>
          <w:rFonts w:ascii="David" w:hAnsi="David" w:hint="cs"/>
          <w:rtl/>
        </w:rPr>
        <w:t xml:space="preserve">הורשע לא מזמן בנהיגה בפסילה וכי הוא </w:t>
      </w:r>
      <w:r w:rsidRPr="00CE3EF0">
        <w:rPr>
          <w:rFonts w:ascii="David" w:hAnsi="David" w:hint="cs"/>
          <w:rtl/>
        </w:rPr>
        <w:t>ביצע את העבירות דנן על אף היותו אסיר ברישיון</w:t>
      </w:r>
      <w:r>
        <w:rPr>
          <w:rFonts w:ascii="David" w:hAnsi="David" w:hint="cs"/>
          <w:rtl/>
        </w:rPr>
        <w:t xml:space="preserve"> - </w:t>
      </w:r>
      <w:r w:rsidRPr="00CE3EF0">
        <w:rPr>
          <w:rFonts w:ascii="David" w:hAnsi="David" w:hint="cs"/>
          <w:rtl/>
        </w:rPr>
        <w:t xml:space="preserve">חודשיים בלבד לאחר שקיבל שחרור מוקדם על תנאי בוועדת השחרורים. </w:t>
      </w:r>
    </w:p>
    <w:p w14:paraId="50876536" w14:textId="77777777" w:rsidR="00956ECA" w:rsidRDefault="00956ECA" w:rsidP="00956ECA">
      <w:pPr>
        <w:spacing w:line="360" w:lineRule="auto"/>
        <w:jc w:val="both"/>
        <w:rPr>
          <w:rFonts w:ascii="David" w:hAnsi="David"/>
          <w:rtl/>
        </w:rPr>
      </w:pPr>
      <w:r w:rsidRPr="00CE3EF0">
        <w:rPr>
          <w:rFonts w:ascii="David" w:hAnsi="David"/>
          <w:rtl/>
        </w:rPr>
        <w:tab/>
      </w:r>
    </w:p>
    <w:p w14:paraId="7542AEBE" w14:textId="77777777" w:rsidR="00956ECA" w:rsidRDefault="00956ECA" w:rsidP="00956ECA">
      <w:pPr>
        <w:spacing w:line="360" w:lineRule="auto"/>
        <w:ind w:firstLine="720"/>
        <w:jc w:val="both"/>
        <w:rPr>
          <w:rFonts w:ascii="David" w:hAnsi="David"/>
          <w:rtl/>
        </w:rPr>
      </w:pPr>
      <w:r w:rsidRPr="00CE3EF0">
        <w:rPr>
          <w:rFonts w:ascii="David" w:hAnsi="David" w:hint="cs"/>
          <w:rtl/>
        </w:rPr>
        <w:t xml:space="preserve">ב"כ המאשימה </w:t>
      </w:r>
      <w:r>
        <w:rPr>
          <w:rFonts w:ascii="David" w:hAnsi="David" w:hint="cs"/>
          <w:rtl/>
        </w:rPr>
        <w:t>טען</w:t>
      </w:r>
      <w:r w:rsidRPr="00CE3EF0">
        <w:rPr>
          <w:rFonts w:ascii="David" w:hAnsi="David" w:hint="cs"/>
          <w:rtl/>
        </w:rPr>
        <w:t xml:space="preserve"> כי</w:t>
      </w:r>
      <w:r>
        <w:rPr>
          <w:rFonts w:ascii="David" w:hAnsi="David" w:hint="cs"/>
          <w:rtl/>
        </w:rPr>
        <w:t>,</w:t>
      </w:r>
      <w:r w:rsidRPr="00CE3EF0">
        <w:rPr>
          <w:rFonts w:ascii="David" w:hAnsi="David" w:hint="cs"/>
          <w:rtl/>
        </w:rPr>
        <w:t xml:space="preserve"> </w:t>
      </w:r>
      <w:r>
        <w:rPr>
          <w:rFonts w:ascii="David" w:hAnsi="David" w:hint="cs"/>
          <w:rtl/>
        </w:rPr>
        <w:t xml:space="preserve">בנסיבות העניין, </w:t>
      </w:r>
      <w:r w:rsidRPr="00CE3EF0">
        <w:rPr>
          <w:rFonts w:ascii="David" w:hAnsi="David" w:hint="cs"/>
          <w:rtl/>
        </w:rPr>
        <w:t xml:space="preserve">יש לייחס משקל </w:t>
      </w:r>
      <w:r w:rsidRPr="00CE3EF0">
        <w:rPr>
          <w:rFonts w:ascii="David" w:hAnsi="David" w:hint="cs"/>
          <w:u w:val="single"/>
          <w:rtl/>
        </w:rPr>
        <w:t>מועט</w:t>
      </w:r>
      <w:r w:rsidRPr="00CE3EF0">
        <w:rPr>
          <w:rFonts w:ascii="David" w:hAnsi="David" w:hint="cs"/>
          <w:rtl/>
        </w:rPr>
        <w:t xml:space="preserve"> להודאתו </w:t>
      </w:r>
      <w:r>
        <w:rPr>
          <w:rFonts w:ascii="David" w:hAnsi="David" w:hint="cs"/>
          <w:rtl/>
        </w:rPr>
        <w:t>של הנאשם</w:t>
      </w:r>
      <w:r w:rsidRPr="00CE3EF0">
        <w:rPr>
          <w:rFonts w:ascii="David" w:hAnsi="David" w:hint="cs"/>
          <w:rtl/>
        </w:rPr>
        <w:t>, שכן מעשיו מעידים כי מילותיו ריקות מתוכן</w:t>
      </w:r>
      <w:r>
        <w:rPr>
          <w:rFonts w:ascii="David" w:hAnsi="David" w:hint="cs"/>
          <w:rtl/>
        </w:rPr>
        <w:t xml:space="preserve">. צוין, כי </w:t>
      </w:r>
      <w:r w:rsidRPr="00CE3EF0">
        <w:rPr>
          <w:rFonts w:ascii="David" w:hAnsi="David" w:hint="cs"/>
          <w:rtl/>
        </w:rPr>
        <w:t xml:space="preserve">גם במסגרת התיקים הקודמים הודה הנאשם, התנצל והבטיח לחזור לתלם, אך הוא שב לסורו לבצע עבירות שוב ושוב </w:t>
      </w:r>
      <w:r>
        <w:rPr>
          <w:rFonts w:ascii="David" w:hAnsi="David" w:hint="cs"/>
          <w:rtl/>
        </w:rPr>
        <w:t>ללא</w:t>
      </w:r>
      <w:r w:rsidRPr="00CE3EF0">
        <w:rPr>
          <w:rFonts w:ascii="David" w:hAnsi="David" w:hint="cs"/>
          <w:rtl/>
        </w:rPr>
        <w:t xml:space="preserve"> כל מורא מהחוק.</w:t>
      </w:r>
    </w:p>
    <w:p w14:paraId="1A369EF8" w14:textId="77777777" w:rsidR="00956ECA" w:rsidRPr="00CE3EF0" w:rsidRDefault="00956ECA" w:rsidP="00956ECA">
      <w:pPr>
        <w:spacing w:line="360" w:lineRule="auto"/>
        <w:jc w:val="both"/>
        <w:rPr>
          <w:rFonts w:ascii="David" w:hAnsi="David"/>
          <w:rtl/>
        </w:rPr>
      </w:pPr>
    </w:p>
    <w:p w14:paraId="3C7D51F5" w14:textId="77777777" w:rsidR="00956ECA" w:rsidRDefault="00956ECA" w:rsidP="00956ECA">
      <w:pPr>
        <w:spacing w:line="360" w:lineRule="auto"/>
        <w:jc w:val="both"/>
        <w:rPr>
          <w:rFonts w:ascii="David" w:hAnsi="David"/>
          <w:rtl/>
        </w:rPr>
      </w:pPr>
      <w:r w:rsidRPr="00CE3EF0">
        <w:rPr>
          <w:rFonts w:ascii="David" w:hAnsi="David" w:hint="cs"/>
          <w:rtl/>
        </w:rPr>
        <w:t>8.</w:t>
      </w:r>
      <w:r w:rsidRPr="00CE3EF0">
        <w:rPr>
          <w:rFonts w:ascii="David" w:hAnsi="David" w:hint="cs"/>
          <w:rtl/>
        </w:rPr>
        <w:tab/>
        <w:t>ב"כ המאשימה ביקש להפעיל את המאסר המותנה בן ה-</w:t>
      </w:r>
      <w:r>
        <w:rPr>
          <w:rFonts w:ascii="David" w:hAnsi="David" w:hint="cs"/>
          <w:rtl/>
        </w:rPr>
        <w:t xml:space="preserve"> </w:t>
      </w:r>
      <w:r w:rsidRPr="00A11589">
        <w:rPr>
          <w:rFonts w:ascii="David" w:hAnsi="David" w:hint="cs"/>
          <w:u w:val="single"/>
          <w:rtl/>
        </w:rPr>
        <w:t>5 חודשים</w:t>
      </w:r>
      <w:r w:rsidRPr="00CE3EF0">
        <w:rPr>
          <w:rFonts w:ascii="David" w:hAnsi="David" w:hint="cs"/>
          <w:rtl/>
        </w:rPr>
        <w:t xml:space="preserve"> שהושת על הנאשם בתיק הקודם (</w:t>
      </w:r>
      <w:hyperlink r:id="rId32" w:history="1">
        <w:r w:rsidR="007A5967" w:rsidRPr="007A5967">
          <w:rPr>
            <w:rFonts w:ascii="David" w:hAnsi="David"/>
            <w:color w:val="0000FF"/>
            <w:u w:val="single"/>
            <w:rtl/>
          </w:rPr>
          <w:t>ת"פ 69762-10-18</w:t>
        </w:r>
      </w:hyperlink>
      <w:r w:rsidRPr="00CE3EF0">
        <w:rPr>
          <w:rFonts w:ascii="David" w:hAnsi="David" w:hint="cs"/>
          <w:rtl/>
        </w:rPr>
        <w:t xml:space="preserve"> מיום 19.02.2019) תוך שהפנה </w:t>
      </w:r>
      <w:r>
        <w:rPr>
          <w:rFonts w:ascii="David" w:hAnsi="David" w:hint="cs"/>
          <w:rtl/>
        </w:rPr>
        <w:t>ל</w:t>
      </w:r>
      <w:hyperlink r:id="rId33" w:history="1">
        <w:r w:rsidR="007A5967" w:rsidRPr="007A5967">
          <w:rPr>
            <w:rFonts w:ascii="David" w:hAnsi="David"/>
            <w:color w:val="0000FF"/>
            <w:u w:val="single"/>
            <w:rtl/>
          </w:rPr>
          <w:t>רע"פ 4065/18</w:t>
        </w:r>
      </w:hyperlink>
      <w:r w:rsidRPr="007A4FD7">
        <w:rPr>
          <w:rFonts w:ascii="David" w:hAnsi="David"/>
          <w:rtl/>
        </w:rPr>
        <w:t xml:space="preserve"> </w:t>
      </w:r>
      <w:r w:rsidRPr="007A4FD7">
        <w:rPr>
          <w:rFonts w:ascii="Miriam" w:hAnsi="Miriam" w:cs="Miriam"/>
          <w:rtl/>
        </w:rPr>
        <w:t>ישראל איאסו</w:t>
      </w:r>
      <w:r>
        <w:rPr>
          <w:rFonts w:ascii="Miriam" w:hAnsi="Miriam" w:cs="Miriam" w:hint="cs"/>
          <w:rtl/>
        </w:rPr>
        <w:t xml:space="preserve"> </w:t>
      </w:r>
      <w:r w:rsidRPr="007A4FD7">
        <w:rPr>
          <w:rFonts w:ascii="Miriam" w:hAnsi="Miriam" w:cs="Miriam"/>
          <w:rtl/>
        </w:rPr>
        <w:t>נ' מדינת ישראל</w:t>
      </w:r>
      <w:r w:rsidRPr="007A4FD7">
        <w:rPr>
          <w:rFonts w:ascii="David" w:hAnsi="David" w:hint="cs"/>
          <w:rtl/>
        </w:rPr>
        <w:t xml:space="preserve"> (מיום</w:t>
      </w:r>
      <w:r w:rsidRPr="007A4FD7">
        <w:rPr>
          <w:rFonts w:ascii="David" w:hAnsi="David"/>
          <w:rtl/>
        </w:rPr>
        <w:t xml:space="preserve"> </w:t>
      </w:r>
      <w:r w:rsidRPr="007A4FD7">
        <w:rPr>
          <w:rFonts w:ascii="David" w:hAnsi="David" w:hint="cs"/>
          <w:rtl/>
        </w:rPr>
        <w:t xml:space="preserve">30.08.2018) </w:t>
      </w:r>
      <w:r w:rsidRPr="00CE3EF0">
        <w:rPr>
          <w:rFonts w:ascii="David" w:hAnsi="David" w:hint="cs"/>
          <w:rtl/>
        </w:rPr>
        <w:t xml:space="preserve">והבהיר כי </w:t>
      </w:r>
      <w:r w:rsidRPr="00CE3EF0">
        <w:rPr>
          <w:rFonts w:ascii="David" w:hAnsi="David" w:hint="cs"/>
          <w:u w:val="single"/>
          <w:rtl/>
        </w:rPr>
        <w:t>נשיאת נשק טעון ומוכן לירי</w:t>
      </w:r>
      <w:r w:rsidRPr="00CE3EF0">
        <w:rPr>
          <w:rFonts w:ascii="David" w:hAnsi="David" w:hint="cs"/>
          <w:rtl/>
        </w:rPr>
        <w:t xml:space="preserve"> הוכרה בפסיקה כמפעילה תנאי בגין </w:t>
      </w:r>
      <w:r w:rsidRPr="00CE3EF0">
        <w:rPr>
          <w:rFonts w:ascii="David" w:hAnsi="David" w:hint="cs"/>
          <w:u w:val="single"/>
          <w:rtl/>
        </w:rPr>
        <w:t>עבירת אלימות</w:t>
      </w:r>
      <w:r w:rsidRPr="00CE3EF0">
        <w:rPr>
          <w:rFonts w:ascii="David" w:hAnsi="David" w:hint="cs"/>
          <w:rtl/>
        </w:rPr>
        <w:t xml:space="preserve"> בשל הסכנה הרבה הגלומה בה לחיי האדם.</w:t>
      </w:r>
    </w:p>
    <w:p w14:paraId="2EBDF0E2" w14:textId="77777777" w:rsidR="00956ECA" w:rsidRPr="00CE3EF0" w:rsidRDefault="00956ECA" w:rsidP="00956ECA">
      <w:pPr>
        <w:spacing w:line="360" w:lineRule="auto"/>
        <w:jc w:val="both"/>
        <w:rPr>
          <w:rFonts w:ascii="David" w:hAnsi="David"/>
          <w:rtl/>
        </w:rPr>
      </w:pPr>
    </w:p>
    <w:p w14:paraId="47CECF84" w14:textId="77777777" w:rsidR="00956ECA" w:rsidRDefault="00956ECA" w:rsidP="00956ECA">
      <w:pPr>
        <w:spacing w:line="360" w:lineRule="auto"/>
        <w:jc w:val="both"/>
        <w:rPr>
          <w:rFonts w:ascii="David" w:hAnsi="David"/>
          <w:rtl/>
        </w:rPr>
      </w:pPr>
      <w:r w:rsidRPr="00CE3EF0">
        <w:rPr>
          <w:rFonts w:ascii="David" w:hAnsi="David" w:hint="cs"/>
          <w:rtl/>
        </w:rPr>
        <w:t>9.</w:t>
      </w:r>
      <w:r w:rsidRPr="00CE3EF0">
        <w:rPr>
          <w:rFonts w:ascii="David" w:hAnsi="David" w:hint="cs"/>
          <w:rtl/>
        </w:rPr>
        <w:tab/>
        <w:t xml:space="preserve">כן ביקש ב"כ המאשימה להפעיל </w:t>
      </w:r>
      <w:r>
        <w:rPr>
          <w:rFonts w:ascii="David" w:hAnsi="David" w:hint="cs"/>
          <w:rtl/>
        </w:rPr>
        <w:t xml:space="preserve">שני תנאים, בני הפעלה, שהושתו על הנאשם בתיק התעבורה </w:t>
      </w:r>
      <w:hyperlink r:id="rId34" w:history="1">
        <w:r w:rsidR="007A5967" w:rsidRPr="007A5967">
          <w:rPr>
            <w:rFonts w:ascii="David" w:hAnsi="David"/>
            <w:color w:val="0000FF"/>
            <w:u w:val="single"/>
            <w:rtl/>
          </w:rPr>
          <w:t>פ"ל 4842-04-16</w:t>
        </w:r>
      </w:hyperlink>
      <w:r>
        <w:rPr>
          <w:rFonts w:ascii="David" w:hAnsi="David" w:hint="cs"/>
          <w:rtl/>
        </w:rPr>
        <w:t xml:space="preserve">; </w:t>
      </w:r>
      <w:r w:rsidRPr="00CE3EF0">
        <w:rPr>
          <w:rFonts w:ascii="David" w:hAnsi="David" w:hint="cs"/>
          <w:rtl/>
        </w:rPr>
        <w:t xml:space="preserve">מאסר מותנה בן </w:t>
      </w:r>
      <w:r w:rsidRPr="00A11589">
        <w:rPr>
          <w:rFonts w:ascii="David" w:hAnsi="David" w:hint="cs"/>
          <w:u w:val="single"/>
          <w:rtl/>
        </w:rPr>
        <w:t>9 חודשים</w:t>
      </w:r>
      <w:r w:rsidRPr="00CE3EF0">
        <w:rPr>
          <w:rFonts w:ascii="David" w:hAnsi="David" w:hint="cs"/>
          <w:rtl/>
        </w:rPr>
        <w:t xml:space="preserve"> בגין נהיגה בפסילה, </w:t>
      </w:r>
      <w:r>
        <w:rPr>
          <w:rFonts w:ascii="David" w:hAnsi="David" w:hint="cs"/>
          <w:rtl/>
        </w:rPr>
        <w:t xml:space="preserve">וכן פסילה </w:t>
      </w:r>
      <w:r w:rsidRPr="00CE3EF0">
        <w:rPr>
          <w:rFonts w:ascii="David" w:hAnsi="David" w:hint="cs"/>
          <w:rtl/>
        </w:rPr>
        <w:t>מותנית</w:t>
      </w:r>
      <w:r>
        <w:rPr>
          <w:rFonts w:ascii="David" w:hAnsi="David" w:hint="cs"/>
          <w:rtl/>
        </w:rPr>
        <w:t xml:space="preserve"> בת 12 חודשים.</w:t>
      </w:r>
    </w:p>
    <w:p w14:paraId="63FBC462" w14:textId="77777777" w:rsidR="00956ECA" w:rsidRDefault="00956ECA" w:rsidP="00956ECA">
      <w:pPr>
        <w:spacing w:line="360" w:lineRule="auto"/>
        <w:jc w:val="both"/>
        <w:rPr>
          <w:rFonts w:ascii="David" w:hAnsi="David"/>
          <w:rtl/>
        </w:rPr>
      </w:pPr>
    </w:p>
    <w:p w14:paraId="4CA9BDBD" w14:textId="77777777" w:rsidR="00956ECA" w:rsidRPr="00CE3EF0" w:rsidRDefault="00956ECA" w:rsidP="00956ECA">
      <w:pPr>
        <w:spacing w:line="360" w:lineRule="auto"/>
        <w:jc w:val="both"/>
        <w:rPr>
          <w:rFonts w:ascii="David" w:hAnsi="David"/>
          <w:rtl/>
        </w:rPr>
      </w:pPr>
      <w:r w:rsidRPr="00CE3EF0">
        <w:rPr>
          <w:rFonts w:ascii="David" w:hAnsi="David" w:hint="cs"/>
          <w:rtl/>
        </w:rPr>
        <w:t xml:space="preserve"> </w:t>
      </w:r>
      <w:r w:rsidRPr="00874C43">
        <w:rPr>
          <w:rFonts w:ascii="David" w:hAnsi="David" w:hint="cs"/>
          <w:rtl/>
        </w:rPr>
        <w:t>10.</w:t>
      </w:r>
      <w:r w:rsidRPr="00874C43">
        <w:rPr>
          <w:rFonts w:ascii="David" w:hAnsi="David" w:hint="cs"/>
          <w:rtl/>
        </w:rPr>
        <w:tab/>
        <w:t>ב"כ המאשימה ביקש להפעיל את המאסרים המותנים ב</w:t>
      </w:r>
      <w:r w:rsidRPr="00874C43">
        <w:rPr>
          <w:rFonts w:ascii="David" w:hAnsi="David" w:hint="cs"/>
          <w:b/>
          <w:bCs/>
          <w:u w:val="single"/>
          <w:rtl/>
        </w:rPr>
        <w:t>מצטבר</w:t>
      </w:r>
      <w:r w:rsidRPr="00874C43">
        <w:rPr>
          <w:rFonts w:ascii="David" w:hAnsi="David" w:hint="cs"/>
          <w:rtl/>
        </w:rPr>
        <w:t xml:space="preserve"> לכל עונש אחר שיושת על</w:t>
      </w:r>
      <w:r w:rsidRPr="00CE3EF0">
        <w:rPr>
          <w:rFonts w:ascii="David" w:hAnsi="David" w:hint="cs"/>
          <w:rtl/>
        </w:rPr>
        <w:t xml:space="preserve"> הנאשם בתיק דנן, </w:t>
      </w:r>
      <w:r>
        <w:rPr>
          <w:rFonts w:ascii="David" w:hAnsi="David" w:hint="cs"/>
          <w:rtl/>
        </w:rPr>
        <w:t>תוך שציין</w:t>
      </w:r>
      <w:r w:rsidRPr="00CE3EF0">
        <w:rPr>
          <w:rFonts w:ascii="David" w:hAnsi="David" w:hint="cs"/>
          <w:rtl/>
        </w:rPr>
        <w:t xml:space="preserve"> כי ברירת המחדל על פי החוק, היא הפעלת מאסרים מותנים במצטבר ו</w:t>
      </w:r>
      <w:r>
        <w:rPr>
          <w:rFonts w:ascii="David" w:hAnsi="David" w:hint="cs"/>
          <w:rtl/>
        </w:rPr>
        <w:t xml:space="preserve">טען כי במקרה דנן </w:t>
      </w:r>
      <w:r w:rsidRPr="00CE3EF0">
        <w:rPr>
          <w:rFonts w:ascii="David" w:hAnsi="David" w:hint="cs"/>
          <w:rtl/>
        </w:rPr>
        <w:t xml:space="preserve"> אין כל סיבה לחרוג מברירת מחדל זו, </w:t>
      </w:r>
      <w:r>
        <w:rPr>
          <w:rFonts w:ascii="David" w:hAnsi="David" w:hint="cs"/>
          <w:rtl/>
        </w:rPr>
        <w:t xml:space="preserve">אלא </w:t>
      </w:r>
      <w:r w:rsidRPr="00CE3EF0">
        <w:rPr>
          <w:rFonts w:ascii="David" w:hAnsi="David" w:hint="cs"/>
          <w:rtl/>
        </w:rPr>
        <w:t xml:space="preserve">אף קיימת חשיבות רבה דווקא לצבירת העונשים ולא לחפיפתם, עקב מסוכנותו של הנאשם והקושי הרב להרתיעו, לאור מעשיו הקודמים, ופרקי הזמן הקצרים שעוברים בין שחרור ממאסר אחד לבין ביצוע עבירה נוספת. </w:t>
      </w:r>
    </w:p>
    <w:p w14:paraId="26E0E935" w14:textId="77777777" w:rsidR="00956ECA" w:rsidRDefault="00956ECA" w:rsidP="00956ECA">
      <w:pPr>
        <w:spacing w:line="360" w:lineRule="auto"/>
        <w:ind w:firstLine="720"/>
        <w:jc w:val="both"/>
        <w:rPr>
          <w:rFonts w:ascii="David" w:hAnsi="David"/>
          <w:rtl/>
        </w:rPr>
      </w:pPr>
    </w:p>
    <w:p w14:paraId="1D5F5F29" w14:textId="77777777" w:rsidR="00956ECA" w:rsidRDefault="00956ECA" w:rsidP="00956ECA">
      <w:pPr>
        <w:spacing w:line="360" w:lineRule="auto"/>
        <w:ind w:firstLine="720"/>
        <w:jc w:val="both"/>
        <w:rPr>
          <w:rFonts w:ascii="David" w:hAnsi="David"/>
          <w:rtl/>
        </w:rPr>
      </w:pPr>
      <w:r w:rsidRPr="00CE3EF0">
        <w:rPr>
          <w:rFonts w:ascii="David" w:hAnsi="David" w:hint="cs"/>
          <w:rtl/>
        </w:rPr>
        <w:t>ב"כ המאשימה ציין, כי אמנם הנאשם עצור מאז האירוע</w:t>
      </w:r>
      <w:r>
        <w:rPr>
          <w:rFonts w:ascii="David" w:hAnsi="David" w:hint="cs"/>
          <w:rtl/>
        </w:rPr>
        <w:t xml:space="preserve"> (מ</w:t>
      </w:r>
      <w:r w:rsidRPr="00CE3EF0">
        <w:rPr>
          <w:rFonts w:ascii="David" w:hAnsi="David" w:hint="cs"/>
          <w:rtl/>
        </w:rPr>
        <w:t>יום 23.01.20</w:t>
      </w:r>
      <w:r>
        <w:rPr>
          <w:rFonts w:ascii="David" w:hAnsi="David" w:hint="cs"/>
          <w:rtl/>
        </w:rPr>
        <w:t xml:space="preserve">) </w:t>
      </w:r>
      <w:r w:rsidRPr="00CE3EF0">
        <w:rPr>
          <w:rFonts w:ascii="David" w:hAnsi="David" w:hint="cs"/>
          <w:rtl/>
        </w:rPr>
        <w:t xml:space="preserve">אולם </w:t>
      </w:r>
      <w:r>
        <w:rPr>
          <w:rFonts w:ascii="David" w:hAnsi="David" w:hint="cs"/>
          <w:rtl/>
        </w:rPr>
        <w:t xml:space="preserve">מאחר שהוא </w:t>
      </w:r>
      <w:r w:rsidRPr="00CE3EF0">
        <w:rPr>
          <w:rFonts w:ascii="David" w:hAnsi="David" w:hint="cs"/>
          <w:rtl/>
        </w:rPr>
        <w:t>ביצע את העבירות דנן בהיותו, כאמור, אסיר ברישיון, שחרורו על תנאי בוטל והוא שב לרצות את תקופת התנאי שלו במלואה (החלטה מיום 03.05.20 בוש"ר 35892-07-19) והוא עודנו בסטטוס אסיר. הובהר, כי לעמדת המאשימה, אין מקום לחפיפה כלשהי בין המאסר אותו הוא עדיין מרצה, לבין תקופת המאסר שתיגזר עליו בתיק דנן.</w:t>
      </w:r>
    </w:p>
    <w:p w14:paraId="6ED2779E" w14:textId="77777777" w:rsidR="00956ECA" w:rsidRPr="00CE3EF0" w:rsidRDefault="00956ECA" w:rsidP="00956ECA">
      <w:pPr>
        <w:spacing w:line="360" w:lineRule="auto"/>
        <w:ind w:firstLine="720"/>
        <w:jc w:val="both"/>
        <w:rPr>
          <w:rFonts w:ascii="David" w:hAnsi="David"/>
          <w:rtl/>
        </w:rPr>
      </w:pPr>
    </w:p>
    <w:p w14:paraId="1B43CC6E" w14:textId="77777777" w:rsidR="00956ECA" w:rsidRDefault="00956ECA" w:rsidP="00956ECA">
      <w:pPr>
        <w:spacing w:line="360" w:lineRule="auto"/>
        <w:jc w:val="both"/>
        <w:rPr>
          <w:rFonts w:ascii="David" w:hAnsi="David"/>
          <w:b/>
          <w:bCs/>
          <w:u w:val="single"/>
          <w:rtl/>
        </w:rPr>
      </w:pPr>
      <w:r w:rsidRPr="00CE3EF0">
        <w:rPr>
          <w:rFonts w:ascii="David" w:hAnsi="David"/>
          <w:b/>
          <w:bCs/>
          <w:u w:val="single"/>
          <w:rtl/>
        </w:rPr>
        <w:t>טיעוני הנאשם לעונש</w:t>
      </w:r>
    </w:p>
    <w:p w14:paraId="13065E52" w14:textId="77777777" w:rsidR="00956ECA" w:rsidRPr="00CE3EF0" w:rsidRDefault="00956ECA" w:rsidP="00956ECA">
      <w:pPr>
        <w:spacing w:line="360" w:lineRule="auto"/>
        <w:jc w:val="both"/>
        <w:rPr>
          <w:rFonts w:ascii="David" w:hAnsi="David"/>
          <w:b/>
          <w:bCs/>
          <w:u w:val="single"/>
          <w:rtl/>
        </w:rPr>
      </w:pPr>
    </w:p>
    <w:p w14:paraId="765D38C4" w14:textId="77777777" w:rsidR="00956ECA" w:rsidRPr="00CE3EF0" w:rsidRDefault="00956ECA" w:rsidP="00956ECA">
      <w:pPr>
        <w:spacing w:line="360" w:lineRule="auto"/>
        <w:jc w:val="both"/>
        <w:rPr>
          <w:rFonts w:ascii="David" w:hAnsi="David"/>
          <w:rtl/>
        </w:rPr>
      </w:pPr>
      <w:r w:rsidRPr="00CE3EF0">
        <w:rPr>
          <w:rFonts w:ascii="David" w:hAnsi="David" w:hint="cs"/>
          <w:rtl/>
        </w:rPr>
        <w:t>1</w:t>
      </w:r>
      <w:r>
        <w:rPr>
          <w:rFonts w:ascii="David" w:hAnsi="David" w:hint="cs"/>
          <w:rtl/>
        </w:rPr>
        <w:t>1</w:t>
      </w:r>
      <w:r w:rsidRPr="00CE3EF0">
        <w:rPr>
          <w:rFonts w:ascii="David" w:hAnsi="David"/>
          <w:rtl/>
        </w:rPr>
        <w:t>.</w:t>
      </w:r>
      <w:r w:rsidRPr="00CE3EF0">
        <w:rPr>
          <w:rFonts w:ascii="David" w:hAnsi="David"/>
          <w:rtl/>
        </w:rPr>
        <w:tab/>
        <w:t>סנגורו של הנאשם השמיע את טיעוניו לעונש בעל פה, בישיבת יום 2</w:t>
      </w:r>
      <w:r w:rsidRPr="00CE3EF0">
        <w:rPr>
          <w:rFonts w:ascii="David" w:hAnsi="David" w:hint="cs"/>
          <w:rtl/>
        </w:rPr>
        <w:t>6</w:t>
      </w:r>
      <w:r w:rsidRPr="00CE3EF0">
        <w:rPr>
          <w:rFonts w:ascii="David" w:hAnsi="David"/>
          <w:rtl/>
        </w:rPr>
        <w:t>.1</w:t>
      </w:r>
      <w:r w:rsidRPr="00CE3EF0">
        <w:rPr>
          <w:rFonts w:ascii="David" w:hAnsi="David" w:hint="cs"/>
          <w:rtl/>
        </w:rPr>
        <w:t>1</w:t>
      </w:r>
      <w:r w:rsidRPr="00CE3EF0">
        <w:rPr>
          <w:rFonts w:ascii="David" w:hAnsi="David"/>
          <w:rtl/>
        </w:rPr>
        <w:t xml:space="preserve">.2020 </w:t>
      </w:r>
      <w:r w:rsidRPr="00CE3EF0">
        <w:rPr>
          <w:rFonts w:ascii="David" w:hAnsi="David" w:hint="cs"/>
          <w:rtl/>
        </w:rPr>
        <w:t>וביקש שלא למצות את הדין עם הנאשם.</w:t>
      </w:r>
    </w:p>
    <w:p w14:paraId="7157B441" w14:textId="77777777" w:rsidR="00956ECA" w:rsidRDefault="00956ECA" w:rsidP="00956ECA">
      <w:pPr>
        <w:spacing w:line="360" w:lineRule="auto"/>
        <w:ind w:firstLine="720"/>
        <w:jc w:val="both"/>
        <w:rPr>
          <w:rFonts w:ascii="David" w:hAnsi="David"/>
          <w:rtl/>
        </w:rPr>
      </w:pPr>
    </w:p>
    <w:p w14:paraId="4CAB27F6" w14:textId="77777777" w:rsidR="00956ECA" w:rsidRDefault="00956ECA" w:rsidP="00956ECA">
      <w:pPr>
        <w:spacing w:line="360" w:lineRule="auto"/>
        <w:ind w:firstLine="720"/>
        <w:jc w:val="both"/>
        <w:rPr>
          <w:rFonts w:ascii="David" w:hAnsi="David"/>
          <w:rtl/>
        </w:rPr>
      </w:pPr>
      <w:r w:rsidRPr="00CE3EF0">
        <w:rPr>
          <w:rFonts w:ascii="David" w:hAnsi="David" w:hint="cs"/>
          <w:rtl/>
        </w:rPr>
        <w:t>הסנגור ביקש להתחשב בכך שהנאשם הודה בעובדות כתב האישום המתוקן באופן מידי וחסך זמן שיפוטי רב של 40 עדי תביעה</w:t>
      </w:r>
      <w:r>
        <w:rPr>
          <w:rFonts w:ascii="David" w:hAnsi="David" w:hint="cs"/>
          <w:rtl/>
        </w:rPr>
        <w:t>,</w:t>
      </w:r>
      <w:r w:rsidRPr="00CE3EF0">
        <w:rPr>
          <w:rFonts w:ascii="David" w:hAnsi="David" w:hint="cs"/>
          <w:rtl/>
        </w:rPr>
        <w:t xml:space="preserve"> תוך שהפנה בעניין זה ל</w:t>
      </w:r>
      <w:hyperlink r:id="rId35" w:history="1">
        <w:r w:rsidR="007A5967" w:rsidRPr="007A5967">
          <w:rPr>
            <w:rFonts w:ascii="David" w:hAnsi="David"/>
            <w:color w:val="0000FF"/>
            <w:u w:val="single"/>
            <w:rtl/>
          </w:rPr>
          <w:t>ת"פ 26563-03-14</w:t>
        </w:r>
      </w:hyperlink>
      <w:r>
        <w:rPr>
          <w:rFonts w:ascii="David" w:hAnsi="David" w:hint="cs"/>
          <w:rtl/>
        </w:rPr>
        <w:t xml:space="preserve"> </w:t>
      </w:r>
      <w:r w:rsidRPr="007A1339">
        <w:rPr>
          <w:rFonts w:ascii="Miriam" w:hAnsi="Miriam" w:cs="Miriam"/>
          <w:rtl/>
        </w:rPr>
        <w:t>מדינת ישראל נ' אבראהים עאסלה</w:t>
      </w:r>
      <w:r>
        <w:rPr>
          <w:rFonts w:ascii="David" w:hAnsi="David" w:hint="cs"/>
          <w:rtl/>
        </w:rPr>
        <w:t xml:space="preserve"> (מיום 24.04.2017).</w:t>
      </w:r>
    </w:p>
    <w:p w14:paraId="5D28D611" w14:textId="77777777" w:rsidR="00956ECA" w:rsidRPr="00CE3EF0" w:rsidRDefault="00956ECA" w:rsidP="00956ECA">
      <w:pPr>
        <w:spacing w:line="360" w:lineRule="auto"/>
        <w:ind w:firstLine="720"/>
        <w:jc w:val="both"/>
        <w:rPr>
          <w:rFonts w:ascii="David" w:hAnsi="David"/>
          <w:rtl/>
        </w:rPr>
      </w:pPr>
    </w:p>
    <w:p w14:paraId="02A931E1" w14:textId="77777777" w:rsidR="00956ECA" w:rsidRDefault="00956ECA" w:rsidP="00956ECA">
      <w:pPr>
        <w:spacing w:line="360" w:lineRule="auto"/>
        <w:jc w:val="both"/>
        <w:rPr>
          <w:rFonts w:ascii="David" w:hAnsi="David"/>
          <w:rtl/>
        </w:rPr>
      </w:pPr>
      <w:r w:rsidRPr="00CE3EF0">
        <w:rPr>
          <w:rFonts w:ascii="David" w:hAnsi="David" w:hint="cs"/>
          <w:rtl/>
        </w:rPr>
        <w:t>1</w:t>
      </w:r>
      <w:r>
        <w:rPr>
          <w:rFonts w:ascii="David" w:hAnsi="David" w:hint="cs"/>
          <w:rtl/>
        </w:rPr>
        <w:t>2</w:t>
      </w:r>
      <w:r w:rsidRPr="00CE3EF0">
        <w:rPr>
          <w:rFonts w:ascii="David" w:hAnsi="David" w:hint="cs"/>
          <w:rtl/>
        </w:rPr>
        <w:t>.</w:t>
      </w:r>
      <w:r w:rsidRPr="00CE3EF0">
        <w:rPr>
          <w:rFonts w:ascii="David" w:hAnsi="David" w:hint="cs"/>
          <w:rtl/>
        </w:rPr>
        <w:tab/>
        <w:t>כן ביקש הסנגור להתחשב במצבו הרפואי של הנאשם, תוך שהפנה לאסופת המסמכים הרפואיים שהוגשה מטעמו (</w:t>
      </w:r>
      <w:r w:rsidRPr="00CE3EF0">
        <w:rPr>
          <w:rFonts w:ascii="David" w:hAnsi="David" w:hint="cs"/>
          <w:b/>
          <w:bCs/>
          <w:rtl/>
        </w:rPr>
        <w:t>סומנה ענ/1</w:t>
      </w:r>
      <w:r w:rsidRPr="00CE3EF0">
        <w:rPr>
          <w:rFonts w:ascii="David" w:hAnsi="David" w:hint="cs"/>
          <w:rtl/>
        </w:rPr>
        <w:t>) והדגיש</w:t>
      </w:r>
      <w:r>
        <w:rPr>
          <w:rFonts w:ascii="David" w:hAnsi="David" w:hint="cs"/>
          <w:rtl/>
        </w:rPr>
        <w:t>,</w:t>
      </w:r>
      <w:r w:rsidRPr="00CE3EF0">
        <w:rPr>
          <w:rFonts w:ascii="David" w:hAnsi="David" w:hint="cs"/>
          <w:rtl/>
        </w:rPr>
        <w:t xml:space="preserve"> כי כתוצאה מהאירוע נשוא כתב האישום, הנאשם נפצע בכף הרגל והעקב של רגלו רוסק ומאז הוא נעזר בקביים להליכה, מוגבל בתנועותיו ואף נאלץ לעבור ניתוחים ולהתאשפז פעמים רבות בבית חולים. </w:t>
      </w:r>
    </w:p>
    <w:p w14:paraId="2FEB4733" w14:textId="77777777" w:rsidR="00956ECA" w:rsidRDefault="00956ECA" w:rsidP="00956ECA">
      <w:pPr>
        <w:spacing w:line="360" w:lineRule="auto"/>
        <w:jc w:val="both"/>
        <w:rPr>
          <w:rFonts w:ascii="David" w:hAnsi="David"/>
          <w:rtl/>
        </w:rPr>
      </w:pPr>
    </w:p>
    <w:p w14:paraId="70174DC9" w14:textId="77777777" w:rsidR="00956ECA" w:rsidRDefault="00956ECA" w:rsidP="00956ECA">
      <w:pPr>
        <w:spacing w:line="360" w:lineRule="auto"/>
        <w:ind w:firstLine="720"/>
        <w:jc w:val="both"/>
        <w:rPr>
          <w:rFonts w:ascii="David" w:hAnsi="David"/>
          <w:rtl/>
        </w:rPr>
      </w:pPr>
      <w:r w:rsidRPr="00CE3EF0">
        <w:rPr>
          <w:rFonts w:ascii="David" w:hAnsi="David" w:hint="cs"/>
          <w:rtl/>
        </w:rPr>
        <w:t>הסנגור הפנה בעניין זה ל</w:t>
      </w:r>
      <w:hyperlink r:id="rId36" w:history="1">
        <w:r w:rsidR="007A5967" w:rsidRPr="007A5967">
          <w:rPr>
            <w:rFonts w:ascii="David" w:hAnsi="David"/>
            <w:color w:val="0000FF"/>
            <w:u w:val="single"/>
            <w:rtl/>
          </w:rPr>
          <w:t>ע"פ 5669/14</w:t>
        </w:r>
      </w:hyperlink>
      <w:r w:rsidRPr="00CE3EF0">
        <w:rPr>
          <w:rFonts w:ascii="David" w:hAnsi="David" w:hint="cs"/>
          <w:rtl/>
        </w:rPr>
        <w:t xml:space="preserve"> </w:t>
      </w:r>
      <w:r w:rsidRPr="00654E5C">
        <w:rPr>
          <w:rFonts w:ascii="Miriam" w:hAnsi="Miriam" w:cs="Miriam"/>
          <w:rtl/>
        </w:rPr>
        <w:t>אורי לופוליאנסקי נ' מדינת ישראל</w:t>
      </w:r>
      <w:r w:rsidRPr="00654E5C">
        <w:rPr>
          <w:rFonts w:ascii="David" w:hAnsi="David"/>
          <w:rtl/>
        </w:rPr>
        <w:t xml:space="preserve"> </w:t>
      </w:r>
      <w:r>
        <w:rPr>
          <w:rFonts w:ascii="David" w:hAnsi="David" w:hint="cs"/>
          <w:rtl/>
        </w:rPr>
        <w:t xml:space="preserve">(מיום 16.09.2014) </w:t>
      </w:r>
      <w:r w:rsidRPr="00CE3EF0">
        <w:rPr>
          <w:rFonts w:ascii="David" w:hAnsi="David" w:hint="cs"/>
          <w:rtl/>
        </w:rPr>
        <w:t>וביקש לראות במצבו הרפואי ש</w:t>
      </w:r>
      <w:r>
        <w:rPr>
          <w:rFonts w:ascii="David" w:hAnsi="David" w:hint="cs"/>
          <w:rtl/>
        </w:rPr>
        <w:t>ל הנאשם</w:t>
      </w:r>
      <w:r w:rsidRPr="00CE3EF0">
        <w:rPr>
          <w:rFonts w:ascii="David" w:hAnsi="David" w:hint="cs"/>
          <w:rtl/>
        </w:rPr>
        <w:t>, נסיבה המצדיקה חריגה לקול</w:t>
      </w:r>
      <w:r>
        <w:rPr>
          <w:rFonts w:ascii="David" w:hAnsi="David" w:hint="cs"/>
          <w:rtl/>
        </w:rPr>
        <w:t>ה</w:t>
      </w:r>
      <w:r w:rsidRPr="00CE3EF0">
        <w:rPr>
          <w:rFonts w:ascii="David" w:hAnsi="David" w:hint="cs"/>
          <w:rtl/>
        </w:rPr>
        <w:t xml:space="preserve"> ממתחם העונש ההולם</w:t>
      </w:r>
      <w:r>
        <w:rPr>
          <w:rFonts w:ascii="David" w:hAnsi="David" w:hint="cs"/>
          <w:rtl/>
        </w:rPr>
        <w:t>,</w:t>
      </w:r>
      <w:r w:rsidRPr="00CE3EF0">
        <w:rPr>
          <w:rFonts w:ascii="David" w:hAnsi="David" w:hint="cs"/>
          <w:rtl/>
        </w:rPr>
        <w:t xml:space="preserve"> משיקולי צדק</w:t>
      </w:r>
      <w:r>
        <w:rPr>
          <w:rFonts w:ascii="David" w:hAnsi="David" w:hint="cs"/>
          <w:rtl/>
        </w:rPr>
        <w:t>. לדידו</w:t>
      </w:r>
      <w:r w:rsidRPr="00CE3EF0">
        <w:rPr>
          <w:rFonts w:ascii="David" w:hAnsi="David" w:hint="cs"/>
          <w:rtl/>
        </w:rPr>
        <w:t xml:space="preserve">, </w:t>
      </w:r>
      <w:r>
        <w:rPr>
          <w:rFonts w:ascii="David" w:hAnsi="David" w:hint="cs"/>
          <w:rtl/>
        </w:rPr>
        <w:t>ה</w:t>
      </w:r>
      <w:r w:rsidRPr="00CE3EF0">
        <w:rPr>
          <w:rFonts w:ascii="David" w:hAnsi="David" w:hint="cs"/>
          <w:rtl/>
        </w:rPr>
        <w:t>דבר יביא לתוצאה צודקת והוגנת בנסיבות האישיות והספציפיות של הנאשם בתיק דנן.</w:t>
      </w:r>
    </w:p>
    <w:p w14:paraId="49101C31" w14:textId="77777777" w:rsidR="00956ECA" w:rsidRPr="00CE3EF0" w:rsidRDefault="00956ECA" w:rsidP="00956ECA">
      <w:pPr>
        <w:spacing w:line="360" w:lineRule="auto"/>
        <w:ind w:firstLine="720"/>
        <w:jc w:val="both"/>
        <w:rPr>
          <w:rFonts w:ascii="David" w:hAnsi="David"/>
          <w:rtl/>
        </w:rPr>
      </w:pPr>
    </w:p>
    <w:p w14:paraId="0A166D87" w14:textId="77777777" w:rsidR="00956ECA" w:rsidRDefault="00956ECA" w:rsidP="00956ECA">
      <w:pPr>
        <w:spacing w:line="360" w:lineRule="auto"/>
        <w:jc w:val="both"/>
        <w:rPr>
          <w:rFonts w:ascii="David" w:hAnsi="David"/>
          <w:rtl/>
        </w:rPr>
      </w:pPr>
      <w:r w:rsidRPr="00CE3EF0">
        <w:rPr>
          <w:rFonts w:ascii="David" w:hAnsi="David" w:hint="cs"/>
          <w:rtl/>
        </w:rPr>
        <w:t>1</w:t>
      </w:r>
      <w:r>
        <w:rPr>
          <w:rFonts w:ascii="David" w:hAnsi="David" w:hint="cs"/>
          <w:rtl/>
        </w:rPr>
        <w:t>3</w:t>
      </w:r>
      <w:r w:rsidRPr="00CE3EF0">
        <w:rPr>
          <w:rFonts w:ascii="David" w:hAnsi="David" w:hint="cs"/>
          <w:rtl/>
        </w:rPr>
        <w:t>.</w:t>
      </w:r>
      <w:r w:rsidRPr="00CE3EF0">
        <w:rPr>
          <w:rFonts w:ascii="David" w:hAnsi="David" w:hint="cs"/>
          <w:rtl/>
        </w:rPr>
        <w:tab/>
        <w:t>בהתייחס למתחם העונש ההולם, והענישה הנוהגת בעבירות נשק, הפנה הסנגור ל</w:t>
      </w:r>
      <w:hyperlink r:id="rId37" w:history="1">
        <w:r w:rsidR="007A5967" w:rsidRPr="007A5967">
          <w:rPr>
            <w:rFonts w:ascii="David" w:hAnsi="David"/>
            <w:color w:val="0000FF"/>
            <w:u w:val="single"/>
            <w:rtl/>
          </w:rPr>
          <w:t>ע"פ  5004/17</w:t>
        </w:r>
      </w:hyperlink>
      <w:r>
        <w:rPr>
          <w:rFonts w:ascii="David" w:hAnsi="David" w:hint="cs"/>
          <w:rtl/>
        </w:rPr>
        <w:t xml:space="preserve"> </w:t>
      </w:r>
      <w:r w:rsidRPr="004C6FAC">
        <w:rPr>
          <w:rFonts w:ascii="Miriam" w:hAnsi="Miriam" w:cs="Miriam"/>
          <w:rtl/>
        </w:rPr>
        <w:t>מ"י נ' אלטאונה</w:t>
      </w:r>
      <w:r>
        <w:rPr>
          <w:rFonts w:ascii="David" w:hAnsi="David" w:hint="cs"/>
          <w:rtl/>
        </w:rPr>
        <w:t xml:space="preserve"> (מיום 20.11.17) שם הושתו על הנאשם 12 חודשי מאסר בפועל; </w:t>
      </w:r>
      <w:hyperlink r:id="rId38" w:history="1">
        <w:r w:rsidR="007A5967" w:rsidRPr="007A5967">
          <w:rPr>
            <w:rFonts w:ascii="David" w:hAnsi="David"/>
            <w:color w:val="0000FF"/>
            <w:u w:val="single"/>
            <w:rtl/>
          </w:rPr>
          <w:t>ע"פ 3271/19</w:t>
        </w:r>
      </w:hyperlink>
      <w:r>
        <w:rPr>
          <w:rFonts w:ascii="David" w:hAnsi="David" w:hint="cs"/>
          <w:rtl/>
        </w:rPr>
        <w:t xml:space="preserve"> </w:t>
      </w:r>
      <w:r w:rsidRPr="004C6FAC">
        <w:rPr>
          <w:rFonts w:ascii="Miriam" w:hAnsi="Miriam" w:cs="Miriam"/>
          <w:rtl/>
        </w:rPr>
        <w:t>מ"י נ' מוחמד אבו עמאר</w:t>
      </w:r>
      <w:r>
        <w:rPr>
          <w:rFonts w:ascii="David" w:hAnsi="David" w:hint="cs"/>
          <w:rtl/>
        </w:rPr>
        <w:t xml:space="preserve"> (מיום 31.10.19) שם הושתו על הנאשם 6 חודשי מאסר בפועל; </w:t>
      </w:r>
      <w:hyperlink r:id="rId39" w:history="1">
        <w:r w:rsidR="007A5967" w:rsidRPr="007A5967">
          <w:rPr>
            <w:rFonts w:ascii="David" w:hAnsi="David"/>
            <w:color w:val="0000FF"/>
            <w:u w:val="single"/>
            <w:rtl/>
          </w:rPr>
          <w:t>ת"פ  59946-07-19</w:t>
        </w:r>
      </w:hyperlink>
      <w:r w:rsidRPr="00195B6C">
        <w:rPr>
          <w:rFonts w:ascii="David" w:hAnsi="David" w:hint="cs"/>
          <w:rtl/>
        </w:rPr>
        <w:t xml:space="preserve"> מדינת ישראל נגד מואסי (11.12.2019), שעותק ממנו הוגש על ידי הסנגור</w:t>
      </w:r>
      <w:r>
        <w:rPr>
          <w:rFonts w:ascii="David" w:hAnsi="David" w:hint="cs"/>
          <w:rtl/>
        </w:rPr>
        <w:t>, שם הושתו על הנאשם 12 חודשי מאסר בפועל</w:t>
      </w:r>
      <w:r w:rsidRPr="00195B6C">
        <w:rPr>
          <w:rFonts w:ascii="David" w:hAnsi="David" w:hint="cs"/>
          <w:rtl/>
        </w:rPr>
        <w:t xml:space="preserve">; </w:t>
      </w:r>
      <w:hyperlink r:id="rId40" w:history="1">
        <w:r w:rsidR="007A5967" w:rsidRPr="007A5967">
          <w:rPr>
            <w:rFonts w:ascii="David" w:hAnsi="David"/>
            <w:color w:val="0000FF"/>
            <w:u w:val="single"/>
            <w:rtl/>
          </w:rPr>
          <w:t>ת"פ 24896-04-20</w:t>
        </w:r>
      </w:hyperlink>
      <w:r w:rsidRPr="00CE3EF0">
        <w:rPr>
          <w:rFonts w:ascii="David" w:hAnsi="David" w:hint="cs"/>
          <w:rtl/>
        </w:rPr>
        <w:t xml:space="preserve"> </w:t>
      </w:r>
      <w:r w:rsidRPr="00C01DCE">
        <w:rPr>
          <w:rFonts w:ascii="Miriam" w:hAnsi="Miriam" w:cs="Miriam"/>
          <w:rtl/>
        </w:rPr>
        <w:t>מ"י נ' מוחמד מחאמיד</w:t>
      </w:r>
      <w:r w:rsidRPr="00C01DCE">
        <w:rPr>
          <w:rFonts w:ascii="David" w:hAnsi="David"/>
          <w:rtl/>
        </w:rPr>
        <w:t xml:space="preserve"> </w:t>
      </w:r>
      <w:r>
        <w:rPr>
          <w:rFonts w:ascii="David" w:hAnsi="David" w:hint="cs"/>
          <w:rtl/>
        </w:rPr>
        <w:t>(מיום 01.11.20) שם הושתו על הנאשמים 14 חודשי מאסר בפועל ו</w:t>
      </w:r>
      <w:r w:rsidRPr="00CE3EF0">
        <w:rPr>
          <w:rFonts w:ascii="David" w:hAnsi="David" w:hint="cs"/>
          <w:rtl/>
        </w:rPr>
        <w:t xml:space="preserve">ביקש להסתפק בתקופת המאסר הארוכה </w:t>
      </w:r>
      <w:r>
        <w:rPr>
          <w:rFonts w:ascii="David" w:hAnsi="David" w:hint="cs"/>
          <w:rtl/>
        </w:rPr>
        <w:t>בה יושב הנאשם</w:t>
      </w:r>
      <w:r w:rsidRPr="00CE3EF0">
        <w:rPr>
          <w:rFonts w:ascii="David" w:hAnsi="David" w:hint="cs"/>
          <w:rtl/>
        </w:rPr>
        <w:t xml:space="preserve"> עד היום (מיום 23.01.20) ולא להשית עליו מאסר נוסף.</w:t>
      </w:r>
    </w:p>
    <w:p w14:paraId="197492D6" w14:textId="77777777" w:rsidR="00956ECA" w:rsidRPr="00CE3EF0" w:rsidRDefault="00956ECA" w:rsidP="00956ECA">
      <w:pPr>
        <w:spacing w:line="360" w:lineRule="auto"/>
        <w:jc w:val="both"/>
        <w:rPr>
          <w:rFonts w:ascii="David" w:hAnsi="David"/>
          <w:rtl/>
        </w:rPr>
      </w:pPr>
    </w:p>
    <w:p w14:paraId="2831D776" w14:textId="77777777" w:rsidR="00956ECA" w:rsidRDefault="00956ECA" w:rsidP="00956ECA">
      <w:pPr>
        <w:spacing w:line="360" w:lineRule="auto"/>
        <w:ind w:firstLine="720"/>
        <w:jc w:val="both"/>
        <w:rPr>
          <w:rFonts w:ascii="David" w:hAnsi="David"/>
          <w:rtl/>
        </w:rPr>
      </w:pPr>
      <w:r w:rsidRPr="00CE3EF0">
        <w:rPr>
          <w:rFonts w:ascii="David" w:hAnsi="David" w:hint="cs"/>
          <w:rtl/>
        </w:rPr>
        <w:t xml:space="preserve">לטענתו, הנאשם סובל מאוד כבר תקופה ארוכה בבית סוהר, במיוחד לאור </w:t>
      </w:r>
      <w:r>
        <w:rPr>
          <w:rFonts w:ascii="David" w:hAnsi="David" w:hint="cs"/>
          <w:rtl/>
        </w:rPr>
        <w:t xml:space="preserve">נגיף </w:t>
      </w:r>
      <w:r w:rsidRPr="00CE3EF0">
        <w:rPr>
          <w:rFonts w:ascii="David" w:hAnsi="David" w:hint="cs"/>
          <w:rtl/>
        </w:rPr>
        <w:t xml:space="preserve">קורונה, </w:t>
      </w:r>
      <w:r>
        <w:rPr>
          <w:rFonts w:ascii="David" w:hAnsi="David" w:hint="cs"/>
          <w:rtl/>
        </w:rPr>
        <w:t xml:space="preserve">הגורם לכך שתנאי הכליאה </w:t>
      </w:r>
      <w:r w:rsidRPr="00CE3EF0">
        <w:rPr>
          <w:rFonts w:ascii="David" w:hAnsi="David" w:hint="cs"/>
          <w:rtl/>
        </w:rPr>
        <w:t>קשים יותר, מ</w:t>
      </w:r>
      <w:r>
        <w:rPr>
          <w:rFonts w:ascii="David" w:hAnsi="David" w:hint="cs"/>
          <w:rtl/>
        </w:rPr>
        <w:t xml:space="preserve">אשר </w:t>
      </w:r>
      <w:r w:rsidRPr="00CE3EF0">
        <w:rPr>
          <w:rFonts w:ascii="David" w:hAnsi="David" w:hint="cs"/>
          <w:rtl/>
        </w:rPr>
        <w:t>בתקופה רגילה</w:t>
      </w:r>
      <w:r>
        <w:rPr>
          <w:rFonts w:ascii="David" w:hAnsi="David" w:hint="cs"/>
          <w:rtl/>
        </w:rPr>
        <w:t xml:space="preserve">. בנוסף, </w:t>
      </w:r>
      <w:r w:rsidRPr="00CE3EF0">
        <w:rPr>
          <w:rFonts w:ascii="David" w:hAnsi="David" w:hint="cs"/>
          <w:rtl/>
        </w:rPr>
        <w:t>לאור הודאתו והנסיבות הקשות בהן הוא נמצא, יש להתחשב בו ולחרוג לקול</w:t>
      </w:r>
      <w:r>
        <w:rPr>
          <w:rFonts w:ascii="David" w:hAnsi="David" w:hint="cs"/>
          <w:rtl/>
        </w:rPr>
        <w:t>ה מהמתחם</w:t>
      </w:r>
      <w:r w:rsidRPr="00CE3EF0">
        <w:rPr>
          <w:rFonts w:ascii="David" w:hAnsi="David" w:hint="cs"/>
          <w:rtl/>
        </w:rPr>
        <w:t>.</w:t>
      </w:r>
    </w:p>
    <w:p w14:paraId="1B239ACB" w14:textId="77777777" w:rsidR="00956ECA" w:rsidRPr="00CE3EF0" w:rsidRDefault="00956ECA" w:rsidP="00956ECA">
      <w:pPr>
        <w:spacing w:line="360" w:lineRule="auto"/>
        <w:ind w:firstLine="720"/>
        <w:jc w:val="both"/>
        <w:rPr>
          <w:rFonts w:ascii="David" w:hAnsi="David"/>
          <w:rtl/>
        </w:rPr>
      </w:pPr>
    </w:p>
    <w:p w14:paraId="3FF617D1" w14:textId="77777777" w:rsidR="00956ECA" w:rsidRDefault="00956ECA" w:rsidP="00956ECA">
      <w:pPr>
        <w:spacing w:line="360" w:lineRule="auto"/>
        <w:jc w:val="both"/>
        <w:rPr>
          <w:rFonts w:ascii="David" w:hAnsi="David"/>
          <w:rtl/>
        </w:rPr>
      </w:pPr>
      <w:r w:rsidRPr="00CE3EF0">
        <w:rPr>
          <w:rFonts w:ascii="David" w:hAnsi="David" w:hint="cs"/>
          <w:rtl/>
        </w:rPr>
        <w:t>1</w:t>
      </w:r>
      <w:r>
        <w:rPr>
          <w:rFonts w:ascii="David" w:hAnsi="David" w:hint="cs"/>
          <w:rtl/>
        </w:rPr>
        <w:t>4</w:t>
      </w:r>
      <w:r w:rsidRPr="00CE3EF0">
        <w:rPr>
          <w:rFonts w:ascii="David" w:hAnsi="David" w:hint="cs"/>
          <w:rtl/>
        </w:rPr>
        <w:t>.</w:t>
      </w:r>
      <w:r w:rsidRPr="00CE3EF0">
        <w:rPr>
          <w:rFonts w:ascii="David" w:hAnsi="David" w:hint="cs"/>
          <w:rtl/>
        </w:rPr>
        <w:tab/>
        <w:t xml:space="preserve">בהתייחס למאסרים המותנים, הסנגור </w:t>
      </w:r>
      <w:r>
        <w:rPr>
          <w:rFonts w:ascii="David" w:hAnsi="David" w:hint="cs"/>
          <w:rtl/>
        </w:rPr>
        <w:t>אינו</w:t>
      </w:r>
      <w:r w:rsidRPr="00CE3EF0">
        <w:rPr>
          <w:rFonts w:ascii="David" w:hAnsi="David" w:hint="cs"/>
          <w:rtl/>
        </w:rPr>
        <w:t xml:space="preserve"> ח</w:t>
      </w:r>
      <w:r>
        <w:rPr>
          <w:rFonts w:ascii="David" w:hAnsi="David" w:hint="cs"/>
          <w:rtl/>
        </w:rPr>
        <w:t>ו</w:t>
      </w:r>
      <w:r w:rsidRPr="00CE3EF0">
        <w:rPr>
          <w:rFonts w:ascii="David" w:hAnsi="David" w:hint="cs"/>
          <w:rtl/>
        </w:rPr>
        <w:t>לק על כך שהתנאי בגין נהיגה בפסילה שהוטל על הנאשם ב</w:t>
      </w:r>
      <w:hyperlink r:id="rId41" w:history="1">
        <w:r w:rsidR="007A5967" w:rsidRPr="007A5967">
          <w:rPr>
            <w:rFonts w:ascii="David" w:hAnsi="David"/>
            <w:color w:val="0000FF"/>
            <w:u w:val="single"/>
            <w:rtl/>
          </w:rPr>
          <w:t>פ"ל 4842-04-16</w:t>
        </w:r>
      </w:hyperlink>
      <w:r w:rsidRPr="00CE3EF0">
        <w:rPr>
          <w:rFonts w:ascii="David" w:hAnsi="David" w:hint="cs"/>
          <w:rtl/>
        </w:rPr>
        <w:t xml:space="preserve"> </w:t>
      </w:r>
      <w:r w:rsidRPr="00256BEC">
        <w:rPr>
          <w:rFonts w:ascii="David" w:hAnsi="David" w:hint="cs"/>
          <w:rtl/>
        </w:rPr>
        <w:t>הוא בר הפעלה, אך התנגד לעמדת המאשימה בעניין הפעלת המאסר על תנאי שהוט</w:t>
      </w:r>
      <w:r>
        <w:rPr>
          <w:rFonts w:ascii="David" w:hAnsi="David" w:hint="cs"/>
          <w:rtl/>
        </w:rPr>
        <w:t xml:space="preserve">ל על הנאשם בתיק </w:t>
      </w:r>
      <w:hyperlink r:id="rId42" w:history="1">
        <w:r w:rsidR="007A5967" w:rsidRPr="007A5967">
          <w:rPr>
            <w:rFonts w:ascii="David" w:hAnsi="David"/>
            <w:color w:val="0000FF"/>
            <w:u w:val="single"/>
            <w:rtl/>
          </w:rPr>
          <w:t>ת"פ 69762-10-18</w:t>
        </w:r>
      </w:hyperlink>
      <w:r>
        <w:rPr>
          <w:rFonts w:ascii="David" w:hAnsi="David" w:hint="cs"/>
          <w:rtl/>
        </w:rPr>
        <w:t xml:space="preserve">. </w:t>
      </w:r>
      <w:r w:rsidRPr="00256BEC">
        <w:rPr>
          <w:rFonts w:ascii="David" w:hAnsi="David" w:hint="cs"/>
          <w:rtl/>
        </w:rPr>
        <w:t xml:space="preserve">לשיטתו, התנאי </w:t>
      </w:r>
      <w:r>
        <w:rPr>
          <w:rFonts w:ascii="David" w:hAnsi="David" w:hint="cs"/>
          <w:rtl/>
        </w:rPr>
        <w:t>אינו</w:t>
      </w:r>
      <w:r w:rsidRPr="00256BEC">
        <w:rPr>
          <w:rFonts w:ascii="David" w:hAnsi="David" w:hint="cs"/>
          <w:rtl/>
        </w:rPr>
        <w:t xml:space="preserve"> חל </w:t>
      </w:r>
      <w:r>
        <w:rPr>
          <w:rFonts w:ascii="David" w:hAnsi="David" w:hint="cs"/>
          <w:rtl/>
        </w:rPr>
        <w:t>על המקרה דנן</w:t>
      </w:r>
      <w:r w:rsidRPr="00256BEC">
        <w:rPr>
          <w:rFonts w:ascii="David" w:hAnsi="David" w:hint="cs"/>
          <w:rtl/>
        </w:rPr>
        <w:t>, שכן בניסוח התנאי שם, נ</w:t>
      </w:r>
      <w:r>
        <w:rPr>
          <w:rFonts w:ascii="David" w:hAnsi="David" w:hint="cs"/>
          <w:rtl/>
        </w:rPr>
        <w:t>כתב</w:t>
      </w:r>
      <w:r w:rsidRPr="00256BEC">
        <w:rPr>
          <w:rFonts w:ascii="David" w:hAnsi="David" w:hint="cs"/>
          <w:rtl/>
        </w:rPr>
        <w:t xml:space="preserve"> שמדובר </w:t>
      </w:r>
      <w:r w:rsidRPr="00195B6C">
        <w:rPr>
          <w:rFonts w:ascii="David" w:hAnsi="David" w:hint="cs"/>
          <w:b/>
          <w:bCs/>
          <w:rtl/>
        </w:rPr>
        <w:t>בעבירת אלימות</w:t>
      </w:r>
      <w:r>
        <w:rPr>
          <w:rFonts w:ascii="David" w:hAnsi="David" w:hint="cs"/>
          <w:rtl/>
        </w:rPr>
        <w:t xml:space="preserve"> והכוונה היא, לא ל</w:t>
      </w:r>
      <w:r w:rsidRPr="00256BEC">
        <w:rPr>
          <w:rFonts w:ascii="David" w:hAnsi="David" w:hint="cs"/>
          <w:rtl/>
        </w:rPr>
        <w:t xml:space="preserve">עבירה שיש בה </w:t>
      </w:r>
      <w:r w:rsidRPr="00B4736A">
        <w:rPr>
          <w:rFonts w:ascii="David" w:hAnsi="David" w:hint="cs"/>
          <w:b/>
          <w:bCs/>
          <w:rtl/>
        </w:rPr>
        <w:t>יסוד</w:t>
      </w:r>
      <w:r w:rsidRPr="00256BEC">
        <w:rPr>
          <w:rFonts w:ascii="David" w:hAnsi="David" w:hint="cs"/>
          <w:rtl/>
        </w:rPr>
        <w:t xml:space="preserve"> בלבד של אלימות. </w:t>
      </w:r>
    </w:p>
    <w:p w14:paraId="5EFC7DFF" w14:textId="77777777" w:rsidR="00956ECA" w:rsidRDefault="00956ECA" w:rsidP="00956ECA">
      <w:pPr>
        <w:spacing w:line="360" w:lineRule="auto"/>
        <w:ind w:firstLine="720"/>
        <w:jc w:val="both"/>
        <w:rPr>
          <w:rFonts w:ascii="David" w:hAnsi="David"/>
          <w:rtl/>
        </w:rPr>
      </w:pPr>
    </w:p>
    <w:p w14:paraId="177A8E02" w14:textId="77777777" w:rsidR="00956ECA" w:rsidRDefault="00956ECA" w:rsidP="00956ECA">
      <w:pPr>
        <w:spacing w:line="360" w:lineRule="auto"/>
        <w:ind w:firstLine="720"/>
        <w:jc w:val="both"/>
        <w:rPr>
          <w:rFonts w:ascii="David" w:hAnsi="David"/>
          <w:rtl/>
        </w:rPr>
      </w:pPr>
      <w:r w:rsidRPr="00256BEC">
        <w:rPr>
          <w:rFonts w:ascii="David" w:hAnsi="David" w:hint="cs"/>
          <w:rtl/>
        </w:rPr>
        <w:t>בניגוד לטענת המאשימה</w:t>
      </w:r>
      <w:r>
        <w:rPr>
          <w:rFonts w:ascii="David" w:hAnsi="David" w:hint="cs"/>
          <w:rtl/>
        </w:rPr>
        <w:t>, טוען הסנגור כי הנשק</w:t>
      </w:r>
      <w:r w:rsidRPr="00256BEC">
        <w:rPr>
          <w:rFonts w:ascii="David" w:hAnsi="David" w:hint="cs"/>
          <w:rtl/>
        </w:rPr>
        <w:t xml:space="preserve"> לא היה דרוך ולא היה מוכן לירי מידי</w:t>
      </w:r>
      <w:r>
        <w:rPr>
          <w:rFonts w:ascii="David" w:hAnsi="David" w:hint="cs"/>
          <w:rtl/>
        </w:rPr>
        <w:t xml:space="preserve"> ולכן </w:t>
      </w:r>
      <w:r w:rsidRPr="00CE3EF0">
        <w:rPr>
          <w:rFonts w:ascii="David" w:hAnsi="David" w:hint="cs"/>
          <w:rtl/>
        </w:rPr>
        <w:t>פסק הדין אליו הפנתה המאשימה בעניין הפעלת תנאי עבירת האלימות</w:t>
      </w:r>
      <w:r>
        <w:rPr>
          <w:rFonts w:ascii="David" w:hAnsi="David" w:hint="cs"/>
          <w:rtl/>
        </w:rPr>
        <w:t xml:space="preserve"> [</w:t>
      </w:r>
      <w:hyperlink r:id="rId43" w:history="1">
        <w:r w:rsidR="007A5967" w:rsidRPr="007A5967">
          <w:rPr>
            <w:rFonts w:ascii="David" w:hAnsi="David"/>
            <w:color w:val="0000FF"/>
            <w:u w:val="single"/>
            <w:rtl/>
          </w:rPr>
          <w:t>רע"פ 4065/18</w:t>
        </w:r>
      </w:hyperlink>
      <w:r w:rsidRPr="007A4FD7">
        <w:rPr>
          <w:rFonts w:ascii="David" w:hAnsi="David"/>
          <w:rtl/>
        </w:rPr>
        <w:t xml:space="preserve"> </w:t>
      </w:r>
      <w:r w:rsidRPr="007A4FD7">
        <w:rPr>
          <w:rFonts w:ascii="Miriam" w:hAnsi="Miriam" w:cs="Miriam"/>
          <w:rtl/>
        </w:rPr>
        <w:t>ישראל איאסו</w:t>
      </w:r>
      <w:r>
        <w:rPr>
          <w:rFonts w:ascii="Miriam" w:hAnsi="Miriam" w:cs="Miriam" w:hint="cs"/>
          <w:rtl/>
        </w:rPr>
        <w:t xml:space="preserve"> </w:t>
      </w:r>
      <w:r w:rsidRPr="007A4FD7">
        <w:rPr>
          <w:rFonts w:ascii="Miriam" w:hAnsi="Miriam" w:cs="Miriam"/>
          <w:rtl/>
        </w:rPr>
        <w:t>נ' מדינת ישראל</w:t>
      </w:r>
      <w:r w:rsidRPr="007A4FD7">
        <w:rPr>
          <w:rFonts w:ascii="David" w:hAnsi="David" w:hint="cs"/>
          <w:rtl/>
        </w:rPr>
        <w:t xml:space="preserve"> (מיום</w:t>
      </w:r>
      <w:r w:rsidRPr="007A4FD7">
        <w:rPr>
          <w:rFonts w:ascii="David" w:hAnsi="David"/>
          <w:rtl/>
        </w:rPr>
        <w:t xml:space="preserve"> </w:t>
      </w:r>
      <w:r w:rsidRPr="007A4FD7">
        <w:rPr>
          <w:rFonts w:ascii="David" w:hAnsi="David" w:hint="cs"/>
          <w:rtl/>
        </w:rPr>
        <w:t>30.08.2018)</w:t>
      </w:r>
      <w:r>
        <w:rPr>
          <w:rFonts w:ascii="David" w:hAnsi="David" w:hint="cs"/>
          <w:rtl/>
        </w:rPr>
        <w:t>] דן ב</w:t>
      </w:r>
      <w:r w:rsidRPr="00CE3EF0">
        <w:rPr>
          <w:rFonts w:ascii="David" w:hAnsi="David" w:hint="cs"/>
          <w:rtl/>
        </w:rPr>
        <w:t xml:space="preserve">סיטואציה שונה, </w:t>
      </w:r>
      <w:r>
        <w:rPr>
          <w:rFonts w:ascii="David" w:hAnsi="David" w:hint="cs"/>
          <w:rtl/>
        </w:rPr>
        <w:t xml:space="preserve">שאינה </w:t>
      </w:r>
      <w:r w:rsidRPr="00CE3EF0">
        <w:rPr>
          <w:rFonts w:ascii="David" w:hAnsi="David" w:hint="cs"/>
          <w:rtl/>
        </w:rPr>
        <w:t xml:space="preserve">דומה לענייננו, </w:t>
      </w:r>
      <w:r>
        <w:rPr>
          <w:rFonts w:ascii="David" w:hAnsi="David" w:hint="cs"/>
          <w:rtl/>
        </w:rPr>
        <w:t xml:space="preserve">שכן הנאשם </w:t>
      </w:r>
      <w:r w:rsidRPr="00CE3EF0">
        <w:rPr>
          <w:rFonts w:ascii="David" w:hAnsi="David" w:hint="cs"/>
          <w:rtl/>
        </w:rPr>
        <w:t>שם החזיק</w:t>
      </w:r>
      <w:r>
        <w:rPr>
          <w:rFonts w:ascii="David" w:hAnsi="David" w:hint="cs"/>
          <w:rtl/>
        </w:rPr>
        <w:t xml:space="preserve">, </w:t>
      </w:r>
      <w:r w:rsidRPr="00CE3EF0">
        <w:rPr>
          <w:rFonts w:ascii="David" w:hAnsi="David" w:hint="cs"/>
          <w:rtl/>
        </w:rPr>
        <w:t>ליד תחנת אוטובוס</w:t>
      </w:r>
      <w:r>
        <w:rPr>
          <w:rFonts w:ascii="David" w:hAnsi="David" w:hint="cs"/>
          <w:rtl/>
        </w:rPr>
        <w:t>,</w:t>
      </w:r>
      <w:r w:rsidRPr="00CE3EF0">
        <w:rPr>
          <w:rFonts w:ascii="David" w:hAnsi="David" w:hint="cs"/>
          <w:rtl/>
        </w:rPr>
        <w:t xml:space="preserve"> אקדח דרוך וטעון </w:t>
      </w:r>
      <w:r>
        <w:rPr>
          <w:rFonts w:ascii="David" w:hAnsi="David" w:hint="cs"/>
          <w:rtl/>
        </w:rPr>
        <w:t xml:space="preserve">ומוכן </w:t>
      </w:r>
      <w:r w:rsidRPr="00CE3EF0">
        <w:rPr>
          <w:rFonts w:ascii="David" w:hAnsi="David" w:hint="cs"/>
          <w:rtl/>
        </w:rPr>
        <w:t>לירי מידי.</w:t>
      </w:r>
    </w:p>
    <w:p w14:paraId="53A6AB8E" w14:textId="77777777" w:rsidR="00956ECA" w:rsidRPr="00CE3EF0" w:rsidRDefault="00956ECA" w:rsidP="00956ECA">
      <w:pPr>
        <w:spacing w:line="360" w:lineRule="auto"/>
        <w:ind w:firstLine="720"/>
        <w:jc w:val="both"/>
        <w:rPr>
          <w:rFonts w:ascii="David" w:hAnsi="David"/>
          <w:rtl/>
        </w:rPr>
      </w:pPr>
    </w:p>
    <w:p w14:paraId="3C1055B5" w14:textId="77777777" w:rsidR="00956ECA" w:rsidRDefault="00956ECA" w:rsidP="00956ECA">
      <w:pPr>
        <w:spacing w:line="360" w:lineRule="auto"/>
        <w:ind w:firstLine="720"/>
        <w:jc w:val="both"/>
        <w:rPr>
          <w:rFonts w:ascii="David" w:hAnsi="David"/>
          <w:rtl/>
        </w:rPr>
      </w:pPr>
      <w:r w:rsidRPr="00CE3EF0">
        <w:rPr>
          <w:rFonts w:ascii="David" w:hAnsi="David" w:hint="cs"/>
          <w:rtl/>
        </w:rPr>
        <w:t xml:space="preserve">הסנגור הדגיש, כי במקרה שקיים ספק בפרשנות התנאי, יש לקבל את הפרשנות אשר מקלה עם הנאשם ולא להרחיב את הפרשנות מעל לכל פרופורציה, ולהחמיר אתו יתר על המידה. </w:t>
      </w:r>
    </w:p>
    <w:p w14:paraId="59B4C28A" w14:textId="77777777" w:rsidR="00956ECA" w:rsidRPr="00CE3EF0" w:rsidRDefault="00956ECA" w:rsidP="00956ECA">
      <w:pPr>
        <w:spacing w:line="360" w:lineRule="auto"/>
        <w:ind w:firstLine="720"/>
        <w:jc w:val="both"/>
        <w:rPr>
          <w:rFonts w:ascii="David" w:hAnsi="David"/>
          <w:rtl/>
        </w:rPr>
      </w:pPr>
    </w:p>
    <w:p w14:paraId="06981468" w14:textId="77777777" w:rsidR="00956ECA" w:rsidRDefault="00956ECA" w:rsidP="00956ECA">
      <w:pPr>
        <w:spacing w:line="360" w:lineRule="auto"/>
        <w:jc w:val="both"/>
        <w:rPr>
          <w:rFonts w:ascii="David" w:hAnsi="David"/>
          <w:rtl/>
        </w:rPr>
      </w:pPr>
      <w:r w:rsidRPr="00CE3EF0">
        <w:rPr>
          <w:rFonts w:ascii="David" w:hAnsi="David" w:hint="cs"/>
          <w:rtl/>
        </w:rPr>
        <w:t>1</w:t>
      </w:r>
      <w:r>
        <w:rPr>
          <w:rFonts w:ascii="David" w:hAnsi="David" w:hint="cs"/>
          <w:rtl/>
        </w:rPr>
        <w:t>5</w:t>
      </w:r>
      <w:r w:rsidRPr="00CE3EF0">
        <w:rPr>
          <w:rFonts w:ascii="David" w:hAnsi="David" w:hint="cs"/>
          <w:rtl/>
        </w:rPr>
        <w:t>.</w:t>
      </w:r>
      <w:r w:rsidRPr="00CE3EF0">
        <w:rPr>
          <w:rFonts w:ascii="David" w:hAnsi="David" w:hint="cs"/>
          <w:rtl/>
        </w:rPr>
        <w:tab/>
        <w:t>בהתייחס ל</w:t>
      </w:r>
      <w:r>
        <w:rPr>
          <w:rFonts w:ascii="David" w:hAnsi="David" w:hint="cs"/>
          <w:rtl/>
        </w:rPr>
        <w:t>טענת המאשימה בעניין</w:t>
      </w:r>
      <w:r w:rsidRPr="00CE3EF0">
        <w:rPr>
          <w:rFonts w:ascii="David" w:hAnsi="David" w:hint="cs"/>
          <w:rtl/>
        </w:rPr>
        <w:t xml:space="preserve"> הפקעת וועדת השחרורים את תנאי רישיונו וחזרתו של הנאשם</w:t>
      </w:r>
      <w:r>
        <w:rPr>
          <w:rFonts w:ascii="David" w:hAnsi="David" w:hint="cs"/>
          <w:rtl/>
        </w:rPr>
        <w:t xml:space="preserve"> </w:t>
      </w:r>
      <w:r w:rsidRPr="00CE3EF0">
        <w:rPr>
          <w:rFonts w:ascii="David" w:hAnsi="David" w:hint="cs"/>
          <w:rtl/>
        </w:rPr>
        <w:t xml:space="preserve">למאסר, הדגיש הסנגור, כי </w:t>
      </w:r>
      <w:r>
        <w:rPr>
          <w:rFonts w:ascii="David" w:hAnsi="David" w:hint="cs"/>
          <w:rtl/>
        </w:rPr>
        <w:t xml:space="preserve">דבר זה אינו רלוונטי לתיק דנן, שכן, </w:t>
      </w:r>
      <w:r w:rsidRPr="00CE3EF0">
        <w:rPr>
          <w:rFonts w:ascii="David" w:hAnsi="David" w:hint="cs"/>
          <w:rtl/>
        </w:rPr>
        <w:t xml:space="preserve">בית המשפט </w:t>
      </w:r>
      <w:r>
        <w:rPr>
          <w:rFonts w:ascii="David" w:hAnsi="David" w:hint="cs"/>
          <w:rtl/>
        </w:rPr>
        <w:t>אינו</w:t>
      </w:r>
      <w:r w:rsidRPr="00CE3EF0">
        <w:rPr>
          <w:rFonts w:ascii="David" w:hAnsi="David" w:hint="cs"/>
          <w:rtl/>
        </w:rPr>
        <w:t xml:space="preserve"> מוסמך לעשות הפסקה בעונש ולנכות ימים מיום מעצרו עד ליום החלטת וועדת השחרורים, ומיום החלטת הוועדה עד </w:t>
      </w:r>
      <w:r>
        <w:rPr>
          <w:rFonts w:ascii="David" w:hAnsi="David" w:hint="cs"/>
          <w:rtl/>
        </w:rPr>
        <w:t>ל</w:t>
      </w:r>
      <w:r w:rsidRPr="00CE3EF0">
        <w:rPr>
          <w:rFonts w:ascii="David" w:hAnsi="David" w:hint="cs"/>
          <w:rtl/>
        </w:rPr>
        <w:t>תום המאסר</w:t>
      </w:r>
      <w:r>
        <w:rPr>
          <w:rFonts w:ascii="David" w:hAnsi="David" w:hint="cs"/>
          <w:rtl/>
        </w:rPr>
        <w:t>.</w:t>
      </w:r>
      <w:r w:rsidRPr="00CE3EF0">
        <w:rPr>
          <w:rFonts w:ascii="David" w:hAnsi="David" w:hint="cs"/>
          <w:rtl/>
        </w:rPr>
        <w:t xml:space="preserve"> הודגש, כי בהתאם לסעיף 22/27 לחוק שחרור על תנאי, במידה וועדת השחרורים מפקיעה את התנאי, עונשו של הנאשם מצטבר לכל עונש</w:t>
      </w:r>
      <w:r>
        <w:rPr>
          <w:rFonts w:ascii="David" w:hAnsi="David" w:hint="cs"/>
          <w:rtl/>
        </w:rPr>
        <w:t xml:space="preserve"> אחר שהוטל עליו </w:t>
      </w:r>
      <w:r w:rsidRPr="00CE3EF0">
        <w:rPr>
          <w:rFonts w:ascii="David" w:hAnsi="David" w:hint="cs"/>
          <w:rtl/>
        </w:rPr>
        <w:t>ואין לעניין זה כל קשר לעונש ש</w:t>
      </w:r>
      <w:r>
        <w:rPr>
          <w:rFonts w:ascii="David" w:hAnsi="David" w:hint="cs"/>
          <w:rtl/>
        </w:rPr>
        <w:t xml:space="preserve">יושת על הנאשם </w:t>
      </w:r>
      <w:r w:rsidRPr="00CE3EF0">
        <w:rPr>
          <w:rFonts w:ascii="David" w:hAnsi="David" w:hint="cs"/>
          <w:rtl/>
        </w:rPr>
        <w:t>בתיק דנן.</w:t>
      </w:r>
    </w:p>
    <w:p w14:paraId="13539F51" w14:textId="77777777" w:rsidR="00956ECA" w:rsidRPr="00CE3EF0" w:rsidRDefault="00956ECA" w:rsidP="00956ECA">
      <w:pPr>
        <w:spacing w:line="360" w:lineRule="auto"/>
        <w:jc w:val="both"/>
        <w:rPr>
          <w:rFonts w:ascii="David" w:hAnsi="David"/>
          <w:rtl/>
        </w:rPr>
      </w:pPr>
    </w:p>
    <w:p w14:paraId="0A13AF7C" w14:textId="77777777" w:rsidR="00956ECA" w:rsidRDefault="00956ECA" w:rsidP="00956ECA">
      <w:pPr>
        <w:spacing w:line="360" w:lineRule="auto"/>
        <w:jc w:val="both"/>
        <w:rPr>
          <w:rFonts w:ascii="David" w:hAnsi="David"/>
          <w:b/>
          <w:bCs/>
          <w:u w:val="single"/>
          <w:rtl/>
        </w:rPr>
      </w:pPr>
      <w:r w:rsidRPr="00CE3EF0">
        <w:rPr>
          <w:rFonts w:ascii="David" w:hAnsi="David" w:hint="cs"/>
          <w:b/>
          <w:bCs/>
          <w:u w:val="single"/>
          <w:rtl/>
        </w:rPr>
        <w:t>תגובת המאשימה</w:t>
      </w:r>
    </w:p>
    <w:p w14:paraId="303FDF58" w14:textId="77777777" w:rsidR="00956ECA" w:rsidRPr="00CE3EF0" w:rsidRDefault="00956ECA" w:rsidP="00956ECA">
      <w:pPr>
        <w:spacing w:line="360" w:lineRule="auto"/>
        <w:jc w:val="both"/>
        <w:rPr>
          <w:rFonts w:ascii="David" w:hAnsi="David"/>
          <w:b/>
          <w:bCs/>
          <w:u w:val="single"/>
          <w:rtl/>
        </w:rPr>
      </w:pPr>
    </w:p>
    <w:p w14:paraId="1D680EC2" w14:textId="77777777" w:rsidR="00956ECA" w:rsidRDefault="00956ECA" w:rsidP="00956ECA">
      <w:pPr>
        <w:spacing w:line="360" w:lineRule="auto"/>
        <w:jc w:val="both"/>
        <w:rPr>
          <w:rFonts w:ascii="David" w:hAnsi="David"/>
          <w:rtl/>
        </w:rPr>
      </w:pPr>
      <w:r w:rsidRPr="00CE3EF0">
        <w:rPr>
          <w:rFonts w:ascii="David" w:hAnsi="David" w:hint="cs"/>
          <w:rtl/>
        </w:rPr>
        <w:t>1</w:t>
      </w:r>
      <w:r>
        <w:rPr>
          <w:rFonts w:ascii="David" w:hAnsi="David" w:hint="cs"/>
          <w:rtl/>
        </w:rPr>
        <w:t>6</w:t>
      </w:r>
      <w:r w:rsidRPr="00CE3EF0">
        <w:rPr>
          <w:rFonts w:ascii="David" w:hAnsi="David" w:hint="cs"/>
          <w:rtl/>
        </w:rPr>
        <w:t>.</w:t>
      </w:r>
      <w:r w:rsidRPr="00CE3EF0">
        <w:rPr>
          <w:rFonts w:ascii="David" w:hAnsi="David" w:hint="cs"/>
          <w:rtl/>
        </w:rPr>
        <w:tab/>
        <w:t xml:space="preserve">בהתייחס לטענות הסנגור, </w:t>
      </w:r>
      <w:r>
        <w:rPr>
          <w:rFonts w:ascii="David" w:hAnsi="David" w:hint="cs"/>
          <w:rtl/>
        </w:rPr>
        <w:t xml:space="preserve">ציין ב"כ המאשימה </w:t>
      </w:r>
      <w:r w:rsidRPr="00CE3EF0">
        <w:rPr>
          <w:rFonts w:ascii="David" w:hAnsi="David" w:hint="cs"/>
          <w:rtl/>
        </w:rPr>
        <w:t>כי הוא לא ביקש מבית המשפט לנכות מימי מעצרו של הנאשם את הימים בהם הפקיעה וועדת השחרורים את התנאי, אלא רק ציין את העניין כעובדה.</w:t>
      </w:r>
    </w:p>
    <w:p w14:paraId="3C0AEF82" w14:textId="77777777" w:rsidR="00956ECA" w:rsidRPr="00CE3EF0" w:rsidRDefault="00956ECA" w:rsidP="00956ECA">
      <w:pPr>
        <w:spacing w:line="360" w:lineRule="auto"/>
        <w:jc w:val="both"/>
        <w:rPr>
          <w:rFonts w:ascii="David" w:hAnsi="David"/>
          <w:rtl/>
        </w:rPr>
      </w:pPr>
    </w:p>
    <w:p w14:paraId="0A932F90" w14:textId="77777777" w:rsidR="00956ECA" w:rsidRPr="00CE3EF0" w:rsidRDefault="00956ECA" w:rsidP="00956ECA">
      <w:pPr>
        <w:spacing w:line="360" w:lineRule="auto"/>
        <w:jc w:val="both"/>
        <w:rPr>
          <w:rFonts w:ascii="David" w:hAnsi="David"/>
          <w:rtl/>
        </w:rPr>
      </w:pPr>
      <w:r w:rsidRPr="00CE3EF0">
        <w:rPr>
          <w:rFonts w:ascii="David" w:hAnsi="David" w:hint="cs"/>
          <w:rtl/>
        </w:rPr>
        <w:t>1</w:t>
      </w:r>
      <w:r>
        <w:rPr>
          <w:rFonts w:ascii="David" w:hAnsi="David" w:hint="cs"/>
          <w:rtl/>
        </w:rPr>
        <w:t>7</w:t>
      </w:r>
      <w:r w:rsidRPr="00CE3EF0">
        <w:rPr>
          <w:rFonts w:ascii="David" w:hAnsi="David" w:hint="cs"/>
          <w:rtl/>
        </w:rPr>
        <w:t>.</w:t>
      </w:r>
      <w:r w:rsidRPr="00CE3EF0">
        <w:rPr>
          <w:rFonts w:ascii="David" w:hAnsi="David" w:hint="cs"/>
          <w:rtl/>
        </w:rPr>
        <w:tab/>
        <w:t xml:space="preserve">בהתייחס למצבו הרפואי של הנאשם, </w:t>
      </w:r>
      <w:r>
        <w:rPr>
          <w:rFonts w:ascii="David" w:hAnsi="David" w:hint="cs"/>
          <w:rtl/>
        </w:rPr>
        <w:t>טען</w:t>
      </w:r>
      <w:r w:rsidRPr="00CE3EF0">
        <w:rPr>
          <w:rFonts w:ascii="David" w:hAnsi="David" w:hint="cs"/>
          <w:rtl/>
        </w:rPr>
        <w:t xml:space="preserve"> ב"כ המאשימה, כי אין לראות במצבו הרפואי של הנאשם נסיבה לקול</w:t>
      </w:r>
      <w:r>
        <w:rPr>
          <w:rFonts w:ascii="David" w:hAnsi="David" w:hint="cs"/>
          <w:rtl/>
        </w:rPr>
        <w:t>ה</w:t>
      </w:r>
      <w:r w:rsidRPr="00CE3EF0">
        <w:rPr>
          <w:rFonts w:ascii="David" w:hAnsi="David" w:hint="cs"/>
          <w:rtl/>
        </w:rPr>
        <w:t xml:space="preserve"> לצורך חריגה ממתחם העונש, </w:t>
      </w:r>
      <w:r>
        <w:rPr>
          <w:rFonts w:ascii="David" w:hAnsi="David" w:hint="cs"/>
          <w:rtl/>
        </w:rPr>
        <w:t>תוך שהפנה ל</w:t>
      </w:r>
      <w:hyperlink r:id="rId44" w:history="1">
        <w:r w:rsidR="007A5967" w:rsidRPr="007A5967">
          <w:rPr>
            <w:rFonts w:ascii="David" w:hAnsi="David"/>
            <w:color w:val="0000FF"/>
            <w:u w:val="single"/>
            <w:rtl/>
          </w:rPr>
          <w:t>רע"פ 1076/16</w:t>
        </w:r>
      </w:hyperlink>
      <w:r w:rsidRPr="00B450E9">
        <w:rPr>
          <w:rFonts w:ascii="David" w:hAnsi="David"/>
          <w:rtl/>
        </w:rPr>
        <w:t xml:space="preserve"> </w:t>
      </w:r>
      <w:r w:rsidRPr="00B450E9">
        <w:rPr>
          <w:rFonts w:ascii="Miriam" w:hAnsi="Miriam" w:cs="Miriam"/>
          <w:rtl/>
        </w:rPr>
        <w:t>חיים כהן</w:t>
      </w:r>
      <w:r>
        <w:rPr>
          <w:rFonts w:ascii="Miriam" w:hAnsi="Miriam" w:cs="Miriam" w:hint="cs"/>
          <w:rtl/>
        </w:rPr>
        <w:t xml:space="preserve"> </w:t>
      </w:r>
      <w:r w:rsidRPr="00B450E9">
        <w:rPr>
          <w:rFonts w:ascii="Miriam" w:hAnsi="Miriam" w:cs="Miriam"/>
          <w:rtl/>
        </w:rPr>
        <w:t>נ' מדינת ישראל</w:t>
      </w:r>
      <w:r>
        <w:rPr>
          <w:rFonts w:ascii="David" w:hAnsi="David" w:hint="cs"/>
          <w:rtl/>
        </w:rPr>
        <w:t xml:space="preserve">  (11.02.2016) שם </w:t>
      </w:r>
      <w:r w:rsidRPr="00B450E9">
        <w:rPr>
          <w:rFonts w:ascii="David" w:hAnsi="David"/>
          <w:rtl/>
        </w:rPr>
        <w:t>נקבע בפיסקה 9, כי</w:t>
      </w:r>
      <w:r>
        <w:rPr>
          <w:rFonts w:ascii="Miriam" w:hAnsi="Miriam" w:cs="Miriam" w:hint="cs"/>
          <w:rtl/>
        </w:rPr>
        <w:t>:</w:t>
      </w:r>
      <w:r w:rsidRPr="00B450E9">
        <w:rPr>
          <w:rFonts w:ascii="Miriam" w:hAnsi="Miriam" w:cs="Miriam" w:hint="cs"/>
          <w:rtl/>
        </w:rPr>
        <w:t xml:space="preserve"> "</w:t>
      </w:r>
      <w:r w:rsidRPr="00B450E9">
        <w:rPr>
          <w:rFonts w:ascii="Miriam" w:hAnsi="Miriam" w:cs="Miriam"/>
          <w:rtl/>
        </w:rPr>
        <w:t>הנחת המוצא היא שגורמי הרפואה בשירות בתי הסוהר ערוכים לטפל באסירים במצבים רפואיים שונים, כולל מצבים רפואיים שאינם פשוטים, וחזקה היא שהאסיר יקבל את הטיפול הרפואי לו הוא נזקק בין כותלי בית הסוהר</w:t>
      </w:r>
      <w:r w:rsidRPr="00B450E9">
        <w:rPr>
          <w:rFonts w:ascii="Miriam" w:hAnsi="Miriam" w:cs="Miriam" w:hint="cs"/>
          <w:rtl/>
        </w:rPr>
        <w:t>"</w:t>
      </w:r>
      <w:r w:rsidRPr="00B450E9">
        <w:rPr>
          <w:rFonts w:ascii="David" w:hAnsi="David" w:hint="cs"/>
          <w:rtl/>
        </w:rPr>
        <w:t xml:space="preserve">. </w:t>
      </w:r>
      <w:r>
        <w:rPr>
          <w:rFonts w:ascii="David" w:hAnsi="David" w:hint="cs"/>
          <w:rtl/>
        </w:rPr>
        <w:t>ב"כ המאשימה הבהיר, כי</w:t>
      </w:r>
      <w:r w:rsidRPr="00B450E9">
        <w:rPr>
          <w:rFonts w:ascii="David" w:hAnsi="David"/>
          <w:rtl/>
        </w:rPr>
        <w:t xml:space="preserve"> </w:t>
      </w:r>
      <w:r w:rsidRPr="00CE3EF0">
        <w:rPr>
          <w:rFonts w:ascii="David" w:hAnsi="David" w:hint="cs"/>
          <w:rtl/>
        </w:rPr>
        <w:t>הנאשם הוא שהביא על עצמו את מצבו הרפוא</w:t>
      </w:r>
      <w:r>
        <w:rPr>
          <w:rFonts w:ascii="David" w:hAnsi="David" w:hint="cs"/>
          <w:rtl/>
        </w:rPr>
        <w:t>י כתוצאה מהתנהגותו במהלך האירוע</w:t>
      </w:r>
      <w:r w:rsidRPr="00CE3EF0">
        <w:rPr>
          <w:rFonts w:ascii="David" w:hAnsi="David" w:hint="cs"/>
          <w:rtl/>
        </w:rPr>
        <w:t>.</w:t>
      </w:r>
    </w:p>
    <w:p w14:paraId="4B9458EA" w14:textId="77777777" w:rsidR="00956ECA" w:rsidRDefault="00956ECA" w:rsidP="00956ECA">
      <w:pPr>
        <w:spacing w:line="360" w:lineRule="auto"/>
        <w:jc w:val="both"/>
        <w:rPr>
          <w:rFonts w:ascii="David" w:hAnsi="David"/>
          <w:b/>
          <w:bCs/>
          <w:u w:val="single"/>
          <w:rtl/>
        </w:rPr>
      </w:pPr>
    </w:p>
    <w:p w14:paraId="1523EC4A" w14:textId="77777777" w:rsidR="00956ECA" w:rsidRDefault="00956ECA" w:rsidP="00956ECA">
      <w:pPr>
        <w:spacing w:line="360" w:lineRule="auto"/>
        <w:jc w:val="both"/>
        <w:rPr>
          <w:rFonts w:ascii="David" w:hAnsi="David"/>
          <w:b/>
          <w:bCs/>
          <w:u w:val="single"/>
          <w:rtl/>
        </w:rPr>
      </w:pPr>
      <w:r w:rsidRPr="00CE3EF0">
        <w:rPr>
          <w:rFonts w:ascii="David" w:hAnsi="David"/>
          <w:b/>
          <w:bCs/>
          <w:u w:val="single"/>
          <w:rtl/>
        </w:rPr>
        <w:t>דברי הנאשם</w:t>
      </w:r>
    </w:p>
    <w:p w14:paraId="1E2CA036" w14:textId="77777777" w:rsidR="00956ECA" w:rsidRPr="00CE3EF0" w:rsidRDefault="00956ECA" w:rsidP="00956ECA">
      <w:pPr>
        <w:spacing w:line="360" w:lineRule="auto"/>
        <w:jc w:val="both"/>
        <w:rPr>
          <w:rFonts w:ascii="David" w:hAnsi="David"/>
          <w:b/>
          <w:bCs/>
          <w:u w:val="single"/>
          <w:rtl/>
        </w:rPr>
      </w:pPr>
    </w:p>
    <w:p w14:paraId="310AFC7A" w14:textId="77777777" w:rsidR="00956ECA" w:rsidRDefault="00956ECA" w:rsidP="00956ECA">
      <w:pPr>
        <w:spacing w:line="360" w:lineRule="auto"/>
        <w:jc w:val="both"/>
        <w:rPr>
          <w:rFonts w:ascii="David" w:hAnsi="David"/>
          <w:rtl/>
        </w:rPr>
      </w:pPr>
      <w:r w:rsidRPr="00CE3EF0">
        <w:rPr>
          <w:rFonts w:ascii="David" w:hAnsi="David" w:hint="cs"/>
          <w:rtl/>
        </w:rPr>
        <w:t>1</w:t>
      </w:r>
      <w:r>
        <w:rPr>
          <w:rFonts w:ascii="David" w:hAnsi="David" w:hint="cs"/>
          <w:rtl/>
        </w:rPr>
        <w:t>8</w:t>
      </w:r>
      <w:r w:rsidRPr="00CE3EF0">
        <w:rPr>
          <w:rFonts w:ascii="David" w:hAnsi="David" w:hint="cs"/>
          <w:rtl/>
        </w:rPr>
        <w:t>.</w:t>
      </w:r>
      <w:r w:rsidRPr="00CE3EF0">
        <w:rPr>
          <w:rFonts w:ascii="David" w:hAnsi="David" w:hint="cs"/>
          <w:rtl/>
        </w:rPr>
        <w:tab/>
        <w:t xml:space="preserve">הנאשם אמר, שהוא </w:t>
      </w:r>
      <w:r w:rsidRPr="00CE3EF0">
        <w:rPr>
          <w:rFonts w:ascii="David" w:hAnsi="David"/>
          <w:rtl/>
        </w:rPr>
        <w:t>מתחרט מאד על מה שעש</w:t>
      </w:r>
      <w:r w:rsidRPr="00CE3EF0">
        <w:rPr>
          <w:rFonts w:ascii="David" w:hAnsi="David" w:hint="cs"/>
          <w:rtl/>
        </w:rPr>
        <w:t xml:space="preserve">ה וביקש </w:t>
      </w:r>
      <w:r w:rsidRPr="00CE3EF0">
        <w:rPr>
          <w:rFonts w:ascii="David" w:hAnsi="David"/>
          <w:rtl/>
        </w:rPr>
        <w:t>להתחשב במצב</w:t>
      </w:r>
      <w:r w:rsidRPr="00CE3EF0">
        <w:rPr>
          <w:rFonts w:ascii="David" w:hAnsi="David" w:hint="cs"/>
          <w:rtl/>
        </w:rPr>
        <w:t>ו</w:t>
      </w:r>
      <w:r w:rsidRPr="00CE3EF0">
        <w:rPr>
          <w:rFonts w:ascii="David" w:hAnsi="David"/>
          <w:rtl/>
        </w:rPr>
        <w:t xml:space="preserve"> </w:t>
      </w:r>
      <w:r w:rsidRPr="00CE3EF0">
        <w:rPr>
          <w:rFonts w:ascii="David" w:hAnsi="David" w:hint="cs"/>
          <w:rtl/>
        </w:rPr>
        <w:t>הרפואי ולאפשר לו</w:t>
      </w:r>
      <w:r w:rsidRPr="00CE3EF0">
        <w:rPr>
          <w:rFonts w:ascii="David" w:hAnsi="David"/>
          <w:rtl/>
        </w:rPr>
        <w:t xml:space="preserve"> </w:t>
      </w:r>
      <w:r w:rsidRPr="00CE3EF0">
        <w:rPr>
          <w:rFonts w:ascii="David" w:hAnsi="David" w:hint="cs"/>
          <w:rtl/>
        </w:rPr>
        <w:t xml:space="preserve">להמשיך לקבל טיפול. לדבריו, </w:t>
      </w:r>
      <w:r w:rsidRPr="00CE3EF0">
        <w:rPr>
          <w:rFonts w:ascii="David" w:hAnsi="David"/>
          <w:rtl/>
        </w:rPr>
        <w:t>ז</w:t>
      </w:r>
      <w:r w:rsidRPr="00CE3EF0">
        <w:rPr>
          <w:rFonts w:ascii="David" w:hAnsi="David" w:hint="cs"/>
          <w:rtl/>
        </w:rPr>
        <w:t>את</w:t>
      </w:r>
      <w:r w:rsidRPr="00CE3EF0">
        <w:rPr>
          <w:rFonts w:ascii="David" w:hAnsi="David"/>
          <w:rtl/>
        </w:rPr>
        <w:t xml:space="preserve"> </w:t>
      </w:r>
      <w:r w:rsidRPr="00CE3EF0">
        <w:rPr>
          <w:rFonts w:ascii="David" w:hAnsi="David" w:hint="cs"/>
          <w:rtl/>
        </w:rPr>
        <w:t>ה</w:t>
      </w:r>
      <w:r w:rsidRPr="00CE3EF0">
        <w:rPr>
          <w:rFonts w:ascii="David" w:hAnsi="David"/>
          <w:rtl/>
        </w:rPr>
        <w:t xml:space="preserve">פעם </w:t>
      </w:r>
      <w:r w:rsidRPr="00CE3EF0">
        <w:rPr>
          <w:rFonts w:ascii="David" w:hAnsi="David" w:hint="cs"/>
          <w:rtl/>
        </w:rPr>
        <w:t>ה</w:t>
      </w:r>
      <w:r w:rsidRPr="00CE3EF0">
        <w:rPr>
          <w:rFonts w:ascii="David" w:hAnsi="David"/>
          <w:rtl/>
        </w:rPr>
        <w:t>ראשונה ש</w:t>
      </w:r>
      <w:r w:rsidRPr="00CE3EF0">
        <w:rPr>
          <w:rFonts w:ascii="David" w:hAnsi="David" w:hint="cs"/>
          <w:rtl/>
        </w:rPr>
        <w:t>הוא</w:t>
      </w:r>
      <w:r w:rsidRPr="00CE3EF0">
        <w:rPr>
          <w:rFonts w:ascii="David" w:hAnsi="David"/>
          <w:rtl/>
        </w:rPr>
        <w:t xml:space="preserve"> </w:t>
      </w:r>
      <w:r w:rsidRPr="00CE3EF0">
        <w:rPr>
          <w:rFonts w:ascii="David" w:hAnsi="David" w:hint="cs"/>
          <w:rtl/>
        </w:rPr>
        <w:t>שובר איבר</w:t>
      </w:r>
      <w:r w:rsidRPr="00CE3EF0">
        <w:rPr>
          <w:rFonts w:ascii="David" w:hAnsi="David"/>
          <w:rtl/>
        </w:rPr>
        <w:t xml:space="preserve"> בגוף ו</w:t>
      </w:r>
      <w:r w:rsidRPr="00CE3EF0">
        <w:rPr>
          <w:rFonts w:ascii="David" w:hAnsi="David" w:hint="cs"/>
          <w:rtl/>
        </w:rPr>
        <w:t xml:space="preserve">הוא </w:t>
      </w:r>
      <w:r w:rsidRPr="00CE3EF0">
        <w:rPr>
          <w:rFonts w:ascii="David" w:hAnsi="David"/>
          <w:rtl/>
        </w:rPr>
        <w:t xml:space="preserve">בסיטואציה לא נעימה </w:t>
      </w:r>
      <w:r w:rsidRPr="00CE3EF0">
        <w:rPr>
          <w:rFonts w:ascii="David" w:hAnsi="David" w:hint="cs"/>
          <w:rtl/>
        </w:rPr>
        <w:t>וסובל מכאבים קשים.</w:t>
      </w:r>
      <w:r w:rsidRPr="00CE3EF0">
        <w:rPr>
          <w:rFonts w:ascii="David" w:hAnsi="David"/>
          <w:rtl/>
        </w:rPr>
        <w:t xml:space="preserve"> </w:t>
      </w:r>
      <w:r w:rsidRPr="00CE3EF0">
        <w:rPr>
          <w:rFonts w:ascii="David" w:hAnsi="David" w:hint="cs"/>
          <w:rtl/>
        </w:rPr>
        <w:t xml:space="preserve">הנאשם הוסיף, כי עוד במהלך החקירה המשטרתית שהתחילה בשעה 14:00 ביום האירוע, הוא סבל מכאבים נוראיים, אך פונה לבית החולים רק בעשר בלילה מבלי שנבדק על ידי רופא. לאחר פינויו לבית החולים, הסתבר שהרגל שלו רוסקה, והוא התאשפז למשך שבוע וקיבל חומרים מטשטשים. עוד ציין, כי מאז האירוע הוא היה מאושפז </w:t>
      </w:r>
      <w:r>
        <w:rPr>
          <w:rFonts w:ascii="David" w:hAnsi="David" w:hint="cs"/>
          <w:rtl/>
        </w:rPr>
        <w:t>מספר פעמים</w:t>
      </w:r>
      <w:r w:rsidRPr="00CE3EF0">
        <w:rPr>
          <w:rFonts w:ascii="David" w:hAnsi="David" w:hint="cs"/>
          <w:rtl/>
        </w:rPr>
        <w:t xml:space="preserve"> ועבר מספר ניתוחים אך מצבו </w:t>
      </w:r>
      <w:r>
        <w:rPr>
          <w:rFonts w:ascii="David" w:hAnsi="David" w:hint="cs"/>
          <w:rtl/>
        </w:rPr>
        <w:t>איננו</w:t>
      </w:r>
      <w:r w:rsidRPr="00CE3EF0">
        <w:rPr>
          <w:rFonts w:ascii="David" w:hAnsi="David" w:hint="cs"/>
          <w:rtl/>
        </w:rPr>
        <w:t xml:space="preserve"> משתפר אלא מחמיר ועליו לעבור ניתוח </w:t>
      </w:r>
      <w:r>
        <w:rPr>
          <w:rFonts w:ascii="David" w:hAnsi="David" w:hint="cs"/>
          <w:rtl/>
        </w:rPr>
        <w:t>נוסף</w:t>
      </w:r>
      <w:r w:rsidRPr="00CE3EF0">
        <w:rPr>
          <w:rFonts w:ascii="David" w:hAnsi="David" w:hint="cs"/>
          <w:rtl/>
        </w:rPr>
        <w:t xml:space="preserve">. לטענתו, בבית המעצר הוא מרגיש בושה </w:t>
      </w:r>
      <w:r>
        <w:rPr>
          <w:rFonts w:ascii="David" w:hAnsi="David" w:hint="cs"/>
          <w:rtl/>
        </w:rPr>
        <w:t xml:space="preserve">מכך </w:t>
      </w:r>
      <w:r w:rsidRPr="00CE3EF0">
        <w:rPr>
          <w:rFonts w:ascii="David" w:hAnsi="David" w:hint="cs"/>
          <w:rtl/>
        </w:rPr>
        <w:t>ש</w:t>
      </w:r>
      <w:r>
        <w:rPr>
          <w:rFonts w:ascii="David" w:hAnsi="David" w:hint="cs"/>
          <w:rtl/>
        </w:rPr>
        <w:t>הוא נזקק לעזרה</w:t>
      </w:r>
      <w:r w:rsidRPr="00CE3EF0">
        <w:rPr>
          <w:rFonts w:ascii="David" w:hAnsi="David" w:hint="cs"/>
          <w:rtl/>
        </w:rPr>
        <w:t xml:space="preserve"> אפילו</w:t>
      </w:r>
      <w:r>
        <w:rPr>
          <w:rFonts w:ascii="David" w:hAnsi="David" w:hint="cs"/>
          <w:rtl/>
        </w:rPr>
        <w:t xml:space="preserve"> כדי</w:t>
      </w:r>
      <w:r w:rsidRPr="00CE3EF0">
        <w:rPr>
          <w:rFonts w:ascii="David" w:hAnsi="David" w:hint="cs"/>
          <w:rtl/>
        </w:rPr>
        <w:t xml:space="preserve"> ללכת לשירותים או להתקלח ומדובר בסיוט שירדוף אותו כמה שנים.</w:t>
      </w:r>
    </w:p>
    <w:p w14:paraId="0D84AB64" w14:textId="77777777" w:rsidR="00956ECA" w:rsidRPr="00CE3EF0" w:rsidRDefault="00956ECA" w:rsidP="00956ECA">
      <w:pPr>
        <w:spacing w:line="360" w:lineRule="auto"/>
        <w:jc w:val="both"/>
        <w:rPr>
          <w:rFonts w:ascii="David" w:hAnsi="David"/>
          <w:rtl/>
        </w:rPr>
      </w:pPr>
    </w:p>
    <w:p w14:paraId="35AFD15A" w14:textId="77777777" w:rsidR="00956ECA" w:rsidRDefault="00956ECA" w:rsidP="00956ECA">
      <w:pPr>
        <w:spacing w:line="360" w:lineRule="auto"/>
        <w:jc w:val="both"/>
        <w:rPr>
          <w:rFonts w:ascii="David" w:hAnsi="David"/>
          <w:b/>
          <w:bCs/>
          <w:u w:val="single"/>
          <w:rtl/>
        </w:rPr>
      </w:pPr>
      <w:r w:rsidRPr="00CE3EF0">
        <w:rPr>
          <w:rFonts w:ascii="David" w:hAnsi="David"/>
          <w:b/>
          <w:bCs/>
          <w:u w:val="single"/>
          <w:rtl/>
        </w:rPr>
        <w:t>דיון וגזירת הדין</w:t>
      </w:r>
    </w:p>
    <w:p w14:paraId="34FF421D" w14:textId="77777777" w:rsidR="00956ECA" w:rsidRDefault="00956ECA" w:rsidP="00956ECA">
      <w:pPr>
        <w:spacing w:line="360" w:lineRule="auto"/>
        <w:jc w:val="both"/>
        <w:rPr>
          <w:rFonts w:ascii="David" w:hAnsi="David"/>
          <w:b/>
          <w:bCs/>
          <w:u w:val="single"/>
          <w:rtl/>
        </w:rPr>
      </w:pPr>
    </w:p>
    <w:p w14:paraId="3F9812E6" w14:textId="77777777" w:rsidR="00956ECA" w:rsidRDefault="00956ECA" w:rsidP="00956ECA">
      <w:pPr>
        <w:spacing w:line="360" w:lineRule="auto"/>
        <w:jc w:val="both"/>
        <w:rPr>
          <w:rFonts w:ascii="David" w:hAnsi="David"/>
          <w:u w:val="single"/>
          <w:rtl/>
        </w:rPr>
      </w:pPr>
      <w:r w:rsidRPr="001308E2">
        <w:rPr>
          <w:rFonts w:ascii="David" w:hAnsi="David"/>
          <w:u w:val="single"/>
          <w:rtl/>
        </w:rPr>
        <w:t>קביעת מתחם העונש ההולם</w:t>
      </w:r>
    </w:p>
    <w:p w14:paraId="4819DC84" w14:textId="77777777" w:rsidR="00956ECA" w:rsidRDefault="00956ECA" w:rsidP="00956ECA">
      <w:pPr>
        <w:spacing w:line="360" w:lineRule="auto"/>
        <w:jc w:val="both"/>
        <w:rPr>
          <w:rFonts w:ascii="David" w:hAnsi="David"/>
          <w:u w:val="single"/>
          <w:rtl/>
        </w:rPr>
      </w:pPr>
    </w:p>
    <w:p w14:paraId="232DA16D" w14:textId="77777777" w:rsidR="00956ECA" w:rsidRPr="00CE3EF0" w:rsidRDefault="00956ECA" w:rsidP="00956ECA">
      <w:pPr>
        <w:spacing w:line="360" w:lineRule="auto"/>
        <w:jc w:val="both"/>
        <w:rPr>
          <w:rFonts w:ascii="David" w:hAnsi="David"/>
          <w:rtl/>
        </w:rPr>
      </w:pPr>
      <w:r>
        <w:rPr>
          <w:rFonts w:ascii="David" w:hAnsi="David" w:hint="cs"/>
          <w:rtl/>
        </w:rPr>
        <w:t>19</w:t>
      </w:r>
      <w:r w:rsidRPr="00CE3EF0">
        <w:rPr>
          <w:rFonts w:ascii="David" w:hAnsi="David"/>
          <w:rtl/>
        </w:rPr>
        <w:t>.</w:t>
      </w:r>
      <w:r w:rsidRPr="00CE3EF0">
        <w:rPr>
          <w:rFonts w:ascii="David" w:hAnsi="David"/>
          <w:rtl/>
        </w:rPr>
        <w:tab/>
        <w:t>בבוא בית המשפט לקבוע את מתחם העונש ההולם לעבירות שביצע נאשם, עליו לנהוג על פי העיקרון המנחה בענישה אשר מטרתו היא לשמור על "</w:t>
      </w:r>
      <w:r w:rsidRPr="00CE3EF0">
        <w:rPr>
          <w:rFonts w:ascii="David" w:hAnsi="David"/>
          <w:b/>
          <w:bCs/>
          <w:rtl/>
        </w:rPr>
        <w:t>קיומו של יחס הולם בין חומרת מעשה העבירה בנסיבותיו ומידת אשמו של הנאשם ובין סוג ומידת העונש המוטל עליו</w:t>
      </w:r>
      <w:r w:rsidRPr="00CE3EF0">
        <w:rPr>
          <w:rFonts w:ascii="David" w:hAnsi="David"/>
          <w:rtl/>
        </w:rPr>
        <w:t>" (</w:t>
      </w:r>
      <w:hyperlink r:id="rId45" w:history="1">
        <w:r w:rsidR="005E4247" w:rsidRPr="005E4247">
          <w:rPr>
            <w:rStyle w:val="Hyperlink"/>
            <w:rFonts w:ascii="David" w:hAnsi="David"/>
            <w:rtl/>
          </w:rPr>
          <w:t>סעיף 40ב'</w:t>
        </w:r>
      </w:hyperlink>
      <w:r w:rsidRPr="00CE3EF0">
        <w:rPr>
          <w:rFonts w:ascii="David" w:hAnsi="David"/>
          <w:rtl/>
        </w:rPr>
        <w:t xml:space="preserve"> ל</w:t>
      </w:r>
      <w:hyperlink r:id="rId46" w:history="1">
        <w:r w:rsidR="007A5967" w:rsidRPr="007A5967">
          <w:rPr>
            <w:rFonts w:ascii="David" w:hAnsi="David"/>
            <w:color w:val="0000FF"/>
            <w:u w:val="single"/>
            <w:rtl/>
          </w:rPr>
          <w:t>חוק העונשין</w:t>
        </w:r>
      </w:hyperlink>
      <w:r w:rsidRPr="00CE3EF0">
        <w:rPr>
          <w:rFonts w:ascii="David" w:hAnsi="David"/>
          <w:rtl/>
        </w:rPr>
        <w:t xml:space="preserve">).      </w:t>
      </w:r>
    </w:p>
    <w:p w14:paraId="28969489" w14:textId="77777777" w:rsidR="00956ECA" w:rsidRDefault="00956ECA" w:rsidP="00956ECA">
      <w:pPr>
        <w:spacing w:line="360" w:lineRule="auto"/>
        <w:ind w:firstLine="720"/>
        <w:jc w:val="both"/>
        <w:rPr>
          <w:rFonts w:ascii="David" w:hAnsi="David"/>
          <w:rtl/>
        </w:rPr>
      </w:pPr>
    </w:p>
    <w:p w14:paraId="33CD1F9E" w14:textId="77777777" w:rsidR="00956ECA" w:rsidRDefault="00956ECA" w:rsidP="00956ECA">
      <w:pPr>
        <w:spacing w:line="360" w:lineRule="auto"/>
        <w:ind w:firstLine="720"/>
        <w:jc w:val="both"/>
        <w:rPr>
          <w:rFonts w:ascii="David" w:hAnsi="David"/>
          <w:rtl/>
        </w:rPr>
      </w:pPr>
      <w:r w:rsidRPr="00CE3EF0">
        <w:rPr>
          <w:rFonts w:ascii="David" w:hAnsi="David"/>
          <w:rtl/>
        </w:rPr>
        <w:t xml:space="preserve">"עקרון ההלימה" אשר נקבע בתיקון 113, מנחה את בית המשפט </w:t>
      </w:r>
      <w:r w:rsidRPr="00CE3EF0">
        <w:rPr>
          <w:rFonts w:ascii="David" w:hAnsi="David" w:hint="cs"/>
          <w:rtl/>
        </w:rPr>
        <w:t>להשית</w:t>
      </w:r>
      <w:r w:rsidRPr="00CE3EF0">
        <w:rPr>
          <w:rFonts w:ascii="David" w:hAnsi="David"/>
          <w:rtl/>
        </w:rPr>
        <w:t xml:space="preserve"> על הנאשם </w:t>
      </w:r>
      <w:r w:rsidRPr="00CE3EF0">
        <w:rPr>
          <w:rFonts w:ascii="David" w:hAnsi="David" w:hint="cs"/>
          <w:rtl/>
        </w:rPr>
        <w:t xml:space="preserve">הספציפי אשר עומד בפניו, </w:t>
      </w:r>
      <w:r w:rsidRPr="00CE3EF0">
        <w:rPr>
          <w:rFonts w:ascii="David" w:hAnsi="David"/>
          <w:rtl/>
        </w:rPr>
        <w:t xml:space="preserve">את </w:t>
      </w:r>
      <w:r w:rsidRPr="00CE3EF0">
        <w:rPr>
          <w:rFonts w:ascii="David" w:hAnsi="David" w:hint="cs"/>
          <w:rtl/>
        </w:rPr>
        <w:t>העונש המתאים לו, בהתחשב</w:t>
      </w:r>
      <w:r w:rsidRPr="00CE3EF0">
        <w:rPr>
          <w:rFonts w:ascii="David" w:hAnsi="David"/>
          <w:rtl/>
        </w:rPr>
        <w:t xml:space="preserve"> </w:t>
      </w:r>
      <w:r w:rsidRPr="00CE3EF0">
        <w:rPr>
          <w:rFonts w:ascii="David" w:hAnsi="David" w:hint="cs"/>
          <w:rtl/>
        </w:rPr>
        <w:t>ב</w:t>
      </w:r>
      <w:r>
        <w:rPr>
          <w:rFonts w:ascii="David" w:hAnsi="David"/>
          <w:rtl/>
        </w:rPr>
        <w:t>חומרת העבירה ו</w:t>
      </w:r>
      <w:r>
        <w:rPr>
          <w:rFonts w:ascii="David" w:hAnsi="David" w:hint="cs"/>
          <w:rtl/>
        </w:rPr>
        <w:t>ב</w:t>
      </w:r>
      <w:r w:rsidRPr="00CE3EF0">
        <w:rPr>
          <w:rFonts w:ascii="David" w:hAnsi="David"/>
          <w:rtl/>
        </w:rPr>
        <w:t xml:space="preserve">מידת אשמתו של הנאשם, והכל </w:t>
      </w:r>
      <w:r>
        <w:rPr>
          <w:rFonts w:ascii="David" w:hAnsi="David" w:hint="cs"/>
          <w:rtl/>
        </w:rPr>
        <w:t xml:space="preserve">- </w:t>
      </w:r>
      <w:r w:rsidRPr="00CE3EF0">
        <w:rPr>
          <w:rFonts w:ascii="David" w:hAnsi="David" w:hint="cs"/>
          <w:rtl/>
        </w:rPr>
        <w:t>בהתאם</w:t>
      </w:r>
      <w:r w:rsidRPr="00CE3EF0">
        <w:rPr>
          <w:rFonts w:ascii="David" w:hAnsi="David"/>
          <w:rtl/>
        </w:rPr>
        <w:t xml:space="preserve"> </w:t>
      </w:r>
      <w:r w:rsidRPr="00CE3EF0">
        <w:rPr>
          <w:rFonts w:ascii="David" w:hAnsi="David" w:hint="cs"/>
          <w:rtl/>
        </w:rPr>
        <w:t>ל</w:t>
      </w:r>
      <w:r w:rsidRPr="00CE3EF0">
        <w:rPr>
          <w:rFonts w:ascii="David" w:hAnsi="David"/>
          <w:rtl/>
        </w:rPr>
        <w:t>ערכים החברתיים המוגנים שנפגעו כתוצאה מביצוע ה</w:t>
      </w:r>
      <w:r w:rsidRPr="00CE3EF0">
        <w:rPr>
          <w:rFonts w:ascii="David" w:hAnsi="David" w:hint="cs"/>
          <w:rtl/>
        </w:rPr>
        <w:t xml:space="preserve">מעשים </w:t>
      </w:r>
      <w:r w:rsidRPr="00CE3EF0">
        <w:rPr>
          <w:rFonts w:ascii="David" w:hAnsi="David"/>
          <w:rtl/>
        </w:rPr>
        <w:t>וב</w:t>
      </w:r>
      <w:r>
        <w:rPr>
          <w:rFonts w:ascii="David" w:hAnsi="David" w:hint="cs"/>
          <w:rtl/>
        </w:rPr>
        <w:t>התחשב ב</w:t>
      </w:r>
      <w:r w:rsidRPr="00CE3EF0">
        <w:rPr>
          <w:rFonts w:ascii="David" w:hAnsi="David"/>
          <w:rtl/>
        </w:rPr>
        <w:t xml:space="preserve">מידת הפגיעה בהם; </w:t>
      </w:r>
      <w:r>
        <w:rPr>
          <w:rFonts w:ascii="David" w:hAnsi="David" w:hint="cs"/>
          <w:rtl/>
        </w:rPr>
        <w:t>ב</w:t>
      </w:r>
      <w:r w:rsidRPr="00CE3EF0">
        <w:rPr>
          <w:rFonts w:ascii="David" w:hAnsi="David"/>
          <w:rtl/>
        </w:rPr>
        <w:t xml:space="preserve">נסיבות הקשורות בביצוע </w:t>
      </w:r>
      <w:r w:rsidRPr="00CE3EF0">
        <w:rPr>
          <w:rFonts w:ascii="David" w:hAnsi="David" w:hint="cs"/>
          <w:rtl/>
        </w:rPr>
        <w:t>העבירות</w:t>
      </w:r>
      <w:r w:rsidRPr="00CE3EF0">
        <w:rPr>
          <w:rFonts w:ascii="David" w:hAnsi="David"/>
          <w:rtl/>
        </w:rPr>
        <w:t xml:space="preserve">; </w:t>
      </w:r>
      <w:r>
        <w:rPr>
          <w:rFonts w:ascii="David" w:hAnsi="David" w:hint="cs"/>
          <w:rtl/>
        </w:rPr>
        <w:t>ב</w:t>
      </w:r>
      <w:r w:rsidRPr="00CE3EF0">
        <w:rPr>
          <w:rFonts w:ascii="David" w:hAnsi="David"/>
          <w:rtl/>
        </w:rPr>
        <w:t>נזק שנגרם ובנזק הפוטנציאלי שהיה עשוי להיגרם כתוצאה מה</w:t>
      </w:r>
      <w:r w:rsidRPr="00CE3EF0">
        <w:rPr>
          <w:rFonts w:ascii="David" w:hAnsi="David" w:hint="cs"/>
          <w:rtl/>
        </w:rPr>
        <w:t>מעשים</w:t>
      </w:r>
      <w:r w:rsidRPr="00CE3EF0">
        <w:rPr>
          <w:rFonts w:ascii="David" w:hAnsi="David"/>
          <w:rtl/>
        </w:rPr>
        <w:t xml:space="preserve"> ו</w:t>
      </w:r>
      <w:r>
        <w:rPr>
          <w:rFonts w:ascii="David" w:hAnsi="David" w:hint="cs"/>
          <w:rtl/>
        </w:rPr>
        <w:t>כן בשים לב ל</w:t>
      </w:r>
      <w:r w:rsidRPr="00CE3EF0">
        <w:rPr>
          <w:rFonts w:ascii="David" w:hAnsi="David"/>
          <w:rtl/>
        </w:rPr>
        <w:t>מדיניות הענישה הנוהגת במקרים דומים.</w:t>
      </w:r>
    </w:p>
    <w:p w14:paraId="5F42ADB0" w14:textId="77777777" w:rsidR="00956ECA" w:rsidRPr="00CE3EF0" w:rsidRDefault="00956ECA" w:rsidP="00956ECA">
      <w:pPr>
        <w:spacing w:line="360" w:lineRule="auto"/>
        <w:ind w:firstLine="720"/>
        <w:jc w:val="both"/>
        <w:rPr>
          <w:rFonts w:ascii="David" w:hAnsi="David"/>
          <w:rtl/>
        </w:rPr>
      </w:pPr>
    </w:p>
    <w:p w14:paraId="1C0E291C" w14:textId="77777777" w:rsidR="00956ECA" w:rsidRDefault="00956ECA" w:rsidP="00956ECA">
      <w:pPr>
        <w:spacing w:line="360" w:lineRule="auto"/>
        <w:jc w:val="both"/>
        <w:rPr>
          <w:rFonts w:ascii="David" w:hAnsi="David"/>
          <w:rtl/>
        </w:rPr>
      </w:pPr>
      <w:r w:rsidRPr="00CE3EF0">
        <w:rPr>
          <w:rFonts w:ascii="David" w:hAnsi="David"/>
          <w:rtl/>
        </w:rPr>
        <w:t>2</w:t>
      </w:r>
      <w:r>
        <w:rPr>
          <w:rFonts w:ascii="David" w:hAnsi="David" w:hint="cs"/>
          <w:rtl/>
        </w:rPr>
        <w:t>0</w:t>
      </w:r>
      <w:r w:rsidRPr="00CE3EF0">
        <w:rPr>
          <w:rFonts w:ascii="David" w:hAnsi="David"/>
          <w:rtl/>
        </w:rPr>
        <w:t>.</w:t>
      </w:r>
      <w:r w:rsidRPr="00CE3EF0">
        <w:rPr>
          <w:rFonts w:ascii="David" w:hAnsi="David"/>
          <w:rtl/>
        </w:rPr>
        <w:tab/>
        <w:t>אף אני סבורה ש</w:t>
      </w:r>
      <w:r>
        <w:rPr>
          <w:rFonts w:ascii="David" w:hAnsi="David" w:hint="cs"/>
          <w:rtl/>
        </w:rPr>
        <w:t xml:space="preserve">במקרה דנן, </w:t>
      </w:r>
      <w:r w:rsidRPr="00CE3EF0">
        <w:rPr>
          <w:rFonts w:ascii="David" w:hAnsi="David"/>
          <w:rtl/>
        </w:rPr>
        <w:t>המעשים המגבשים את העבירות בהן הורשע הנאשם מהווים אירוע אחד, מתמשך</w:t>
      </w:r>
      <w:r w:rsidRPr="00CE3EF0">
        <w:rPr>
          <w:rFonts w:ascii="David" w:hAnsi="David" w:hint="cs"/>
          <w:rtl/>
        </w:rPr>
        <w:t>,</w:t>
      </w:r>
      <w:r w:rsidRPr="00CE3EF0">
        <w:rPr>
          <w:rFonts w:ascii="David" w:hAnsi="David"/>
          <w:rtl/>
        </w:rPr>
        <w:t xml:space="preserve"> </w:t>
      </w:r>
      <w:r>
        <w:rPr>
          <w:rFonts w:ascii="David" w:hAnsi="David" w:hint="cs"/>
          <w:rtl/>
        </w:rPr>
        <w:t>כך ש</w:t>
      </w:r>
      <w:r>
        <w:rPr>
          <w:rFonts w:ascii="David" w:hAnsi="David"/>
          <w:rtl/>
        </w:rPr>
        <w:t>נכון</w:t>
      </w:r>
      <w:r w:rsidRPr="00CE3EF0">
        <w:rPr>
          <w:rFonts w:ascii="David" w:hAnsi="David"/>
          <w:rtl/>
        </w:rPr>
        <w:t xml:space="preserve"> לקבוע מתחם ענישה אחד לאירוע כולו. </w:t>
      </w:r>
    </w:p>
    <w:p w14:paraId="664BC76C" w14:textId="77777777" w:rsidR="00956ECA" w:rsidRPr="00CE3EF0" w:rsidRDefault="00956ECA" w:rsidP="00956ECA">
      <w:pPr>
        <w:spacing w:line="360" w:lineRule="auto"/>
        <w:jc w:val="both"/>
        <w:rPr>
          <w:rFonts w:ascii="David" w:hAnsi="David"/>
          <w:rtl/>
        </w:rPr>
      </w:pPr>
    </w:p>
    <w:p w14:paraId="042E798B" w14:textId="77777777" w:rsidR="00956ECA" w:rsidRDefault="00956ECA" w:rsidP="00956ECA">
      <w:pPr>
        <w:spacing w:line="360" w:lineRule="auto"/>
        <w:jc w:val="both"/>
        <w:rPr>
          <w:rFonts w:ascii="David" w:hAnsi="David"/>
          <w:rtl/>
        </w:rPr>
      </w:pPr>
      <w:r>
        <w:rPr>
          <w:rFonts w:ascii="David" w:hAnsi="David" w:hint="cs"/>
          <w:rtl/>
        </w:rPr>
        <w:t>21</w:t>
      </w:r>
      <w:r w:rsidRPr="00CE3EF0">
        <w:rPr>
          <w:rFonts w:ascii="David" w:hAnsi="David"/>
          <w:rtl/>
        </w:rPr>
        <w:t>.</w:t>
      </w:r>
      <w:r w:rsidRPr="00CE3EF0">
        <w:rPr>
          <w:rFonts w:ascii="David" w:hAnsi="David"/>
          <w:rtl/>
        </w:rPr>
        <w:tab/>
        <w:t xml:space="preserve">הנאשם הורשע במספר עבירות, שחלקן חמור ביותר. חומרה יתרה יש לייחס </w:t>
      </w:r>
      <w:r w:rsidRPr="00CE3EF0">
        <w:rPr>
          <w:rFonts w:ascii="David" w:hAnsi="David" w:hint="cs"/>
          <w:rtl/>
        </w:rPr>
        <w:t>לעבירות בנשק</w:t>
      </w:r>
      <w:r>
        <w:rPr>
          <w:rFonts w:ascii="David" w:hAnsi="David" w:hint="cs"/>
          <w:rtl/>
        </w:rPr>
        <w:t>;</w:t>
      </w:r>
      <w:r w:rsidRPr="00CE3EF0">
        <w:rPr>
          <w:rFonts w:ascii="David" w:hAnsi="David"/>
          <w:rtl/>
        </w:rPr>
        <w:t xml:space="preserve"> על חומרת</w:t>
      </w:r>
      <w:r w:rsidRPr="00CE3EF0">
        <w:rPr>
          <w:rFonts w:ascii="David" w:hAnsi="David" w:hint="cs"/>
          <w:rtl/>
        </w:rPr>
        <w:t>ן</w:t>
      </w:r>
      <w:r w:rsidRPr="00CE3EF0">
        <w:rPr>
          <w:rFonts w:ascii="David" w:hAnsi="David"/>
          <w:rtl/>
        </w:rPr>
        <w:t xml:space="preserve"> של עביר</w:t>
      </w:r>
      <w:r w:rsidRPr="00CE3EF0">
        <w:rPr>
          <w:rFonts w:ascii="David" w:hAnsi="David" w:hint="cs"/>
          <w:rtl/>
        </w:rPr>
        <w:t>ות</w:t>
      </w:r>
      <w:r w:rsidRPr="00CE3EF0">
        <w:rPr>
          <w:rFonts w:ascii="David" w:hAnsi="David"/>
          <w:rtl/>
        </w:rPr>
        <w:t xml:space="preserve"> </w:t>
      </w:r>
      <w:r w:rsidRPr="00CE3EF0">
        <w:rPr>
          <w:rFonts w:ascii="David" w:hAnsi="David" w:hint="cs"/>
          <w:rtl/>
        </w:rPr>
        <w:t>אל</w:t>
      </w:r>
      <w:r>
        <w:rPr>
          <w:rFonts w:ascii="David" w:hAnsi="David" w:hint="cs"/>
          <w:rtl/>
        </w:rPr>
        <w:t>ו</w:t>
      </w:r>
      <w:r w:rsidRPr="00CE3EF0">
        <w:rPr>
          <w:rFonts w:ascii="David" w:hAnsi="David"/>
          <w:rtl/>
        </w:rPr>
        <w:t xml:space="preserve"> ניתן ללמוד גם מהעונש של </w:t>
      </w:r>
      <w:r w:rsidRPr="00CE3EF0">
        <w:rPr>
          <w:rFonts w:ascii="David" w:hAnsi="David" w:hint="cs"/>
          <w:rtl/>
        </w:rPr>
        <w:t>10</w:t>
      </w:r>
      <w:r w:rsidRPr="00CE3EF0">
        <w:rPr>
          <w:rFonts w:ascii="David" w:hAnsi="David"/>
          <w:rtl/>
        </w:rPr>
        <w:t xml:space="preserve"> שנות מאסר שקבע המחוקק בצד</w:t>
      </w:r>
      <w:r>
        <w:rPr>
          <w:rFonts w:ascii="David" w:hAnsi="David" w:hint="cs"/>
          <w:rtl/>
        </w:rPr>
        <w:t>ן</w:t>
      </w:r>
      <w:r w:rsidRPr="00CE3EF0">
        <w:rPr>
          <w:rFonts w:ascii="David" w:hAnsi="David" w:hint="cs"/>
          <w:rtl/>
        </w:rPr>
        <w:t xml:space="preserve">. </w:t>
      </w:r>
      <w:r w:rsidRPr="00CE3EF0">
        <w:rPr>
          <w:rFonts w:ascii="David" w:hAnsi="David"/>
          <w:rtl/>
        </w:rPr>
        <w:t xml:space="preserve">כן </w:t>
      </w:r>
      <w:r>
        <w:rPr>
          <w:rFonts w:ascii="David" w:hAnsi="David" w:hint="cs"/>
          <w:rtl/>
        </w:rPr>
        <w:t xml:space="preserve">יש לראות בחומרה את </w:t>
      </w:r>
      <w:r w:rsidRPr="00CE3EF0">
        <w:rPr>
          <w:rFonts w:ascii="David" w:hAnsi="David"/>
          <w:rtl/>
        </w:rPr>
        <w:t>העבירה של נהיגה בזמן פסילה</w:t>
      </w:r>
      <w:r w:rsidRPr="00CE3EF0">
        <w:rPr>
          <w:rFonts w:ascii="David" w:hAnsi="David" w:hint="cs"/>
          <w:rtl/>
        </w:rPr>
        <w:t xml:space="preserve">, </w:t>
      </w:r>
      <w:r>
        <w:rPr>
          <w:rFonts w:ascii="David" w:hAnsi="David" w:hint="cs"/>
          <w:rtl/>
        </w:rPr>
        <w:t>המסכנת חיי אדם</w:t>
      </w:r>
      <w:r w:rsidRPr="00CE3EF0">
        <w:rPr>
          <w:rFonts w:ascii="David" w:hAnsi="David"/>
          <w:rtl/>
        </w:rPr>
        <w:t xml:space="preserve">. </w:t>
      </w:r>
    </w:p>
    <w:p w14:paraId="05F96DEA" w14:textId="77777777" w:rsidR="00956ECA" w:rsidRDefault="00956ECA" w:rsidP="00956ECA">
      <w:pPr>
        <w:spacing w:line="360" w:lineRule="auto"/>
        <w:jc w:val="both"/>
        <w:rPr>
          <w:rFonts w:ascii="David" w:hAnsi="David"/>
          <w:rtl/>
        </w:rPr>
      </w:pPr>
    </w:p>
    <w:p w14:paraId="4CFA681F" w14:textId="77777777" w:rsidR="00956ECA" w:rsidRDefault="00956ECA" w:rsidP="00956ECA">
      <w:pPr>
        <w:spacing w:line="360" w:lineRule="auto"/>
        <w:ind w:firstLine="720"/>
        <w:jc w:val="both"/>
        <w:rPr>
          <w:rFonts w:ascii="David" w:hAnsi="David"/>
          <w:rtl/>
        </w:rPr>
      </w:pPr>
      <w:r w:rsidRPr="00CE3EF0">
        <w:rPr>
          <w:rFonts w:ascii="David" w:hAnsi="David"/>
          <w:rtl/>
        </w:rPr>
        <w:t xml:space="preserve">הערכים החברתיים המוגנים </w:t>
      </w:r>
      <w:r w:rsidRPr="00CE3EF0">
        <w:rPr>
          <w:rFonts w:ascii="David" w:hAnsi="David" w:hint="cs"/>
          <w:rtl/>
        </w:rPr>
        <w:t>שנפגעו ממעשיו הפסולים של הנאשם הם: שלום הציבור, קדושת חיי אדם,</w:t>
      </w:r>
      <w:r w:rsidRPr="00CE3EF0">
        <w:rPr>
          <w:rFonts w:ascii="David" w:hAnsi="David"/>
          <w:rtl/>
        </w:rPr>
        <w:t xml:space="preserve"> </w:t>
      </w:r>
      <w:r w:rsidRPr="00CE3EF0">
        <w:rPr>
          <w:rFonts w:ascii="David" w:hAnsi="David" w:hint="cs"/>
          <w:rtl/>
        </w:rPr>
        <w:t>הסדר הציבורי ו</w:t>
      </w:r>
      <w:r>
        <w:rPr>
          <w:rFonts w:ascii="David" w:hAnsi="David"/>
          <w:rtl/>
        </w:rPr>
        <w:t>שלטון החוק</w:t>
      </w:r>
      <w:r w:rsidRPr="00CE3EF0">
        <w:rPr>
          <w:rFonts w:ascii="David" w:hAnsi="David"/>
          <w:rtl/>
        </w:rPr>
        <w:t xml:space="preserve"> </w:t>
      </w:r>
      <w:r>
        <w:rPr>
          <w:rFonts w:ascii="David" w:hAnsi="David" w:hint="cs"/>
          <w:rtl/>
        </w:rPr>
        <w:t>ו</w:t>
      </w:r>
      <w:r w:rsidRPr="00CE3EF0">
        <w:rPr>
          <w:rFonts w:ascii="David" w:hAnsi="David"/>
          <w:rtl/>
        </w:rPr>
        <w:t xml:space="preserve">תחושת הביטחון </w:t>
      </w:r>
      <w:r w:rsidRPr="00CE3EF0">
        <w:rPr>
          <w:rFonts w:ascii="David" w:hAnsi="David" w:hint="cs"/>
          <w:rtl/>
        </w:rPr>
        <w:t>של המשתמשים בדרך</w:t>
      </w:r>
      <w:r w:rsidRPr="00CE3EF0">
        <w:rPr>
          <w:rFonts w:ascii="David" w:hAnsi="David"/>
          <w:rtl/>
        </w:rPr>
        <w:t xml:space="preserve">. </w:t>
      </w:r>
    </w:p>
    <w:p w14:paraId="3D795D5B" w14:textId="77777777" w:rsidR="00956ECA" w:rsidRPr="00CE3EF0" w:rsidRDefault="00956ECA" w:rsidP="00956ECA">
      <w:pPr>
        <w:spacing w:line="360" w:lineRule="auto"/>
        <w:jc w:val="both"/>
        <w:rPr>
          <w:rFonts w:ascii="David" w:hAnsi="David"/>
          <w:rtl/>
        </w:rPr>
      </w:pPr>
    </w:p>
    <w:p w14:paraId="73FF3BB4" w14:textId="77777777" w:rsidR="00956ECA" w:rsidRDefault="00956ECA" w:rsidP="00956ECA">
      <w:pPr>
        <w:spacing w:line="360" w:lineRule="auto"/>
        <w:jc w:val="both"/>
        <w:rPr>
          <w:rFonts w:ascii="David" w:hAnsi="David"/>
          <w:rtl/>
        </w:rPr>
      </w:pPr>
      <w:r>
        <w:rPr>
          <w:rFonts w:ascii="David" w:hAnsi="David" w:hint="cs"/>
          <w:rtl/>
        </w:rPr>
        <w:t>22.</w:t>
      </w:r>
      <w:r>
        <w:rPr>
          <w:rFonts w:ascii="David" w:hAnsi="David" w:hint="cs"/>
          <w:rtl/>
        </w:rPr>
        <w:tab/>
      </w:r>
      <w:r w:rsidRPr="00CE3EF0">
        <w:rPr>
          <w:rFonts w:ascii="David" w:hAnsi="David"/>
          <w:rtl/>
        </w:rPr>
        <w:t>אין ספק, כי הפגיעה בערכים חברתיים אלו היא משמעותית, שכן הנאשם נהג בצורה מסוכנת עד מאוד, ללא רישיון ובזמן פסילה, שלא בהתאם לתנאי הכביש, תוך שהוא סיכן באופן ממשי אנשים רבים, חפים מפשע, עוברי אורח ושוטרים. הנאשם לא שעה לקריאות השוטרים ולסימנים שהפעילו, אשר הורו לו, פעמים רבות, לעצור באופן מידי</w:t>
      </w:r>
      <w:r>
        <w:rPr>
          <w:rFonts w:ascii="David" w:hAnsi="David" w:hint="cs"/>
          <w:rtl/>
        </w:rPr>
        <w:t xml:space="preserve">. גם </w:t>
      </w:r>
      <w:r w:rsidRPr="00CE3EF0">
        <w:rPr>
          <w:rFonts w:ascii="David" w:hAnsi="David" w:hint="cs"/>
          <w:rtl/>
        </w:rPr>
        <w:t>חסימ</w:t>
      </w:r>
      <w:r>
        <w:rPr>
          <w:rFonts w:ascii="David" w:hAnsi="David" w:hint="cs"/>
          <w:rtl/>
        </w:rPr>
        <w:t>ת ה</w:t>
      </w:r>
      <w:r w:rsidRPr="00CE3EF0">
        <w:rPr>
          <w:rFonts w:ascii="David" w:hAnsi="David" w:hint="cs"/>
          <w:rtl/>
        </w:rPr>
        <w:t>כביש,</w:t>
      </w:r>
      <w:r>
        <w:rPr>
          <w:rFonts w:ascii="David" w:hAnsi="David" w:hint="cs"/>
          <w:rtl/>
        </w:rPr>
        <w:t xml:space="preserve"> על ידי השוטרים לא הרתיעה אותו</w:t>
      </w:r>
      <w:r w:rsidRPr="00CE3EF0">
        <w:rPr>
          <w:rFonts w:ascii="David" w:hAnsi="David" w:hint="cs"/>
          <w:rtl/>
        </w:rPr>
        <w:t xml:space="preserve"> ובמקום לעצור, </w:t>
      </w:r>
      <w:r>
        <w:rPr>
          <w:rFonts w:ascii="David" w:hAnsi="David" w:hint="cs"/>
          <w:rtl/>
        </w:rPr>
        <w:t xml:space="preserve">הוא </w:t>
      </w:r>
      <w:r w:rsidRPr="00CE3EF0">
        <w:rPr>
          <w:rFonts w:ascii="David" w:hAnsi="David" w:hint="cs"/>
          <w:rtl/>
        </w:rPr>
        <w:t xml:space="preserve">התחיל לנסוע לאחור </w:t>
      </w:r>
      <w:r w:rsidRPr="00CE3EF0">
        <w:rPr>
          <w:rFonts w:ascii="David" w:hAnsi="David"/>
          <w:rtl/>
        </w:rPr>
        <w:t xml:space="preserve">ולברוח, </w:t>
      </w:r>
      <w:r>
        <w:rPr>
          <w:rFonts w:ascii="David" w:hAnsi="David" w:hint="cs"/>
          <w:rtl/>
        </w:rPr>
        <w:t>תוך שהוא אדיש ל</w:t>
      </w:r>
      <w:r w:rsidRPr="00CE3EF0">
        <w:rPr>
          <w:rFonts w:ascii="David" w:hAnsi="David"/>
          <w:rtl/>
        </w:rPr>
        <w:t>השלכות הקטלניות העלולות להתרחש, כתוצאה מנהיגתו הפרועה והמסוכנת</w:t>
      </w:r>
      <w:r w:rsidRPr="00CE3EF0">
        <w:rPr>
          <w:rFonts w:ascii="David" w:hAnsi="David" w:hint="cs"/>
          <w:rtl/>
        </w:rPr>
        <w:t xml:space="preserve"> וכל זאת </w:t>
      </w:r>
      <w:r>
        <w:rPr>
          <w:rFonts w:ascii="David" w:hAnsi="David" w:hint="cs"/>
          <w:rtl/>
        </w:rPr>
        <w:t xml:space="preserve">- </w:t>
      </w:r>
      <w:r w:rsidRPr="00CE3EF0">
        <w:rPr>
          <w:rFonts w:ascii="David" w:hAnsi="David" w:hint="cs"/>
          <w:rtl/>
        </w:rPr>
        <w:t xml:space="preserve">כשהוא מחזיק ברכבו אקדח 9 מ"מ, בו </w:t>
      </w:r>
      <w:r>
        <w:rPr>
          <w:rFonts w:ascii="David" w:hAnsi="David" w:hint="cs"/>
          <w:rtl/>
        </w:rPr>
        <w:t>טעונה</w:t>
      </w:r>
      <w:r w:rsidRPr="00CE3EF0">
        <w:rPr>
          <w:rFonts w:ascii="David" w:hAnsi="David" w:hint="cs"/>
          <w:rtl/>
        </w:rPr>
        <w:t xml:space="preserve"> מחסנית תואמת עם 8 כדורים</w:t>
      </w:r>
      <w:r>
        <w:rPr>
          <w:rFonts w:ascii="David" w:hAnsi="David" w:hint="cs"/>
          <w:rtl/>
        </w:rPr>
        <w:t xml:space="preserve"> וכדור אחד באקדח</w:t>
      </w:r>
      <w:r w:rsidRPr="00CE3EF0">
        <w:rPr>
          <w:rFonts w:ascii="David" w:hAnsi="David" w:hint="cs"/>
          <w:rtl/>
        </w:rPr>
        <w:t>. הנאשם אף ניסה ליטול דבר מה</w:t>
      </w:r>
      <w:r>
        <w:rPr>
          <w:rFonts w:ascii="David" w:hAnsi="David" w:hint="cs"/>
          <w:rtl/>
        </w:rPr>
        <w:t xml:space="preserve"> בידו הימנית</w:t>
      </w:r>
      <w:r w:rsidRPr="00CE3EF0">
        <w:rPr>
          <w:rFonts w:ascii="David" w:hAnsi="David" w:hint="cs"/>
          <w:rtl/>
        </w:rPr>
        <w:t xml:space="preserve">, דבר שגרם לשוטרים להפעיל </w:t>
      </w:r>
      <w:r>
        <w:rPr>
          <w:rFonts w:ascii="David" w:hAnsi="David" w:hint="cs"/>
          <w:rtl/>
        </w:rPr>
        <w:t xml:space="preserve">מכשיר </w:t>
      </w:r>
      <w:r w:rsidRPr="00CE3EF0">
        <w:rPr>
          <w:rFonts w:ascii="David" w:hAnsi="David" w:hint="cs"/>
          <w:rtl/>
        </w:rPr>
        <w:t xml:space="preserve">טייזר, אך הנאשם המשיך והגביר מהירות בנסיעה לאחור, </w:t>
      </w:r>
      <w:r>
        <w:rPr>
          <w:rFonts w:ascii="David" w:hAnsi="David" w:hint="cs"/>
          <w:rtl/>
        </w:rPr>
        <w:t>ללא</w:t>
      </w:r>
      <w:r w:rsidRPr="00CE3EF0">
        <w:rPr>
          <w:rFonts w:ascii="David" w:hAnsi="David" w:hint="cs"/>
          <w:rtl/>
        </w:rPr>
        <w:t xml:space="preserve"> כל מורא מהחוק.</w:t>
      </w:r>
    </w:p>
    <w:p w14:paraId="21A26BD1" w14:textId="77777777" w:rsidR="00956ECA" w:rsidRPr="00CE3EF0" w:rsidRDefault="00956ECA" w:rsidP="00956ECA">
      <w:pPr>
        <w:spacing w:line="360" w:lineRule="auto"/>
        <w:jc w:val="both"/>
        <w:rPr>
          <w:rFonts w:ascii="David" w:hAnsi="David"/>
          <w:rtl/>
        </w:rPr>
      </w:pPr>
    </w:p>
    <w:p w14:paraId="6F0EFB7A" w14:textId="77777777" w:rsidR="00956ECA" w:rsidRDefault="00956ECA" w:rsidP="00956ECA">
      <w:pPr>
        <w:spacing w:line="360" w:lineRule="auto"/>
        <w:ind w:firstLine="720"/>
        <w:jc w:val="both"/>
        <w:rPr>
          <w:rFonts w:ascii="David" w:hAnsi="David"/>
          <w:rtl/>
        </w:rPr>
      </w:pPr>
      <w:r w:rsidRPr="00CE3EF0">
        <w:rPr>
          <w:rFonts w:ascii="David" w:hAnsi="David"/>
          <w:rtl/>
        </w:rPr>
        <w:t xml:space="preserve">בסופו של דבר, התנגש הנאשם </w:t>
      </w:r>
      <w:r w:rsidRPr="00CE3EF0">
        <w:rPr>
          <w:rFonts w:ascii="David" w:hAnsi="David" w:hint="cs"/>
          <w:rtl/>
        </w:rPr>
        <w:t>בתמרור שהוצב על המדרכה וכן בעמוד חשמל</w:t>
      </w:r>
      <w:r>
        <w:rPr>
          <w:rFonts w:ascii="David" w:hAnsi="David" w:hint="cs"/>
          <w:rtl/>
        </w:rPr>
        <w:t xml:space="preserve">, אך </w:t>
      </w:r>
      <w:r w:rsidRPr="00CE3EF0">
        <w:rPr>
          <w:rFonts w:ascii="David" w:hAnsi="David"/>
          <w:rtl/>
        </w:rPr>
        <w:t xml:space="preserve">גם אז </w:t>
      </w:r>
      <w:r>
        <w:rPr>
          <w:rFonts w:ascii="David" w:hAnsi="David" w:hint="cs"/>
          <w:rtl/>
        </w:rPr>
        <w:t xml:space="preserve">הוא </w:t>
      </w:r>
      <w:r>
        <w:rPr>
          <w:rFonts w:ascii="David" w:hAnsi="David"/>
          <w:rtl/>
        </w:rPr>
        <w:t>לא עצר</w:t>
      </w:r>
      <w:r>
        <w:rPr>
          <w:rFonts w:ascii="David" w:hAnsi="David" w:hint="cs"/>
          <w:rtl/>
        </w:rPr>
        <w:t xml:space="preserve">, </w:t>
      </w:r>
      <w:r w:rsidRPr="00CE3EF0">
        <w:rPr>
          <w:rFonts w:ascii="David" w:hAnsi="David"/>
          <w:rtl/>
        </w:rPr>
        <w:t>התחיל לנוס באופן רגלי</w:t>
      </w:r>
      <w:r>
        <w:rPr>
          <w:rFonts w:ascii="David" w:hAnsi="David" w:hint="cs"/>
          <w:rtl/>
        </w:rPr>
        <w:t xml:space="preserve">, </w:t>
      </w:r>
      <w:r w:rsidRPr="00CE3EF0">
        <w:rPr>
          <w:rFonts w:ascii="David" w:hAnsi="David" w:hint="cs"/>
          <w:rtl/>
        </w:rPr>
        <w:t xml:space="preserve">קפץ מעל חומה גבוהה ולמרות שנחבל, המשיך לברוח עד שנעצר ליד בית סמוך, על ידי כוחות תגבורת של שוטרים נוספים שהגיעו למקום. </w:t>
      </w:r>
      <w:r w:rsidRPr="00CE3EF0">
        <w:rPr>
          <w:rFonts w:ascii="David" w:hAnsi="David"/>
          <w:rtl/>
        </w:rPr>
        <w:t xml:space="preserve">התנהגות פראית וחסרת רסן זו של הנאשם, </w:t>
      </w:r>
      <w:r>
        <w:rPr>
          <w:rFonts w:ascii="David" w:hAnsi="David" w:hint="cs"/>
          <w:rtl/>
        </w:rPr>
        <w:t xml:space="preserve">היא התנהגות עבריינית אשר </w:t>
      </w:r>
      <w:r w:rsidRPr="00CE3EF0">
        <w:rPr>
          <w:rFonts w:ascii="David" w:hAnsi="David"/>
          <w:rtl/>
        </w:rPr>
        <w:t>הייתה עלולה לה</w:t>
      </w:r>
      <w:r>
        <w:rPr>
          <w:rFonts w:ascii="David" w:hAnsi="David" w:hint="cs"/>
          <w:rtl/>
        </w:rPr>
        <w:t>ביא</w:t>
      </w:r>
      <w:r w:rsidRPr="00CE3EF0">
        <w:rPr>
          <w:rFonts w:ascii="David" w:hAnsi="David"/>
          <w:rtl/>
        </w:rPr>
        <w:t xml:space="preserve"> לאסון ולנפגעים רבים.</w:t>
      </w:r>
    </w:p>
    <w:p w14:paraId="2CD26D42" w14:textId="77777777" w:rsidR="00956ECA" w:rsidRPr="00CE3EF0" w:rsidRDefault="00956ECA" w:rsidP="00956ECA">
      <w:pPr>
        <w:spacing w:line="360" w:lineRule="auto"/>
        <w:ind w:firstLine="720"/>
        <w:jc w:val="both"/>
        <w:rPr>
          <w:rFonts w:ascii="David" w:hAnsi="David"/>
          <w:rtl/>
        </w:rPr>
      </w:pPr>
    </w:p>
    <w:p w14:paraId="1FB65339" w14:textId="77777777" w:rsidR="00956ECA" w:rsidRDefault="00956ECA" w:rsidP="00956ECA">
      <w:pPr>
        <w:spacing w:line="360" w:lineRule="auto"/>
        <w:jc w:val="both"/>
        <w:rPr>
          <w:rFonts w:ascii="David" w:hAnsi="David"/>
          <w:rtl/>
        </w:rPr>
      </w:pPr>
      <w:r>
        <w:rPr>
          <w:rFonts w:ascii="David" w:hAnsi="David" w:hint="cs"/>
          <w:rtl/>
        </w:rPr>
        <w:t>23.</w:t>
      </w:r>
      <w:r>
        <w:rPr>
          <w:rFonts w:ascii="David" w:hAnsi="David" w:hint="cs"/>
          <w:rtl/>
        </w:rPr>
        <w:tab/>
      </w:r>
      <w:r w:rsidRPr="00CE3EF0">
        <w:rPr>
          <w:rFonts w:ascii="David" w:hAnsi="David" w:hint="cs"/>
          <w:rtl/>
        </w:rPr>
        <w:t xml:space="preserve">למרבה המזל, </w:t>
      </w:r>
      <w:r w:rsidRPr="00CE3EF0">
        <w:rPr>
          <w:rFonts w:ascii="David" w:hAnsi="David"/>
          <w:rtl/>
        </w:rPr>
        <w:t xml:space="preserve">הנזק שנגרם </w:t>
      </w:r>
      <w:r>
        <w:rPr>
          <w:rFonts w:ascii="David" w:hAnsi="David" w:hint="cs"/>
          <w:rtl/>
        </w:rPr>
        <w:t xml:space="preserve">לאחרים </w:t>
      </w:r>
      <w:r w:rsidRPr="00CE3EF0">
        <w:rPr>
          <w:rFonts w:ascii="David" w:hAnsi="David" w:hint="cs"/>
          <w:rtl/>
        </w:rPr>
        <w:t>מהאירוע</w:t>
      </w:r>
      <w:r>
        <w:rPr>
          <w:rFonts w:ascii="David" w:hAnsi="David" w:hint="cs"/>
          <w:rtl/>
        </w:rPr>
        <w:t>,</w:t>
      </w:r>
      <w:r w:rsidRPr="00CE3EF0">
        <w:rPr>
          <w:rFonts w:ascii="David" w:hAnsi="David" w:hint="cs"/>
          <w:rtl/>
        </w:rPr>
        <w:t xml:space="preserve"> הוא נזק מינורי יחסית</w:t>
      </w:r>
      <w:r>
        <w:rPr>
          <w:rFonts w:ascii="David" w:hAnsi="David" w:hint="cs"/>
          <w:rtl/>
        </w:rPr>
        <w:t xml:space="preserve">, אם כי הנאשם </w:t>
      </w:r>
      <w:r w:rsidRPr="00CE3EF0">
        <w:rPr>
          <w:rFonts w:ascii="David" w:hAnsi="David" w:hint="cs"/>
          <w:rtl/>
        </w:rPr>
        <w:t>עצמו נ</w:t>
      </w:r>
      <w:r>
        <w:rPr>
          <w:rFonts w:ascii="David" w:hAnsi="David" w:hint="cs"/>
          <w:rtl/>
        </w:rPr>
        <w:t>חבל כתוצאה מבריחתו, ונפגע ברגלו</w:t>
      </w:r>
      <w:r w:rsidRPr="00CE3EF0">
        <w:rPr>
          <w:rFonts w:ascii="David" w:hAnsi="David" w:hint="cs"/>
          <w:rtl/>
        </w:rPr>
        <w:t>.</w:t>
      </w:r>
    </w:p>
    <w:p w14:paraId="30A367CE" w14:textId="77777777" w:rsidR="00956ECA" w:rsidRPr="00CE3EF0" w:rsidRDefault="00956ECA" w:rsidP="00956ECA">
      <w:pPr>
        <w:spacing w:line="360" w:lineRule="auto"/>
        <w:jc w:val="both"/>
        <w:rPr>
          <w:rFonts w:ascii="David" w:hAnsi="David"/>
          <w:rtl/>
        </w:rPr>
      </w:pPr>
    </w:p>
    <w:p w14:paraId="07D22939" w14:textId="77777777" w:rsidR="00956ECA" w:rsidRDefault="00956ECA" w:rsidP="00956ECA">
      <w:pPr>
        <w:spacing w:line="360" w:lineRule="auto"/>
        <w:ind w:firstLine="720"/>
        <w:jc w:val="both"/>
        <w:rPr>
          <w:rFonts w:ascii="David" w:hAnsi="David"/>
          <w:rtl/>
        </w:rPr>
      </w:pPr>
      <w:r>
        <w:rPr>
          <w:rFonts w:ascii="David" w:hAnsi="David" w:hint="cs"/>
          <w:rtl/>
        </w:rPr>
        <w:t>עם זאת,</w:t>
      </w:r>
      <w:r w:rsidRPr="00CE3EF0">
        <w:rPr>
          <w:rFonts w:ascii="David" w:hAnsi="David"/>
          <w:rtl/>
        </w:rPr>
        <w:t xml:space="preserve"> אין להתעלם מהנזק הפוטנציאלי הקטלני שהיה עלול להתרחש ב</w:t>
      </w:r>
      <w:r>
        <w:rPr>
          <w:rFonts w:ascii="David" w:hAnsi="David"/>
          <w:rtl/>
        </w:rPr>
        <w:t>של המעשים המסוכנים שביצע הנאשם</w:t>
      </w:r>
      <w:r>
        <w:rPr>
          <w:rFonts w:ascii="David" w:hAnsi="David" w:hint="cs"/>
          <w:rtl/>
        </w:rPr>
        <w:t xml:space="preserve"> </w:t>
      </w:r>
      <w:r w:rsidRPr="00CE3EF0">
        <w:rPr>
          <w:rFonts w:ascii="David" w:hAnsi="David"/>
          <w:rtl/>
        </w:rPr>
        <w:t xml:space="preserve">ללא כל חשש. נזק שהיה עלול לגרום למוות או נכות של </w:t>
      </w:r>
      <w:r w:rsidRPr="00CE3EF0">
        <w:rPr>
          <w:rFonts w:ascii="David" w:hAnsi="David" w:hint="cs"/>
          <w:rtl/>
        </w:rPr>
        <w:t xml:space="preserve">אנשי הביטחון, </w:t>
      </w:r>
      <w:r w:rsidRPr="00CE3EF0">
        <w:rPr>
          <w:rFonts w:ascii="David" w:hAnsi="David"/>
          <w:rtl/>
        </w:rPr>
        <w:t xml:space="preserve">אזרחים, משתמשי הדרך, ועוברי אורח רבים, שהיו עלולים להיקלע למצב מסוכן זה על הכביש, בעל כורחם וללא עוול בכפם. </w:t>
      </w:r>
    </w:p>
    <w:p w14:paraId="24842BF4" w14:textId="77777777" w:rsidR="00956ECA" w:rsidRPr="00CE3EF0" w:rsidRDefault="00956ECA" w:rsidP="00956ECA">
      <w:pPr>
        <w:spacing w:line="360" w:lineRule="auto"/>
        <w:jc w:val="both"/>
        <w:rPr>
          <w:rFonts w:ascii="David" w:hAnsi="David"/>
          <w:rtl/>
        </w:rPr>
      </w:pPr>
    </w:p>
    <w:p w14:paraId="7D96E49D" w14:textId="77777777" w:rsidR="00956ECA" w:rsidRDefault="00956ECA" w:rsidP="00956ECA">
      <w:pPr>
        <w:spacing w:line="360" w:lineRule="auto"/>
        <w:jc w:val="both"/>
        <w:rPr>
          <w:rFonts w:ascii="David" w:hAnsi="David"/>
          <w:rtl/>
        </w:rPr>
      </w:pPr>
      <w:r>
        <w:rPr>
          <w:rFonts w:ascii="David" w:hAnsi="David" w:hint="cs"/>
          <w:rtl/>
        </w:rPr>
        <w:t>24.</w:t>
      </w:r>
      <w:r>
        <w:rPr>
          <w:rFonts w:ascii="David" w:hAnsi="David" w:hint="cs"/>
          <w:rtl/>
        </w:rPr>
        <w:tab/>
      </w:r>
      <w:r w:rsidRPr="00CE3EF0">
        <w:rPr>
          <w:rFonts w:ascii="David" w:hAnsi="David"/>
          <w:rtl/>
        </w:rPr>
        <w:t xml:space="preserve">אין </w:t>
      </w:r>
      <w:r w:rsidRPr="00CE3EF0">
        <w:rPr>
          <w:rFonts w:ascii="David" w:hAnsi="David" w:hint="cs"/>
          <w:rtl/>
        </w:rPr>
        <w:t>ספק בליבי</w:t>
      </w:r>
      <w:r w:rsidRPr="00CE3EF0">
        <w:rPr>
          <w:rFonts w:ascii="David" w:hAnsi="David"/>
          <w:rtl/>
        </w:rPr>
        <w:t>, שהנאשם הבין את מעשיו ואת הסכנה שבהם</w:t>
      </w:r>
      <w:r w:rsidRPr="00CE3EF0">
        <w:rPr>
          <w:rFonts w:ascii="David" w:hAnsi="David" w:hint="cs"/>
          <w:rtl/>
        </w:rPr>
        <w:t>, ו</w:t>
      </w:r>
      <w:r w:rsidRPr="00CE3EF0">
        <w:rPr>
          <w:rFonts w:ascii="David" w:hAnsi="David"/>
          <w:rtl/>
        </w:rPr>
        <w:t xml:space="preserve">יכול היה בכל רגע לחדול מביצוע העבירות ולעצור, אך </w:t>
      </w:r>
      <w:r w:rsidRPr="00CE3EF0">
        <w:rPr>
          <w:rFonts w:ascii="David" w:hAnsi="David" w:hint="cs"/>
          <w:rtl/>
        </w:rPr>
        <w:t xml:space="preserve">הוא </w:t>
      </w:r>
      <w:r w:rsidRPr="00CE3EF0">
        <w:rPr>
          <w:rFonts w:ascii="David" w:hAnsi="David"/>
          <w:rtl/>
        </w:rPr>
        <w:t xml:space="preserve">בחר להמשיך בהתנהגותו העבריינית </w:t>
      </w:r>
      <w:r w:rsidRPr="00CE3EF0">
        <w:rPr>
          <w:rFonts w:ascii="David" w:hAnsi="David" w:hint="cs"/>
          <w:rtl/>
        </w:rPr>
        <w:t xml:space="preserve">והפסולה </w:t>
      </w:r>
      <w:r w:rsidRPr="00CE3EF0">
        <w:rPr>
          <w:rFonts w:ascii="David" w:hAnsi="David"/>
          <w:rtl/>
        </w:rPr>
        <w:t>תוך זלזול בחוק ובנציגיו, השוטרים</w:t>
      </w:r>
      <w:r>
        <w:rPr>
          <w:rFonts w:ascii="David" w:hAnsi="David" w:hint="cs"/>
          <w:rtl/>
        </w:rPr>
        <w:t>,</w:t>
      </w:r>
      <w:r w:rsidRPr="00CE3EF0">
        <w:rPr>
          <w:rFonts w:ascii="David" w:hAnsi="David" w:hint="cs"/>
          <w:rtl/>
        </w:rPr>
        <w:t xml:space="preserve"> וזלזול בחיי אדם</w:t>
      </w:r>
      <w:r w:rsidRPr="00CE3EF0">
        <w:rPr>
          <w:rFonts w:ascii="David" w:hAnsi="David"/>
          <w:rtl/>
        </w:rPr>
        <w:t>.</w:t>
      </w:r>
    </w:p>
    <w:p w14:paraId="20CD44FC" w14:textId="77777777" w:rsidR="00956ECA" w:rsidRPr="00CE3EF0" w:rsidRDefault="00956ECA" w:rsidP="00956ECA">
      <w:pPr>
        <w:spacing w:line="360" w:lineRule="auto"/>
        <w:jc w:val="both"/>
        <w:rPr>
          <w:rFonts w:ascii="David" w:hAnsi="David"/>
          <w:rtl/>
        </w:rPr>
      </w:pPr>
    </w:p>
    <w:p w14:paraId="7DDC4B63" w14:textId="77777777" w:rsidR="00956ECA" w:rsidRDefault="00956ECA" w:rsidP="00956ECA">
      <w:pPr>
        <w:spacing w:line="360" w:lineRule="auto"/>
        <w:jc w:val="both"/>
        <w:rPr>
          <w:rFonts w:ascii="David" w:hAnsi="David"/>
          <w:rtl/>
        </w:rPr>
      </w:pPr>
      <w:r>
        <w:rPr>
          <w:rFonts w:ascii="David" w:hAnsi="David" w:hint="cs"/>
          <w:rtl/>
        </w:rPr>
        <w:t>25.</w:t>
      </w:r>
      <w:r>
        <w:rPr>
          <w:rFonts w:ascii="David" w:hAnsi="David" w:hint="cs"/>
          <w:rtl/>
        </w:rPr>
        <w:tab/>
      </w:r>
      <w:r w:rsidRPr="00CE3EF0">
        <w:rPr>
          <w:rFonts w:ascii="David" w:hAnsi="David"/>
          <w:rtl/>
        </w:rPr>
        <w:t xml:space="preserve">בהתייחס למדיניות הענישה הנוהגת - בפסיקה ניתן למצוא מנעד רחב של ענישה בעבירות </w:t>
      </w:r>
      <w:r w:rsidRPr="00CE3EF0">
        <w:rPr>
          <w:rFonts w:ascii="David" w:hAnsi="David" w:hint="cs"/>
          <w:rtl/>
        </w:rPr>
        <w:t xml:space="preserve">מסוג </w:t>
      </w:r>
      <w:r>
        <w:rPr>
          <w:rFonts w:ascii="David" w:hAnsi="David" w:hint="cs"/>
          <w:rtl/>
        </w:rPr>
        <w:t>זה</w:t>
      </w:r>
      <w:r w:rsidRPr="00CE3EF0">
        <w:rPr>
          <w:rFonts w:ascii="David" w:hAnsi="David" w:hint="cs"/>
          <w:rtl/>
        </w:rPr>
        <w:t>,</w:t>
      </w:r>
      <w:r w:rsidRPr="00CE3EF0">
        <w:rPr>
          <w:rFonts w:ascii="David" w:hAnsi="David"/>
          <w:rtl/>
        </w:rPr>
        <w:t xml:space="preserve"> אולם הרטוריקה קובעת כי יש להחמיר </w:t>
      </w:r>
      <w:r>
        <w:rPr>
          <w:rFonts w:ascii="David" w:hAnsi="David" w:hint="cs"/>
          <w:rtl/>
        </w:rPr>
        <w:t xml:space="preserve">בעונשים </w:t>
      </w:r>
      <w:r w:rsidRPr="00CE3EF0">
        <w:rPr>
          <w:rFonts w:ascii="David" w:hAnsi="David"/>
          <w:rtl/>
        </w:rPr>
        <w:t>על מנת ל</w:t>
      </w:r>
      <w:r>
        <w:rPr>
          <w:rFonts w:ascii="David" w:hAnsi="David" w:hint="cs"/>
          <w:rtl/>
        </w:rPr>
        <w:t>עקור</w:t>
      </w:r>
      <w:r w:rsidRPr="00CE3EF0">
        <w:rPr>
          <w:rFonts w:ascii="David" w:hAnsi="David"/>
          <w:rtl/>
        </w:rPr>
        <w:t xml:space="preserve"> התנהגויות אלו מהשורש</w:t>
      </w:r>
      <w:r w:rsidRPr="00CE3EF0">
        <w:rPr>
          <w:rFonts w:ascii="David" w:hAnsi="David" w:hint="cs"/>
          <w:rtl/>
        </w:rPr>
        <w:t xml:space="preserve"> ולהרתיע. </w:t>
      </w:r>
    </w:p>
    <w:p w14:paraId="07451EFD" w14:textId="77777777" w:rsidR="00956ECA" w:rsidRDefault="00956ECA" w:rsidP="00956ECA">
      <w:pPr>
        <w:spacing w:line="360" w:lineRule="auto"/>
        <w:jc w:val="both"/>
        <w:rPr>
          <w:rFonts w:ascii="David" w:hAnsi="David"/>
          <w:rtl/>
        </w:rPr>
      </w:pPr>
    </w:p>
    <w:p w14:paraId="01C27381" w14:textId="77777777" w:rsidR="00956ECA" w:rsidRDefault="00956ECA" w:rsidP="00956ECA">
      <w:pPr>
        <w:spacing w:line="360" w:lineRule="auto"/>
        <w:ind w:firstLine="720"/>
        <w:jc w:val="both"/>
        <w:rPr>
          <w:rFonts w:ascii="David" w:hAnsi="David"/>
          <w:rtl/>
        </w:rPr>
      </w:pPr>
      <w:r>
        <w:rPr>
          <w:rFonts w:ascii="David" w:hAnsi="David" w:hint="cs"/>
          <w:rtl/>
        </w:rPr>
        <w:t>ראו,</w:t>
      </w:r>
      <w:r>
        <w:rPr>
          <w:rFonts w:ascii="David" w:hAnsi="David"/>
          <w:rtl/>
        </w:rPr>
        <w:t xml:space="preserve"> למשל: </w:t>
      </w:r>
      <w:hyperlink r:id="rId47" w:history="1">
        <w:r w:rsidR="007A5967" w:rsidRPr="007A5967">
          <w:rPr>
            <w:rFonts w:ascii="David" w:hAnsi="David"/>
            <w:color w:val="0000FF"/>
            <w:u w:val="single"/>
            <w:rtl/>
          </w:rPr>
          <w:t>ע"פ 4460/11</w:t>
        </w:r>
      </w:hyperlink>
      <w:r w:rsidRPr="00CE3EF0">
        <w:rPr>
          <w:rFonts w:ascii="David" w:hAnsi="David"/>
          <w:rtl/>
        </w:rPr>
        <w:t xml:space="preserve"> </w:t>
      </w:r>
      <w:r w:rsidRPr="00CE3EF0">
        <w:rPr>
          <w:rFonts w:ascii="Miriam" w:hAnsi="Miriam" w:cs="Miriam"/>
          <w:rtl/>
        </w:rPr>
        <w:t>מדינת ישראל נ' פאיד</w:t>
      </w:r>
      <w:r w:rsidRPr="00CE3EF0">
        <w:rPr>
          <w:rFonts w:ascii="David" w:hAnsi="David"/>
          <w:rtl/>
        </w:rPr>
        <w:t>, פסקה 9 (28.11.2011) (המתייחס לעבירה של החזקת נשק</w:t>
      </w:r>
      <w:r w:rsidRPr="00CE3EF0">
        <w:rPr>
          <w:rFonts w:ascii="David" w:hAnsi="David" w:hint="cs"/>
          <w:rtl/>
        </w:rPr>
        <w:t>)</w:t>
      </w:r>
      <w:r w:rsidRPr="00CE3EF0">
        <w:rPr>
          <w:rFonts w:ascii="David" w:hAnsi="David"/>
          <w:rtl/>
        </w:rPr>
        <w:t xml:space="preserve"> </w:t>
      </w:r>
      <w:r w:rsidRPr="00CE3EF0">
        <w:rPr>
          <w:rFonts w:ascii="David" w:hAnsi="David" w:hint="cs"/>
          <w:rtl/>
        </w:rPr>
        <w:t xml:space="preserve">שם </w:t>
      </w:r>
      <w:r w:rsidRPr="00CE3EF0">
        <w:rPr>
          <w:rFonts w:ascii="David" w:hAnsi="David"/>
          <w:rtl/>
        </w:rPr>
        <w:t xml:space="preserve">נאמר כי: </w:t>
      </w:r>
      <w:r w:rsidRPr="00CE3EF0">
        <w:rPr>
          <w:rFonts w:ascii="Miriam" w:hAnsi="Miriam" w:cs="Miriam"/>
          <w:rtl/>
        </w:rPr>
        <w:t>"</w:t>
      </w:r>
      <w:r w:rsidRPr="00874C43">
        <w:rPr>
          <w:rFonts w:ascii="Miriam" w:hAnsi="Miriam" w:cs="Miriam"/>
          <w:sz w:val="22"/>
          <w:szCs w:val="22"/>
          <w:rtl/>
        </w:rPr>
        <w:t>אכן נראה לנו כי הגיעה השעה להחמיר בעבירות של החזקת נשק ושימוש בו. נשק המוחזק שלא כדין עלול למצוא דרכו לידיים עוינות ועלול גם לשמש למטרות פליליות</w:t>
      </w:r>
      <w:r w:rsidRPr="003B27E7">
        <w:rPr>
          <w:rFonts w:ascii="Miriam" w:hAnsi="Miriam" w:cs="Miriam"/>
          <w:rtl/>
        </w:rPr>
        <w:t>"</w:t>
      </w:r>
      <w:r w:rsidRPr="00CE3EF0">
        <w:rPr>
          <w:rFonts w:ascii="David" w:hAnsi="David"/>
          <w:rtl/>
        </w:rPr>
        <w:t xml:space="preserve">. </w:t>
      </w:r>
    </w:p>
    <w:p w14:paraId="1BD5DA0E" w14:textId="77777777" w:rsidR="00956ECA" w:rsidRDefault="00956ECA" w:rsidP="00956ECA">
      <w:pPr>
        <w:spacing w:line="360" w:lineRule="auto"/>
        <w:ind w:firstLine="720"/>
        <w:jc w:val="both"/>
        <w:rPr>
          <w:rFonts w:ascii="David" w:hAnsi="David"/>
          <w:rtl/>
        </w:rPr>
      </w:pPr>
    </w:p>
    <w:p w14:paraId="761B1BC8" w14:textId="77777777" w:rsidR="00956ECA" w:rsidRDefault="00956ECA" w:rsidP="00956ECA">
      <w:pPr>
        <w:spacing w:line="360" w:lineRule="auto"/>
        <w:ind w:firstLine="720"/>
        <w:jc w:val="both"/>
        <w:rPr>
          <w:rFonts w:ascii="David" w:hAnsi="David"/>
          <w:rtl/>
        </w:rPr>
      </w:pPr>
      <w:r w:rsidRPr="00CE3EF0">
        <w:rPr>
          <w:rFonts w:ascii="David" w:hAnsi="David" w:hint="cs"/>
          <w:rtl/>
        </w:rPr>
        <w:t xml:space="preserve">ראו גם: </w:t>
      </w:r>
      <w:hyperlink r:id="rId48" w:history="1">
        <w:r w:rsidR="007A5967" w:rsidRPr="007A5967">
          <w:rPr>
            <w:rFonts w:ascii="David" w:hAnsi="David"/>
            <w:color w:val="0000FF"/>
            <w:u w:val="single"/>
            <w:rtl/>
          </w:rPr>
          <w:t>ע"פ 2330/14</w:t>
        </w:r>
      </w:hyperlink>
      <w:r w:rsidRPr="00CE3EF0">
        <w:rPr>
          <w:rFonts w:ascii="David" w:hAnsi="David"/>
          <w:rtl/>
        </w:rPr>
        <w:t xml:space="preserve"> </w:t>
      </w:r>
      <w:r w:rsidRPr="00CE3EF0">
        <w:rPr>
          <w:rFonts w:ascii="Miriam" w:hAnsi="Miriam" w:cs="Miriam"/>
          <w:rtl/>
        </w:rPr>
        <w:t>יעקב רוימי נ' מדינת ישראל</w:t>
      </w:r>
      <w:r w:rsidRPr="00CE3EF0">
        <w:rPr>
          <w:rFonts w:ascii="David" w:hAnsi="David"/>
          <w:rtl/>
        </w:rPr>
        <w:t xml:space="preserve"> (מיום 11</w:t>
      </w:r>
      <w:r>
        <w:rPr>
          <w:rFonts w:ascii="David" w:hAnsi="David" w:hint="cs"/>
          <w:rtl/>
        </w:rPr>
        <w:t>.</w:t>
      </w:r>
      <w:r w:rsidRPr="00CE3EF0">
        <w:rPr>
          <w:rFonts w:ascii="David" w:hAnsi="David"/>
          <w:rtl/>
        </w:rPr>
        <w:t>09</w:t>
      </w:r>
      <w:r>
        <w:rPr>
          <w:rFonts w:ascii="David" w:hAnsi="David" w:hint="cs"/>
          <w:rtl/>
        </w:rPr>
        <w:t>.20</w:t>
      </w:r>
      <w:r w:rsidRPr="00CE3EF0">
        <w:rPr>
          <w:rFonts w:ascii="David" w:hAnsi="David"/>
          <w:rtl/>
        </w:rPr>
        <w:t>14)</w:t>
      </w:r>
      <w:r w:rsidRPr="00CE3EF0">
        <w:rPr>
          <w:rFonts w:ascii="David" w:hAnsi="David" w:hint="cs"/>
          <w:rtl/>
        </w:rPr>
        <w:t xml:space="preserve"> בהתייחס לנהיגה בריונית במהלך מרדפים עם המשטרה: </w:t>
      </w:r>
      <w:r w:rsidRPr="003B27E7">
        <w:rPr>
          <w:rFonts w:ascii="Miriam" w:hAnsi="Miriam" w:cs="Miriam"/>
          <w:rtl/>
        </w:rPr>
        <w:t>"</w:t>
      </w:r>
      <w:r w:rsidRPr="0055228D">
        <w:rPr>
          <w:rFonts w:ascii="Miriam" w:hAnsi="Miriam" w:cs="Miriam"/>
          <w:sz w:val="22"/>
          <w:szCs w:val="22"/>
          <w:rtl/>
        </w:rPr>
        <w:t xml:space="preserve">בית משפט זה קבע לא אחת כי אין להשלים עם התופעה המדאיגה אשר פשטה במחוזותנו של נהיגה בריונית ומשולחת רסן במהלך מרדפים עם המשטרה. כך, נקבע כי יש להחמיר בענישה בעבירות אלה, בנסיון למגר את התופעה העולה כדי </w:t>
      </w:r>
      <w:r w:rsidRPr="0055228D">
        <w:rPr>
          <w:rFonts w:ascii="Miriam" w:hAnsi="Miriam" w:cs="Miriam" w:hint="cs"/>
          <w:sz w:val="22"/>
          <w:szCs w:val="22"/>
          <w:rtl/>
        </w:rPr>
        <w:t>'</w:t>
      </w:r>
      <w:r w:rsidRPr="0055228D">
        <w:rPr>
          <w:rFonts w:ascii="Miriam" w:hAnsi="Miriam" w:cs="Miriam"/>
          <w:sz w:val="22"/>
          <w:szCs w:val="22"/>
          <w:rtl/>
        </w:rPr>
        <w:t>מכת מדינה</w:t>
      </w:r>
      <w:r w:rsidRPr="0055228D">
        <w:rPr>
          <w:rFonts w:ascii="Miriam" w:hAnsi="Miriam" w:cs="Miriam" w:hint="cs"/>
          <w:sz w:val="22"/>
          <w:szCs w:val="22"/>
          <w:rtl/>
        </w:rPr>
        <w:t>'</w:t>
      </w:r>
      <w:r w:rsidRPr="003B27E7">
        <w:rPr>
          <w:rFonts w:ascii="Miriam" w:hAnsi="Miriam" w:cs="Miriam"/>
          <w:rtl/>
        </w:rPr>
        <w:t>"</w:t>
      </w:r>
      <w:r w:rsidRPr="00CE3EF0">
        <w:rPr>
          <w:rFonts w:ascii="David" w:hAnsi="David"/>
          <w:rtl/>
        </w:rPr>
        <w:t>.</w:t>
      </w:r>
      <w:r>
        <w:rPr>
          <w:rFonts w:ascii="David" w:hAnsi="David" w:hint="cs"/>
          <w:rtl/>
        </w:rPr>
        <w:t xml:space="preserve"> כן ראו: </w:t>
      </w:r>
      <w:hyperlink r:id="rId49" w:history="1">
        <w:r w:rsidR="007A5967" w:rsidRPr="007A5967">
          <w:rPr>
            <w:rFonts w:ascii="David" w:hAnsi="David"/>
            <w:color w:val="0000FF"/>
            <w:u w:val="single"/>
            <w:rtl/>
          </w:rPr>
          <w:t>רע"פ 6115/06</w:t>
        </w:r>
      </w:hyperlink>
      <w:r>
        <w:rPr>
          <w:rFonts w:ascii="David" w:hAnsi="David"/>
          <w:rtl/>
        </w:rPr>
        <w:t xml:space="preserve"> </w:t>
      </w:r>
      <w:r w:rsidRPr="00252383">
        <w:rPr>
          <w:rFonts w:ascii="Miriam" w:hAnsi="Miriam" w:cs="Miriam"/>
          <w:rtl/>
        </w:rPr>
        <w:t>מדינת ישראל נ' אבו-לבן</w:t>
      </w:r>
      <w:r>
        <w:rPr>
          <w:rFonts w:ascii="David" w:hAnsi="David"/>
          <w:rtl/>
        </w:rPr>
        <w:t xml:space="preserve"> </w:t>
      </w:r>
      <w:r>
        <w:rPr>
          <w:rFonts w:ascii="David" w:hAnsi="David" w:hint="cs"/>
          <w:rtl/>
        </w:rPr>
        <w:t xml:space="preserve">(מיום 08.05.2007) בעניין הסכנה בנהיגה בזמן פסילה שם נאמר: </w:t>
      </w:r>
      <w:r w:rsidRPr="003B27E7">
        <w:rPr>
          <w:rFonts w:ascii="Miriam" w:hAnsi="Miriam" w:cs="Miriam"/>
          <w:rtl/>
        </w:rPr>
        <w:t>"</w:t>
      </w:r>
      <w:r w:rsidRPr="0055228D">
        <w:rPr>
          <w:rFonts w:ascii="Miriam" w:hAnsi="Miriam" w:cs="Miriam"/>
          <w:sz w:val="22"/>
          <w:szCs w:val="22"/>
          <w:rtl/>
        </w:rPr>
        <w:t>נדמה כי אין צורך להרחיב אודות החומרה הכרוכה בנהיגה בזמן פסילה. בביצוע מעשה כזה מסכן הנהג, שכבר הוכיח בעבר כי חוקי התעבורה אינם נר לרגליו, את שלום הציבור – נהגים והולכי רגל כאחד; הוא מבטא זלזול בצווים של בית-המשפט; הוא מוכיח, כי לא ניתן להרחיק אותו נהג מהכביש כל עוד הדבר תלוי ברצונו הטוב</w:t>
      </w:r>
      <w:r w:rsidRPr="003B27E7">
        <w:rPr>
          <w:rFonts w:ascii="Miriam" w:hAnsi="Miriam" w:cs="Miriam"/>
          <w:rtl/>
        </w:rPr>
        <w:t>"</w:t>
      </w:r>
      <w:r>
        <w:rPr>
          <w:rFonts w:ascii="Miriam" w:hAnsi="Miriam" w:cs="Miriam" w:hint="cs"/>
          <w:rtl/>
        </w:rPr>
        <w:t>.</w:t>
      </w:r>
      <w:r w:rsidRPr="003B27E7">
        <w:rPr>
          <w:rFonts w:ascii="David" w:hAnsi="David"/>
          <w:rtl/>
        </w:rPr>
        <w:t xml:space="preserve"> </w:t>
      </w:r>
    </w:p>
    <w:p w14:paraId="0905D08E" w14:textId="77777777" w:rsidR="00956ECA" w:rsidRPr="00CE3EF0" w:rsidRDefault="00956ECA" w:rsidP="00956ECA">
      <w:pPr>
        <w:spacing w:line="360" w:lineRule="auto"/>
        <w:ind w:firstLine="720"/>
        <w:jc w:val="both"/>
        <w:rPr>
          <w:rFonts w:ascii="David" w:hAnsi="David"/>
          <w:rtl/>
        </w:rPr>
      </w:pPr>
    </w:p>
    <w:p w14:paraId="3F1E85AB" w14:textId="77777777" w:rsidR="00956ECA" w:rsidRDefault="00956ECA" w:rsidP="00956ECA">
      <w:pPr>
        <w:spacing w:line="360" w:lineRule="auto"/>
        <w:jc w:val="both"/>
        <w:rPr>
          <w:rFonts w:ascii="David" w:hAnsi="David"/>
          <w:rtl/>
        </w:rPr>
      </w:pPr>
      <w:r>
        <w:rPr>
          <w:rFonts w:ascii="David" w:hAnsi="David" w:hint="cs"/>
          <w:rtl/>
        </w:rPr>
        <w:t>26</w:t>
      </w:r>
      <w:r w:rsidRPr="00CE3EF0">
        <w:rPr>
          <w:rFonts w:ascii="David" w:hAnsi="David"/>
          <w:rtl/>
        </w:rPr>
        <w:t>.</w:t>
      </w:r>
      <w:r w:rsidRPr="00CE3EF0">
        <w:rPr>
          <w:rFonts w:ascii="David" w:hAnsi="David"/>
          <w:rtl/>
        </w:rPr>
        <w:tab/>
        <w:t xml:space="preserve">המאשימה </w:t>
      </w:r>
      <w:r>
        <w:rPr>
          <w:rFonts w:ascii="David" w:hAnsi="David" w:hint="cs"/>
          <w:rtl/>
        </w:rPr>
        <w:t>בעיקרי טיעוניה הכתובים (</w:t>
      </w:r>
      <w:r w:rsidRPr="00193B1A">
        <w:rPr>
          <w:rFonts w:ascii="David" w:hAnsi="David" w:hint="cs"/>
          <w:b/>
          <w:bCs/>
          <w:rtl/>
        </w:rPr>
        <w:t>סומנו ע/5</w:t>
      </w:r>
      <w:r>
        <w:rPr>
          <w:rFonts w:ascii="David" w:hAnsi="David" w:hint="cs"/>
          <w:rtl/>
        </w:rPr>
        <w:t xml:space="preserve">) הפנתה לפסיקה בעניין עבירות בנשק, וכן </w:t>
      </w:r>
      <w:r>
        <w:rPr>
          <w:rFonts w:ascii="David" w:hAnsi="David"/>
          <w:rtl/>
        </w:rPr>
        <w:t xml:space="preserve">למספר פסקי דין </w:t>
      </w:r>
      <w:r>
        <w:rPr>
          <w:rFonts w:ascii="David" w:hAnsi="David" w:hint="cs"/>
          <w:rtl/>
        </w:rPr>
        <w:t>בעניין נהיגה בזמן פסילה כדלקמן:</w:t>
      </w:r>
    </w:p>
    <w:p w14:paraId="10FABFCD" w14:textId="77777777" w:rsidR="00956ECA" w:rsidRDefault="00956ECA" w:rsidP="00956ECA">
      <w:pPr>
        <w:spacing w:line="360" w:lineRule="auto"/>
        <w:jc w:val="both"/>
        <w:rPr>
          <w:rFonts w:ascii="David" w:hAnsi="David"/>
          <w:rtl/>
        </w:rPr>
      </w:pPr>
    </w:p>
    <w:p w14:paraId="7E9CC44E" w14:textId="77777777" w:rsidR="00956ECA" w:rsidRDefault="00956ECA" w:rsidP="00956ECA">
      <w:pPr>
        <w:spacing w:line="360" w:lineRule="auto"/>
        <w:jc w:val="both"/>
        <w:rPr>
          <w:rFonts w:ascii="David" w:hAnsi="David"/>
          <w:rtl/>
        </w:rPr>
      </w:pPr>
      <w:r w:rsidRPr="00646FC1">
        <w:rPr>
          <w:rFonts w:ascii="David" w:hAnsi="David" w:hint="cs"/>
          <w:rtl/>
        </w:rPr>
        <w:t>-</w:t>
      </w:r>
      <w:r w:rsidRPr="00646FC1">
        <w:rPr>
          <w:rFonts w:ascii="David" w:hAnsi="David" w:hint="cs"/>
          <w:rtl/>
        </w:rPr>
        <w:tab/>
      </w:r>
      <w:hyperlink r:id="rId50" w:history="1">
        <w:r w:rsidR="007A5967" w:rsidRPr="007A5967">
          <w:rPr>
            <w:rFonts w:ascii="David" w:hAnsi="David"/>
            <w:color w:val="0000FF"/>
            <w:u w:val="single"/>
            <w:rtl/>
          </w:rPr>
          <w:t>ע"פ 390/17</w:t>
        </w:r>
      </w:hyperlink>
      <w:r w:rsidRPr="00646FC1">
        <w:rPr>
          <w:rFonts w:ascii="Arimo" w:hAnsi="Arimo"/>
          <w:rtl/>
        </w:rPr>
        <w:t xml:space="preserve"> </w:t>
      </w:r>
      <w:r w:rsidRPr="00646FC1">
        <w:rPr>
          <w:rFonts w:ascii="Miriam" w:hAnsi="Miriam" w:cs="Miriam"/>
          <w:rtl/>
        </w:rPr>
        <w:t>עומר סער נ' מדינת ישראל</w:t>
      </w:r>
      <w:r w:rsidRPr="00646FC1">
        <w:rPr>
          <w:rFonts w:ascii="Arimo" w:hAnsi="Arimo"/>
          <w:rtl/>
        </w:rPr>
        <w:t xml:space="preserve"> </w:t>
      </w:r>
      <w:r w:rsidRPr="00646FC1">
        <w:rPr>
          <w:rFonts w:ascii="David" w:hAnsi="David"/>
          <w:rtl/>
        </w:rPr>
        <w:t>(מיום</w:t>
      </w:r>
      <w:r w:rsidRPr="00646FC1">
        <w:rPr>
          <w:rFonts w:ascii="Arimo" w:hAnsi="Arimo" w:hint="cs"/>
          <w:rtl/>
        </w:rPr>
        <w:t xml:space="preserve"> </w:t>
      </w:r>
      <w:r w:rsidRPr="00646FC1">
        <w:rPr>
          <w:rFonts w:ascii="David" w:hAnsi="David" w:hint="cs"/>
          <w:rtl/>
        </w:rPr>
        <w:t xml:space="preserve">03.07.2017) שם התקבל ערעור של </w:t>
      </w:r>
      <w:r w:rsidRPr="00646FC1">
        <w:rPr>
          <w:rFonts w:ascii="David" w:hAnsi="David"/>
          <w:rtl/>
        </w:rPr>
        <w:t xml:space="preserve">מערער </w:t>
      </w:r>
      <w:r w:rsidRPr="00646FC1">
        <w:rPr>
          <w:rFonts w:ascii="David" w:hAnsi="David" w:hint="cs"/>
          <w:rtl/>
        </w:rPr>
        <w:t>בעל עבר פלילי מכביד ש</w:t>
      </w:r>
      <w:r w:rsidRPr="00646FC1">
        <w:rPr>
          <w:rFonts w:ascii="David" w:hAnsi="David"/>
          <w:rtl/>
        </w:rPr>
        <w:t>הורשע ע"פ הודאתו, בעבירות הובלה ונשיאה של נשק ונהיגה ב</w:t>
      </w:r>
      <w:r w:rsidRPr="00646FC1">
        <w:rPr>
          <w:rFonts w:ascii="David" w:hAnsi="David" w:hint="cs"/>
          <w:rtl/>
        </w:rPr>
        <w:t>אופנוע</w:t>
      </w:r>
      <w:r w:rsidRPr="00646FC1">
        <w:rPr>
          <w:rFonts w:ascii="David" w:hAnsi="David"/>
          <w:rtl/>
        </w:rPr>
        <w:t xml:space="preserve"> בדרך נמהרת או רשלנית</w:t>
      </w:r>
      <w:r w:rsidRPr="00646FC1">
        <w:rPr>
          <w:rFonts w:ascii="David" w:hAnsi="David" w:hint="cs"/>
          <w:rtl/>
        </w:rPr>
        <w:t xml:space="preserve">. </w:t>
      </w:r>
    </w:p>
    <w:p w14:paraId="5F23E450" w14:textId="77777777" w:rsidR="00956ECA" w:rsidRDefault="00956ECA" w:rsidP="00956ECA">
      <w:pPr>
        <w:spacing w:line="360" w:lineRule="auto"/>
        <w:jc w:val="both"/>
        <w:rPr>
          <w:rFonts w:ascii="David" w:hAnsi="David"/>
          <w:rtl/>
        </w:rPr>
      </w:pPr>
    </w:p>
    <w:p w14:paraId="7EFAB430" w14:textId="77777777" w:rsidR="00956ECA" w:rsidRDefault="00956ECA" w:rsidP="00956ECA">
      <w:pPr>
        <w:spacing w:line="360" w:lineRule="auto"/>
        <w:ind w:firstLine="720"/>
        <w:jc w:val="both"/>
        <w:rPr>
          <w:rFonts w:ascii="David" w:hAnsi="David"/>
          <w:rtl/>
        </w:rPr>
      </w:pPr>
      <w:r>
        <w:rPr>
          <w:rFonts w:ascii="David" w:hAnsi="David" w:hint="cs"/>
          <w:rtl/>
        </w:rPr>
        <w:t xml:space="preserve">בית המשפט המחוזי קבע </w:t>
      </w:r>
      <w:r w:rsidRPr="00646FC1">
        <w:rPr>
          <w:rFonts w:ascii="David" w:hAnsi="David" w:hint="cs"/>
          <w:u w:val="single"/>
          <w:rtl/>
        </w:rPr>
        <w:t>מתחם עונש הולם הנע בין</w:t>
      </w:r>
      <w:r>
        <w:rPr>
          <w:rFonts w:ascii="David" w:hAnsi="David" w:hint="cs"/>
          <w:u w:val="single"/>
          <w:rtl/>
        </w:rPr>
        <w:t xml:space="preserve"> </w:t>
      </w:r>
      <w:r w:rsidRPr="00695BB0">
        <w:rPr>
          <w:rFonts w:ascii="David" w:hAnsi="David" w:hint="cs"/>
          <w:b/>
          <w:bCs/>
          <w:u w:val="single"/>
          <w:rtl/>
        </w:rPr>
        <w:t xml:space="preserve">28 ל- 54 </w:t>
      </w:r>
      <w:r w:rsidRPr="00646FC1">
        <w:rPr>
          <w:rFonts w:ascii="David" w:hAnsi="David" w:hint="cs"/>
          <w:u w:val="single"/>
          <w:rtl/>
        </w:rPr>
        <w:t>חודשי מאסר בפועל</w:t>
      </w:r>
      <w:r>
        <w:rPr>
          <w:rFonts w:ascii="David" w:hAnsi="David" w:hint="cs"/>
          <w:u w:val="single"/>
          <w:rtl/>
        </w:rPr>
        <w:t xml:space="preserve"> וגזר על הנאשם 40</w:t>
      </w:r>
      <w:r w:rsidRPr="00646FC1">
        <w:rPr>
          <w:rFonts w:ascii="David" w:hAnsi="David"/>
          <w:u w:val="single"/>
          <w:rtl/>
        </w:rPr>
        <w:t xml:space="preserve"> חודשי מאסר בפועל</w:t>
      </w:r>
      <w:r w:rsidRPr="00646FC1">
        <w:rPr>
          <w:rFonts w:ascii="David" w:hAnsi="David"/>
          <w:rtl/>
        </w:rPr>
        <w:t xml:space="preserve"> </w:t>
      </w:r>
      <w:r w:rsidRPr="00646FC1">
        <w:rPr>
          <w:rFonts w:ascii="David" w:hAnsi="David" w:hint="cs"/>
          <w:rtl/>
        </w:rPr>
        <w:t>ובנוסף,</w:t>
      </w:r>
      <w:r w:rsidRPr="00646FC1">
        <w:rPr>
          <w:rFonts w:ascii="David" w:hAnsi="David"/>
          <w:rtl/>
        </w:rPr>
        <w:t xml:space="preserve"> ה</w:t>
      </w:r>
      <w:r>
        <w:rPr>
          <w:rFonts w:ascii="David" w:hAnsi="David" w:hint="cs"/>
          <w:rtl/>
        </w:rPr>
        <w:t>פעיל</w:t>
      </w:r>
      <w:r w:rsidRPr="00646FC1">
        <w:rPr>
          <w:rFonts w:ascii="David" w:hAnsi="David"/>
          <w:rtl/>
        </w:rPr>
        <w:t xml:space="preserve"> מאסר מותנה בן 12 חודשים, מחציתו במצטבר</w:t>
      </w:r>
      <w:r>
        <w:rPr>
          <w:rFonts w:ascii="David" w:hAnsi="David" w:hint="cs"/>
          <w:rtl/>
        </w:rPr>
        <w:t>, כך שהעונש הכולל שנגזר על הנאשם היה 46 חודשי מאסר בפועל</w:t>
      </w:r>
      <w:r w:rsidRPr="00646FC1">
        <w:rPr>
          <w:rFonts w:ascii="David" w:hAnsi="David"/>
          <w:rtl/>
        </w:rPr>
        <w:t>.</w:t>
      </w:r>
      <w:r>
        <w:rPr>
          <w:rFonts w:ascii="David" w:hAnsi="David" w:hint="cs"/>
          <w:rtl/>
        </w:rPr>
        <w:t xml:space="preserve"> בית המשפט העליון לא התערב במתחם שנקבע אך, מסיבות שאינן רלבנטיות לענייננו, הפחית בעונש המאסר הכולל והעמיד אותו על 40 חודשי מאסר בפועל.</w:t>
      </w:r>
    </w:p>
    <w:p w14:paraId="72DFA18D" w14:textId="77777777" w:rsidR="00956ECA" w:rsidRDefault="00956ECA" w:rsidP="00956ECA">
      <w:pPr>
        <w:pStyle w:val="Ruller41"/>
        <w:shd w:val="clear" w:color="auto" w:fill="FFFFFF"/>
        <w:rPr>
          <w:rFonts w:ascii="FrankRuehl" w:hAnsi="FrankRuehl" w:cs="FrankRuehl"/>
          <w:sz w:val="28"/>
          <w:szCs w:val="28"/>
          <w:rtl/>
        </w:rPr>
      </w:pPr>
    </w:p>
    <w:p w14:paraId="084591D7" w14:textId="77777777" w:rsidR="00956ECA" w:rsidRDefault="00956ECA" w:rsidP="00956ECA">
      <w:pPr>
        <w:spacing w:line="360" w:lineRule="auto"/>
        <w:jc w:val="both"/>
        <w:rPr>
          <w:rFonts w:ascii="David" w:hAnsi="David"/>
          <w:rtl/>
        </w:rPr>
      </w:pPr>
      <w:r w:rsidRPr="00CE3EF0">
        <w:rPr>
          <w:rFonts w:ascii="David" w:hAnsi="David"/>
          <w:rtl/>
        </w:rPr>
        <w:t>-</w:t>
      </w:r>
      <w:r w:rsidRPr="00CE3EF0">
        <w:rPr>
          <w:rFonts w:ascii="David" w:hAnsi="David"/>
          <w:rtl/>
        </w:rPr>
        <w:tab/>
      </w:r>
      <w:hyperlink r:id="rId51" w:history="1">
        <w:r w:rsidR="007A5967" w:rsidRPr="007A5967">
          <w:rPr>
            <w:rFonts w:ascii="David" w:hAnsi="David"/>
            <w:color w:val="0000FF"/>
            <w:u w:val="single"/>
            <w:rtl/>
          </w:rPr>
          <w:t>ע"פ 3877/16</w:t>
        </w:r>
      </w:hyperlink>
      <w:r w:rsidRPr="009D3012">
        <w:rPr>
          <w:rFonts w:ascii="David" w:hAnsi="David"/>
          <w:rtl/>
        </w:rPr>
        <w:t xml:space="preserve"> </w:t>
      </w:r>
      <w:r w:rsidRPr="000F288E">
        <w:rPr>
          <w:rFonts w:ascii="Miriam" w:hAnsi="Miriam" w:cs="Miriam"/>
          <w:rtl/>
        </w:rPr>
        <w:t>פאדי ג'באלי נ' מדינת ישראל</w:t>
      </w:r>
      <w:r>
        <w:rPr>
          <w:rFonts w:ascii="David" w:hAnsi="David" w:hint="cs"/>
          <w:rtl/>
        </w:rPr>
        <w:t xml:space="preserve"> (מיום 17.11.2016) שם נדחה ערעור שהגיש מערער בעל עבר פלילי מכביד, שהורשע בעבירה</w:t>
      </w:r>
      <w:r w:rsidRPr="000F288E">
        <w:rPr>
          <w:rFonts w:ascii="David" w:hAnsi="David"/>
          <w:rtl/>
        </w:rPr>
        <w:t xml:space="preserve"> של נשיאת נשק </w:t>
      </w:r>
      <w:r>
        <w:rPr>
          <w:rFonts w:ascii="David" w:hAnsi="David" w:hint="cs"/>
          <w:rtl/>
        </w:rPr>
        <w:t xml:space="preserve">ברכב, </w:t>
      </w:r>
      <w:r w:rsidRPr="000F288E">
        <w:rPr>
          <w:rFonts w:ascii="David" w:hAnsi="David"/>
          <w:rtl/>
        </w:rPr>
        <w:t xml:space="preserve">לפי </w:t>
      </w:r>
      <w:hyperlink r:id="rId52" w:history="1">
        <w:r w:rsidR="005E4247" w:rsidRPr="005E4247">
          <w:rPr>
            <w:rStyle w:val="Hyperlink"/>
            <w:rFonts w:ascii="David" w:hAnsi="David"/>
            <w:rtl/>
          </w:rPr>
          <w:t>סעיף 144(ב)</w:t>
        </w:r>
      </w:hyperlink>
      <w:r w:rsidRPr="000F288E">
        <w:rPr>
          <w:rFonts w:ascii="David" w:hAnsi="David"/>
          <w:rtl/>
        </w:rPr>
        <w:t xml:space="preserve"> רישא לחוק</w:t>
      </w:r>
      <w:r>
        <w:rPr>
          <w:rFonts w:ascii="David" w:hAnsi="David" w:hint="cs"/>
          <w:rtl/>
        </w:rPr>
        <w:t xml:space="preserve">. נקבע </w:t>
      </w:r>
      <w:r w:rsidRPr="00365CAC">
        <w:rPr>
          <w:rFonts w:ascii="David" w:hAnsi="David"/>
          <w:u w:val="single"/>
          <w:rtl/>
        </w:rPr>
        <w:t xml:space="preserve">מתחם עונש הולם </w:t>
      </w:r>
      <w:r w:rsidRPr="00365CAC">
        <w:rPr>
          <w:rFonts w:ascii="David" w:hAnsi="David" w:hint="cs"/>
          <w:u w:val="single"/>
          <w:rtl/>
        </w:rPr>
        <w:t xml:space="preserve">הנע </w:t>
      </w:r>
      <w:r w:rsidRPr="00365CAC">
        <w:rPr>
          <w:rFonts w:ascii="David" w:hAnsi="David"/>
          <w:u w:val="single"/>
          <w:rtl/>
        </w:rPr>
        <w:t xml:space="preserve">בין </w:t>
      </w:r>
      <w:r w:rsidRPr="00E27B12">
        <w:rPr>
          <w:rFonts w:ascii="David" w:hAnsi="David"/>
          <w:b/>
          <w:bCs/>
          <w:u w:val="single"/>
          <w:rtl/>
        </w:rPr>
        <w:t>24 ל-48</w:t>
      </w:r>
      <w:r w:rsidRPr="00365CAC">
        <w:rPr>
          <w:rFonts w:ascii="David" w:hAnsi="David"/>
          <w:u w:val="single"/>
          <w:rtl/>
        </w:rPr>
        <w:t xml:space="preserve"> חודשי מאסר בפועל</w:t>
      </w:r>
      <w:r>
        <w:rPr>
          <w:rFonts w:ascii="David" w:hAnsi="David" w:hint="cs"/>
          <w:rtl/>
        </w:rPr>
        <w:t xml:space="preserve">, ונגזרו על </w:t>
      </w:r>
      <w:r w:rsidRPr="009D3012">
        <w:rPr>
          <w:rFonts w:ascii="David" w:hAnsi="David"/>
          <w:rtl/>
        </w:rPr>
        <w:t xml:space="preserve">המערער </w:t>
      </w:r>
      <w:r w:rsidRPr="00C672CB">
        <w:rPr>
          <w:rFonts w:ascii="David" w:hAnsi="David"/>
          <w:b/>
          <w:bCs/>
          <w:u w:val="single"/>
          <w:rtl/>
        </w:rPr>
        <w:t>34</w:t>
      </w:r>
      <w:r w:rsidRPr="003E4376">
        <w:rPr>
          <w:rFonts w:ascii="David" w:hAnsi="David"/>
          <w:u w:val="single"/>
          <w:rtl/>
        </w:rPr>
        <w:t xml:space="preserve"> חודשי מאסר בפועל</w:t>
      </w:r>
      <w:r w:rsidRPr="00365CAC">
        <w:rPr>
          <w:rFonts w:ascii="David" w:hAnsi="David"/>
          <w:rtl/>
        </w:rPr>
        <w:t>,</w:t>
      </w:r>
      <w:r w:rsidRPr="00365CAC">
        <w:rPr>
          <w:rFonts w:ascii="David" w:hAnsi="David" w:hint="cs"/>
          <w:rtl/>
        </w:rPr>
        <w:t xml:space="preserve"> </w:t>
      </w:r>
      <w:r>
        <w:rPr>
          <w:rFonts w:ascii="David" w:hAnsi="David" w:hint="cs"/>
          <w:rtl/>
        </w:rPr>
        <w:t>ו-</w:t>
      </w:r>
      <w:r w:rsidRPr="009D3012">
        <w:rPr>
          <w:rFonts w:ascii="David" w:hAnsi="David"/>
          <w:rtl/>
        </w:rPr>
        <w:t xml:space="preserve"> 8 חודשי מאסר מותנה</w:t>
      </w:r>
      <w:r>
        <w:rPr>
          <w:rFonts w:ascii="David" w:hAnsi="David" w:hint="cs"/>
          <w:rtl/>
        </w:rPr>
        <w:t xml:space="preserve">. בפסקה 6 נאמר, כי: </w:t>
      </w:r>
      <w:r w:rsidRPr="005B6A70">
        <w:rPr>
          <w:rFonts w:ascii="David" w:hAnsi="David" w:hint="cs"/>
          <w:rtl/>
        </w:rPr>
        <w:t>"</w:t>
      </w:r>
      <w:r w:rsidRPr="0055228D">
        <w:rPr>
          <w:rFonts w:ascii="Miriam" w:hAnsi="Miriam" w:cs="Miriam"/>
          <w:sz w:val="22"/>
          <w:szCs w:val="22"/>
          <w:rtl/>
        </w:rPr>
        <w:t>בית משפט זה עמד פעמים רבות על החומרה היתרה הגלומה בביצוע עבירות בנשק ובכללן העבירה של החזקת נשק או נשיאתו שלא כדין. עבירות אלה מקימות סיכון חמור לשלום הציבור וביטחונו ומחייבות ליתן ביטוי עונשי הולם ומרתיע באמצעות הרחקת מבצע העבירה מן החברה לתקופת מאסר ממשית לריצוי בפועל</w:t>
      </w:r>
      <w:r w:rsidRPr="005B6A70">
        <w:rPr>
          <w:rFonts w:ascii="David" w:hAnsi="David"/>
          <w:rtl/>
        </w:rPr>
        <w:t>"</w:t>
      </w:r>
      <w:r w:rsidRPr="005B6A70">
        <w:rPr>
          <w:rFonts w:ascii="David" w:hAnsi="David" w:hint="cs"/>
          <w:rtl/>
        </w:rPr>
        <w:t>.</w:t>
      </w:r>
    </w:p>
    <w:p w14:paraId="6FF8A312" w14:textId="77777777" w:rsidR="00956ECA" w:rsidRPr="005B6A70" w:rsidRDefault="00956ECA" w:rsidP="00956ECA">
      <w:pPr>
        <w:spacing w:line="360" w:lineRule="auto"/>
        <w:jc w:val="both"/>
        <w:rPr>
          <w:rFonts w:ascii="David" w:hAnsi="David"/>
          <w:sz w:val="10"/>
          <w:szCs w:val="10"/>
          <w:rtl/>
        </w:rPr>
      </w:pPr>
    </w:p>
    <w:p w14:paraId="3094CBB2" w14:textId="77777777" w:rsidR="00956ECA" w:rsidRDefault="00956ECA" w:rsidP="00956ECA">
      <w:pPr>
        <w:spacing w:line="360" w:lineRule="auto"/>
        <w:jc w:val="both"/>
        <w:rPr>
          <w:rFonts w:ascii="David" w:hAnsi="David"/>
          <w:rtl/>
        </w:rPr>
      </w:pPr>
      <w:r>
        <w:rPr>
          <w:rFonts w:ascii="David" w:hAnsi="David" w:hint="cs"/>
          <w:rtl/>
        </w:rPr>
        <w:t>-</w:t>
      </w:r>
      <w:r>
        <w:rPr>
          <w:rFonts w:ascii="David" w:hAnsi="David" w:hint="cs"/>
          <w:rtl/>
        </w:rPr>
        <w:tab/>
      </w:r>
      <w:hyperlink r:id="rId53" w:history="1">
        <w:r w:rsidR="007A5967" w:rsidRPr="007A5967">
          <w:rPr>
            <w:rFonts w:ascii="David" w:hAnsi="David"/>
            <w:color w:val="0000FF"/>
            <w:u w:val="single"/>
            <w:rtl/>
          </w:rPr>
          <w:t>ע"פ 10114/16</w:t>
        </w:r>
      </w:hyperlink>
      <w:r w:rsidRPr="003E4376">
        <w:rPr>
          <w:rFonts w:ascii="David" w:hAnsi="David"/>
          <w:rtl/>
        </w:rPr>
        <w:t xml:space="preserve"> </w:t>
      </w:r>
      <w:r w:rsidRPr="003E4376">
        <w:rPr>
          <w:rFonts w:ascii="Miriam" w:hAnsi="Miriam" w:cs="Miriam"/>
          <w:rtl/>
        </w:rPr>
        <w:t>מדינת ישראל נ' אדם אדעייף</w:t>
      </w:r>
      <w:r>
        <w:rPr>
          <w:rFonts w:ascii="David" w:hAnsi="David" w:hint="cs"/>
          <w:rtl/>
        </w:rPr>
        <w:t xml:space="preserve"> (מיום 30.03.2017) נדון מקרה הדומה בנסיבותיו לענייננו; הנאשם אשר </w:t>
      </w:r>
      <w:r w:rsidRPr="003E4376">
        <w:rPr>
          <w:rFonts w:ascii="David" w:hAnsi="David"/>
          <w:rtl/>
        </w:rPr>
        <w:t>נהג ללא ר</w:t>
      </w:r>
      <w:r>
        <w:rPr>
          <w:rFonts w:ascii="David" w:hAnsi="David" w:hint="cs"/>
          <w:rtl/>
        </w:rPr>
        <w:t>י</w:t>
      </w:r>
      <w:r>
        <w:rPr>
          <w:rFonts w:ascii="David" w:hAnsi="David"/>
          <w:rtl/>
        </w:rPr>
        <w:t xml:space="preserve">שיון </w:t>
      </w:r>
      <w:r>
        <w:rPr>
          <w:rFonts w:ascii="David" w:hAnsi="David" w:hint="cs"/>
          <w:rtl/>
        </w:rPr>
        <w:t>ברכב ל</w:t>
      </w:r>
      <w:r>
        <w:rPr>
          <w:rFonts w:ascii="David" w:hAnsi="David"/>
          <w:rtl/>
        </w:rPr>
        <w:t>לא לוחית זיהוי קדמית</w:t>
      </w:r>
      <w:r>
        <w:rPr>
          <w:rFonts w:ascii="David" w:hAnsi="David" w:hint="cs"/>
          <w:rtl/>
        </w:rPr>
        <w:t xml:space="preserve">, </w:t>
      </w:r>
      <w:r w:rsidRPr="003E4376">
        <w:rPr>
          <w:rFonts w:ascii="David" w:hAnsi="David"/>
          <w:rtl/>
        </w:rPr>
        <w:t xml:space="preserve">ברח בנהיגה פרועה משוטרים, תוך שהוא עולה על מדרכה ופוגע בשני רכבים חונים (עבירה של נהיגה בקלות ראש לפי </w:t>
      </w:r>
      <w:hyperlink r:id="rId54" w:history="1">
        <w:r w:rsidR="005E4247" w:rsidRPr="005E4247">
          <w:rPr>
            <w:rStyle w:val="Hyperlink"/>
            <w:rFonts w:ascii="David" w:hAnsi="David"/>
            <w:rtl/>
          </w:rPr>
          <w:t>סעיף 62(ב)</w:t>
        </w:r>
      </w:hyperlink>
      <w:r w:rsidRPr="003E4376">
        <w:rPr>
          <w:rFonts w:ascii="David" w:hAnsi="David"/>
          <w:rtl/>
        </w:rPr>
        <w:t xml:space="preserve"> ל</w:t>
      </w:r>
      <w:hyperlink r:id="rId55" w:history="1">
        <w:r w:rsidR="007A5967" w:rsidRPr="007A5967">
          <w:rPr>
            <w:rFonts w:ascii="David" w:hAnsi="David"/>
            <w:color w:val="0000FF"/>
            <w:u w:val="single"/>
            <w:rtl/>
          </w:rPr>
          <w:t>פקודת התעבורה</w:t>
        </w:r>
      </w:hyperlink>
      <w:r w:rsidRPr="003E4376">
        <w:rPr>
          <w:rFonts w:ascii="David" w:hAnsi="David"/>
          <w:rtl/>
        </w:rPr>
        <w:t>)</w:t>
      </w:r>
      <w:r>
        <w:rPr>
          <w:rFonts w:ascii="David" w:hAnsi="David" w:hint="cs"/>
          <w:rtl/>
        </w:rPr>
        <w:t xml:space="preserve">. כשהגיעו לביתו שוטרים, על מנת לעצרו, הוא </w:t>
      </w:r>
      <w:r w:rsidRPr="003E4376">
        <w:rPr>
          <w:rFonts w:ascii="David" w:hAnsi="David"/>
          <w:rtl/>
        </w:rPr>
        <w:t xml:space="preserve">התייצב בפתח ביתו </w:t>
      </w:r>
      <w:r>
        <w:rPr>
          <w:rFonts w:ascii="David" w:hAnsi="David" w:hint="cs"/>
          <w:rtl/>
        </w:rPr>
        <w:t xml:space="preserve">כשהוא אוחז </w:t>
      </w:r>
      <w:r w:rsidRPr="003E4376">
        <w:rPr>
          <w:rFonts w:ascii="David" w:hAnsi="David"/>
          <w:rtl/>
        </w:rPr>
        <w:t xml:space="preserve">תת-מקלע "קרלו" (עבירה בנשק לפי </w:t>
      </w:r>
      <w:hyperlink r:id="rId56" w:history="1">
        <w:r w:rsidR="005E4247" w:rsidRPr="005E4247">
          <w:rPr>
            <w:rStyle w:val="Hyperlink"/>
            <w:rFonts w:ascii="David" w:hAnsi="David"/>
            <w:rtl/>
          </w:rPr>
          <w:t>סעיף 144(א)</w:t>
        </w:r>
      </w:hyperlink>
      <w:r>
        <w:rPr>
          <w:rFonts w:ascii="David" w:hAnsi="David"/>
          <w:rtl/>
        </w:rPr>
        <w:t xml:space="preserve"> לחוק</w:t>
      </w:r>
      <w:r>
        <w:rPr>
          <w:rFonts w:ascii="David" w:hAnsi="David" w:hint="cs"/>
          <w:rtl/>
        </w:rPr>
        <w:t>)</w:t>
      </w:r>
      <w:r>
        <w:rPr>
          <w:rFonts w:ascii="David" w:hAnsi="David"/>
          <w:rtl/>
        </w:rPr>
        <w:t xml:space="preserve"> </w:t>
      </w:r>
      <w:r w:rsidRPr="003E4376">
        <w:rPr>
          <w:rFonts w:ascii="David" w:hAnsi="David"/>
          <w:rtl/>
        </w:rPr>
        <w:t>אותו השליך</w:t>
      </w:r>
      <w:r>
        <w:rPr>
          <w:rFonts w:ascii="David" w:hAnsi="David" w:hint="cs"/>
          <w:rtl/>
        </w:rPr>
        <w:t>,</w:t>
      </w:r>
      <w:r w:rsidRPr="003E4376">
        <w:rPr>
          <w:rFonts w:ascii="David" w:hAnsi="David"/>
          <w:rtl/>
        </w:rPr>
        <w:t xml:space="preserve"> תוך שהוא נס מהשוטרים</w:t>
      </w:r>
      <w:r>
        <w:rPr>
          <w:rFonts w:ascii="David" w:hAnsi="David" w:hint="cs"/>
          <w:rtl/>
        </w:rPr>
        <w:t xml:space="preserve">.  בית המשפט המחוזי גזר על הנאשם </w:t>
      </w:r>
      <w:r w:rsidRPr="00A12354">
        <w:rPr>
          <w:rFonts w:ascii="David" w:hAnsi="David" w:hint="cs"/>
          <w:b/>
          <w:bCs/>
          <w:rtl/>
        </w:rPr>
        <w:t>12</w:t>
      </w:r>
      <w:r>
        <w:rPr>
          <w:rFonts w:ascii="David" w:hAnsi="David" w:hint="cs"/>
          <w:rtl/>
        </w:rPr>
        <w:t xml:space="preserve"> חודשי מאסר בפועל ועונשים נלווים.</w:t>
      </w:r>
    </w:p>
    <w:p w14:paraId="575743B4" w14:textId="77777777" w:rsidR="00956ECA" w:rsidRDefault="00956ECA" w:rsidP="00956ECA">
      <w:pPr>
        <w:spacing w:line="360" w:lineRule="auto"/>
        <w:jc w:val="both"/>
        <w:rPr>
          <w:rFonts w:ascii="David" w:hAnsi="David"/>
          <w:rtl/>
        </w:rPr>
      </w:pPr>
    </w:p>
    <w:p w14:paraId="49CD3AA3" w14:textId="77777777" w:rsidR="00956ECA" w:rsidRDefault="00956ECA" w:rsidP="00956ECA">
      <w:pPr>
        <w:spacing w:line="360" w:lineRule="auto"/>
        <w:ind w:firstLine="720"/>
        <w:jc w:val="both"/>
        <w:rPr>
          <w:rFonts w:ascii="David" w:hAnsi="David"/>
          <w:rtl/>
        </w:rPr>
      </w:pPr>
      <w:r>
        <w:rPr>
          <w:rFonts w:ascii="David" w:hAnsi="David" w:hint="cs"/>
          <w:rtl/>
        </w:rPr>
        <w:t>ערעור המאשימה לבית המשפט העליון התקבל, תוך שנקבע כי "</w:t>
      </w:r>
      <w:r w:rsidRPr="0055228D">
        <w:rPr>
          <w:rFonts w:ascii="Miriam" w:hAnsi="Miriam" w:cs="Miriam"/>
          <w:sz w:val="22"/>
          <w:szCs w:val="22"/>
          <w:rtl/>
        </w:rPr>
        <w:t xml:space="preserve">העונש שהוטל על המשיב, </w:t>
      </w:r>
      <w:r w:rsidRPr="0055228D">
        <w:rPr>
          <w:rFonts w:ascii="Miriam" w:hAnsi="Miriam" w:cs="Miriam"/>
          <w:sz w:val="22"/>
          <w:szCs w:val="22"/>
          <w:u w:val="single"/>
          <w:rtl/>
        </w:rPr>
        <w:t xml:space="preserve">חורג לטעמנו </w:t>
      </w:r>
      <w:r w:rsidRPr="0055228D">
        <w:rPr>
          <w:rFonts w:ascii="Miriam" w:hAnsi="Miriam" w:cs="Miriam"/>
          <w:b/>
          <w:bCs/>
          <w:sz w:val="22"/>
          <w:szCs w:val="22"/>
          <w:u w:val="single"/>
          <w:rtl/>
        </w:rPr>
        <w:t>עד מאוד לקולא</w:t>
      </w:r>
      <w:r w:rsidRPr="0055228D">
        <w:rPr>
          <w:rFonts w:ascii="Miriam" w:hAnsi="Miriam" w:cs="Miriam"/>
          <w:sz w:val="22"/>
          <w:szCs w:val="22"/>
          <w:u w:val="single"/>
          <w:rtl/>
        </w:rPr>
        <w:t>, מרף הענישה הנוהג</w:t>
      </w:r>
      <w:r>
        <w:rPr>
          <w:rFonts w:hint="cs"/>
          <w:rtl/>
        </w:rPr>
        <w:t xml:space="preserve">" בית המשפט העליון הכפיל את תקופת המאסר והעמיד אותה על </w:t>
      </w:r>
      <w:r w:rsidRPr="00A12354">
        <w:rPr>
          <w:rFonts w:hint="cs"/>
          <w:b/>
          <w:bCs/>
          <w:rtl/>
        </w:rPr>
        <w:t>24</w:t>
      </w:r>
      <w:r>
        <w:rPr>
          <w:rFonts w:hint="cs"/>
          <w:rtl/>
        </w:rPr>
        <w:t xml:space="preserve"> חודשי מאסר בפועל, תוך שהדגיש שאין הוא ממצה את הדין "</w:t>
      </w:r>
      <w:r w:rsidRPr="0055228D">
        <w:rPr>
          <w:rFonts w:ascii="Miriam" w:hAnsi="Miriam" w:cs="Miriam"/>
          <w:sz w:val="22"/>
          <w:szCs w:val="22"/>
          <w:rtl/>
        </w:rPr>
        <w:t>אך ורק לאור ההלכה לפיה ערכאת הערעור אינה ממצה את העונש, ומאחר שהמשיב היה אמור להשתחרר עוד מספר ימים...</w:t>
      </w:r>
      <w:r>
        <w:rPr>
          <w:rFonts w:hint="cs"/>
          <w:rtl/>
        </w:rPr>
        <w:t>"</w:t>
      </w:r>
    </w:p>
    <w:p w14:paraId="614F6EC8" w14:textId="77777777" w:rsidR="00956ECA" w:rsidRPr="005B6A70" w:rsidRDefault="00956ECA" w:rsidP="00956ECA">
      <w:pPr>
        <w:spacing w:line="360" w:lineRule="auto"/>
        <w:jc w:val="both"/>
        <w:rPr>
          <w:rFonts w:ascii="David" w:hAnsi="David"/>
          <w:sz w:val="10"/>
          <w:szCs w:val="10"/>
          <w:rtl/>
        </w:rPr>
      </w:pPr>
    </w:p>
    <w:p w14:paraId="3F59DA41" w14:textId="77777777" w:rsidR="00956ECA" w:rsidRDefault="00956ECA" w:rsidP="00956ECA">
      <w:pPr>
        <w:spacing w:line="360" w:lineRule="auto"/>
        <w:jc w:val="both"/>
        <w:rPr>
          <w:rFonts w:ascii="David" w:hAnsi="David"/>
          <w:rtl/>
        </w:rPr>
      </w:pPr>
      <w:r>
        <w:rPr>
          <w:rFonts w:ascii="David" w:hAnsi="David" w:hint="cs"/>
          <w:rtl/>
        </w:rPr>
        <w:t>-</w:t>
      </w:r>
      <w:r>
        <w:rPr>
          <w:rFonts w:ascii="David" w:hAnsi="David" w:hint="cs"/>
          <w:rtl/>
        </w:rPr>
        <w:tab/>
      </w:r>
      <w:hyperlink r:id="rId57" w:history="1">
        <w:r w:rsidR="007A5967" w:rsidRPr="007A5967">
          <w:rPr>
            <w:rFonts w:ascii="David" w:hAnsi="David"/>
            <w:color w:val="0000FF"/>
            <w:u w:val="single"/>
            <w:rtl/>
          </w:rPr>
          <w:t>עפ"ת 1647-08-20</w:t>
        </w:r>
      </w:hyperlink>
      <w:r w:rsidRPr="00365CAC">
        <w:rPr>
          <w:rFonts w:ascii="David" w:hAnsi="David"/>
          <w:rtl/>
        </w:rPr>
        <w:t xml:space="preserve"> </w:t>
      </w:r>
      <w:r w:rsidRPr="00365CAC">
        <w:rPr>
          <w:rFonts w:ascii="Miriam" w:hAnsi="Miriam" w:cs="Miriam"/>
          <w:rtl/>
        </w:rPr>
        <w:t>מדינת ישראל נ' פיאסל אבו בנייה</w:t>
      </w:r>
      <w:r>
        <w:rPr>
          <w:rFonts w:ascii="David" w:hAnsi="David" w:hint="cs"/>
          <w:rtl/>
        </w:rPr>
        <w:t xml:space="preserve"> (מיום 23.09.20) שם התקבל ערעור של המאשימה על קולת העונש, בעניין נאשם שהורשע </w:t>
      </w:r>
      <w:r w:rsidRPr="00365CAC">
        <w:rPr>
          <w:rFonts w:ascii="David" w:hAnsi="David"/>
          <w:rtl/>
        </w:rPr>
        <w:t xml:space="preserve">בעבירות </w:t>
      </w:r>
      <w:r>
        <w:rPr>
          <w:rFonts w:ascii="David" w:hAnsi="David" w:hint="cs"/>
          <w:rtl/>
        </w:rPr>
        <w:t xml:space="preserve">על </w:t>
      </w:r>
      <w:hyperlink r:id="rId58" w:history="1">
        <w:r w:rsidR="007A5967" w:rsidRPr="007A5967">
          <w:rPr>
            <w:rFonts w:ascii="David" w:hAnsi="David"/>
            <w:color w:val="0000FF"/>
            <w:u w:val="single"/>
            <w:rtl/>
          </w:rPr>
          <w:t>פקודת התעבורה</w:t>
        </w:r>
      </w:hyperlink>
      <w:r>
        <w:rPr>
          <w:rFonts w:ascii="David" w:hAnsi="David" w:hint="cs"/>
          <w:rtl/>
        </w:rPr>
        <w:t xml:space="preserve"> בלבד (</w:t>
      </w:r>
      <w:r w:rsidRPr="00C672CB">
        <w:rPr>
          <w:rFonts w:ascii="David" w:hAnsi="David" w:hint="cs"/>
          <w:u w:val="single"/>
          <w:rtl/>
        </w:rPr>
        <w:t>ללא עבירות בנשק</w:t>
      </w:r>
      <w:r>
        <w:rPr>
          <w:rFonts w:ascii="David" w:hAnsi="David" w:hint="cs"/>
          <w:rtl/>
        </w:rPr>
        <w:t xml:space="preserve">): </w:t>
      </w:r>
      <w:r w:rsidRPr="00365CAC">
        <w:rPr>
          <w:rFonts w:ascii="David" w:hAnsi="David"/>
          <w:rtl/>
        </w:rPr>
        <w:t>נהיגה בזמן פסילה; נהיגה בשכרות</w:t>
      </w:r>
      <w:r>
        <w:rPr>
          <w:rFonts w:ascii="David" w:hAnsi="David" w:hint="cs"/>
          <w:rtl/>
        </w:rPr>
        <w:t xml:space="preserve">; </w:t>
      </w:r>
      <w:r w:rsidRPr="00365CAC">
        <w:rPr>
          <w:rFonts w:ascii="David" w:hAnsi="David"/>
          <w:rtl/>
        </w:rPr>
        <w:t>נהיגה כשר</w:t>
      </w:r>
      <w:r>
        <w:rPr>
          <w:rFonts w:ascii="David" w:hAnsi="David" w:hint="cs"/>
          <w:rtl/>
        </w:rPr>
        <w:t>י</w:t>
      </w:r>
      <w:r w:rsidRPr="00365CAC">
        <w:rPr>
          <w:rFonts w:ascii="David" w:hAnsi="David"/>
          <w:rtl/>
        </w:rPr>
        <w:t>שיון הנהיגה פקע למעלה משנתיים; נהיגה ללא ביטוח; אי ציות להוראות שוטר במדים</w:t>
      </w:r>
      <w:r>
        <w:rPr>
          <w:rFonts w:ascii="David" w:hAnsi="David" w:hint="cs"/>
          <w:rtl/>
        </w:rPr>
        <w:t xml:space="preserve">; </w:t>
      </w:r>
      <w:r w:rsidRPr="00365CAC">
        <w:rPr>
          <w:rFonts w:ascii="David" w:hAnsi="David"/>
          <w:rtl/>
        </w:rPr>
        <w:t>אי ציו</w:t>
      </w:r>
      <w:r>
        <w:rPr>
          <w:rFonts w:ascii="David" w:hAnsi="David" w:hint="cs"/>
          <w:rtl/>
        </w:rPr>
        <w:t>ת</w:t>
      </w:r>
      <w:r>
        <w:rPr>
          <w:rFonts w:ascii="David" w:hAnsi="David"/>
          <w:rtl/>
        </w:rPr>
        <w:t xml:space="preserve"> לתמרור 815</w:t>
      </w:r>
      <w:r w:rsidRPr="00365CAC">
        <w:rPr>
          <w:rFonts w:ascii="David" w:hAnsi="David"/>
          <w:rtl/>
        </w:rPr>
        <w:t>; נהיגה בקלות ראש; והתנהגות באופן המסכן חיי אדם</w:t>
      </w:r>
      <w:r>
        <w:rPr>
          <w:rFonts w:ascii="David" w:hAnsi="David" w:hint="cs"/>
          <w:rtl/>
        </w:rPr>
        <w:t xml:space="preserve">. נקבע </w:t>
      </w:r>
      <w:r w:rsidRPr="00A655AE">
        <w:rPr>
          <w:rFonts w:ascii="David" w:hAnsi="David" w:hint="cs"/>
          <w:u w:val="single"/>
          <w:rtl/>
        </w:rPr>
        <w:t xml:space="preserve">מתחם עונש הולם הנע בין </w:t>
      </w:r>
      <w:r w:rsidRPr="00930EBD">
        <w:rPr>
          <w:rFonts w:ascii="David" w:hAnsi="David" w:hint="cs"/>
          <w:b/>
          <w:bCs/>
          <w:u w:val="single"/>
          <w:rtl/>
        </w:rPr>
        <w:t>6 ל- 24</w:t>
      </w:r>
      <w:r w:rsidRPr="00A655AE">
        <w:rPr>
          <w:rFonts w:ascii="David" w:hAnsi="David" w:hint="cs"/>
          <w:u w:val="single"/>
          <w:rtl/>
        </w:rPr>
        <w:t xml:space="preserve"> חודשי מאסר בפועל</w:t>
      </w:r>
      <w:r>
        <w:rPr>
          <w:rFonts w:ascii="David" w:hAnsi="David" w:hint="cs"/>
          <w:u w:val="single"/>
          <w:rtl/>
        </w:rPr>
        <w:t xml:space="preserve"> </w:t>
      </w:r>
      <w:r w:rsidRPr="00A655AE">
        <w:rPr>
          <w:rFonts w:ascii="David" w:hAnsi="David" w:hint="cs"/>
          <w:u w:val="single"/>
          <w:rtl/>
        </w:rPr>
        <w:t>והושת</w:t>
      </w:r>
      <w:r>
        <w:rPr>
          <w:rFonts w:ascii="David" w:hAnsi="David" w:hint="cs"/>
          <w:u w:val="single"/>
          <w:rtl/>
        </w:rPr>
        <w:t>ו</w:t>
      </w:r>
      <w:r w:rsidRPr="00A655AE">
        <w:rPr>
          <w:rFonts w:ascii="David" w:hAnsi="David" w:hint="cs"/>
          <w:u w:val="single"/>
          <w:rtl/>
        </w:rPr>
        <w:t xml:space="preserve"> על הנאשם </w:t>
      </w:r>
      <w:r w:rsidRPr="00930EBD">
        <w:rPr>
          <w:rFonts w:ascii="David" w:hAnsi="David" w:hint="cs"/>
          <w:b/>
          <w:bCs/>
          <w:u w:val="single"/>
          <w:rtl/>
        </w:rPr>
        <w:t>13</w:t>
      </w:r>
      <w:r w:rsidRPr="00A655AE">
        <w:rPr>
          <w:rFonts w:ascii="David" w:hAnsi="David" w:hint="cs"/>
          <w:u w:val="single"/>
          <w:rtl/>
        </w:rPr>
        <w:t xml:space="preserve"> חודשי מאסר בפועל ובנוסף ה</w:t>
      </w:r>
      <w:r>
        <w:rPr>
          <w:rFonts w:ascii="David" w:hAnsi="David" w:hint="cs"/>
          <w:u w:val="single"/>
          <w:rtl/>
        </w:rPr>
        <w:t>ופעל</w:t>
      </w:r>
      <w:r w:rsidRPr="00A655AE">
        <w:rPr>
          <w:rFonts w:ascii="David" w:hAnsi="David" w:hint="cs"/>
          <w:u w:val="single"/>
          <w:rtl/>
        </w:rPr>
        <w:t xml:space="preserve"> מאסר מותנה בן </w:t>
      </w:r>
      <w:r w:rsidRPr="00930EBD">
        <w:rPr>
          <w:rFonts w:ascii="David" w:hAnsi="David" w:hint="cs"/>
          <w:b/>
          <w:bCs/>
          <w:u w:val="single"/>
          <w:rtl/>
        </w:rPr>
        <w:t>6</w:t>
      </w:r>
      <w:r w:rsidRPr="00A655AE">
        <w:rPr>
          <w:rFonts w:ascii="David" w:hAnsi="David" w:hint="cs"/>
          <w:u w:val="single"/>
          <w:rtl/>
        </w:rPr>
        <w:t xml:space="preserve"> חודשים </w:t>
      </w:r>
      <w:r w:rsidRPr="00930EBD">
        <w:rPr>
          <w:rFonts w:ascii="David" w:hAnsi="David" w:hint="cs"/>
          <w:b/>
          <w:bCs/>
          <w:u w:val="single"/>
          <w:rtl/>
        </w:rPr>
        <w:t>במצטבר</w:t>
      </w:r>
      <w:r w:rsidRPr="00C672CB">
        <w:rPr>
          <w:rFonts w:ascii="David" w:hAnsi="David" w:hint="cs"/>
          <w:rtl/>
        </w:rPr>
        <w:t xml:space="preserve">, כך שסך הכול הוא נדון למאסר בן </w:t>
      </w:r>
      <w:r w:rsidRPr="00C672CB">
        <w:rPr>
          <w:rFonts w:ascii="David" w:hAnsi="David" w:hint="cs"/>
          <w:b/>
          <w:bCs/>
          <w:rtl/>
        </w:rPr>
        <w:t xml:space="preserve">19 </w:t>
      </w:r>
      <w:r w:rsidRPr="00C672CB">
        <w:rPr>
          <w:rFonts w:ascii="David" w:hAnsi="David" w:hint="cs"/>
          <w:rtl/>
        </w:rPr>
        <w:t>חודשים</w:t>
      </w:r>
      <w:r>
        <w:rPr>
          <w:rFonts w:ascii="David" w:hAnsi="David" w:hint="cs"/>
          <w:rtl/>
        </w:rPr>
        <w:t>.</w:t>
      </w:r>
    </w:p>
    <w:p w14:paraId="7516C328" w14:textId="77777777" w:rsidR="00956ECA" w:rsidRPr="005B6A70" w:rsidRDefault="00956ECA" w:rsidP="00956ECA">
      <w:pPr>
        <w:spacing w:line="360" w:lineRule="auto"/>
        <w:jc w:val="both"/>
        <w:rPr>
          <w:rFonts w:ascii="David" w:hAnsi="David"/>
          <w:sz w:val="10"/>
          <w:szCs w:val="10"/>
          <w:rtl/>
        </w:rPr>
      </w:pPr>
    </w:p>
    <w:p w14:paraId="0549C3AE" w14:textId="77777777" w:rsidR="00956ECA" w:rsidRDefault="00956ECA" w:rsidP="00956ECA">
      <w:pPr>
        <w:spacing w:line="360" w:lineRule="auto"/>
        <w:jc w:val="both"/>
        <w:rPr>
          <w:rFonts w:ascii="Miriam" w:hAnsi="Miriam" w:cs="Miriam"/>
          <w:rtl/>
        </w:rPr>
      </w:pPr>
      <w:r>
        <w:rPr>
          <w:rFonts w:ascii="David" w:hAnsi="David" w:hint="cs"/>
          <w:rtl/>
        </w:rPr>
        <w:t>-</w:t>
      </w:r>
      <w:r>
        <w:rPr>
          <w:rFonts w:ascii="David" w:hAnsi="David" w:hint="cs"/>
          <w:rtl/>
        </w:rPr>
        <w:tab/>
      </w:r>
      <w:hyperlink r:id="rId59" w:history="1">
        <w:r w:rsidR="007A5967" w:rsidRPr="007A5967">
          <w:rPr>
            <w:rFonts w:ascii="David" w:hAnsi="David"/>
            <w:color w:val="0000FF"/>
            <w:u w:val="single"/>
            <w:rtl/>
          </w:rPr>
          <w:t>רע"פ 3104/11</w:t>
        </w:r>
      </w:hyperlink>
      <w:r w:rsidRPr="00FA3ED1">
        <w:rPr>
          <w:rFonts w:ascii="David" w:hAnsi="David"/>
          <w:rtl/>
        </w:rPr>
        <w:t xml:space="preserve"> </w:t>
      </w:r>
      <w:r w:rsidRPr="00FA3ED1">
        <w:rPr>
          <w:rFonts w:ascii="Miriam" w:hAnsi="Miriam" w:cs="Miriam"/>
          <w:rtl/>
        </w:rPr>
        <w:t>נידאל פדילה נ' מדינת ישראל</w:t>
      </w:r>
      <w:r>
        <w:rPr>
          <w:rFonts w:ascii="David" w:hAnsi="David" w:hint="cs"/>
          <w:rtl/>
        </w:rPr>
        <w:t xml:space="preserve"> (04.05.2011) שם נדחה ערעור שהוגש לבית המשפט העליון על חומרת העונש בגין נהיגה בפסילה, </w:t>
      </w:r>
      <w:r w:rsidRPr="00C672CB">
        <w:rPr>
          <w:rFonts w:ascii="David" w:hAnsi="David" w:hint="cs"/>
          <w:b/>
          <w:bCs/>
          <w:u w:val="single"/>
          <w:rtl/>
        </w:rPr>
        <w:t>בלבד</w:t>
      </w:r>
      <w:r>
        <w:rPr>
          <w:rFonts w:ascii="David" w:hAnsi="David" w:hint="cs"/>
          <w:rtl/>
        </w:rPr>
        <w:t xml:space="preserve">. נפסק (בפסקה ז') כי: </w:t>
      </w:r>
      <w:r>
        <w:rPr>
          <w:rFonts w:ascii="Miriam" w:hAnsi="Miriam" w:cs="Miriam" w:hint="cs"/>
          <w:rtl/>
        </w:rPr>
        <w:t>"</w:t>
      </w:r>
      <w:r w:rsidRPr="00FA3ED1">
        <w:rPr>
          <w:rFonts w:ascii="Miriam" w:hAnsi="Miriam" w:cs="Miriam"/>
          <w:rtl/>
        </w:rPr>
        <w:t>בעבירת נהיגה בעת הפסילה כפל חומרה - הן הסכנה הגלומה בה לשלום הציבור בנהיגת מי שאינו כשיר או ראוי לכך, והן מחמת הזלזול בחוק הכרוך בה</w:t>
      </w:r>
      <w:r>
        <w:rPr>
          <w:rFonts w:ascii="Miriam" w:hAnsi="Miriam" w:cs="Miriam" w:hint="cs"/>
          <w:rtl/>
        </w:rPr>
        <w:t xml:space="preserve">". </w:t>
      </w:r>
      <w:r w:rsidRPr="00FA3ED1">
        <w:rPr>
          <w:rFonts w:ascii="David" w:hAnsi="David"/>
          <w:rtl/>
        </w:rPr>
        <w:t xml:space="preserve">הושתו על הנאשם </w:t>
      </w:r>
      <w:r w:rsidRPr="00C672CB">
        <w:rPr>
          <w:rFonts w:ascii="David" w:hAnsi="David"/>
          <w:b/>
          <w:bCs/>
          <w:u w:val="single"/>
          <w:rtl/>
        </w:rPr>
        <w:t>15</w:t>
      </w:r>
      <w:r w:rsidRPr="00FA3ED1">
        <w:rPr>
          <w:rFonts w:ascii="David" w:hAnsi="David"/>
          <w:u w:val="single"/>
          <w:rtl/>
        </w:rPr>
        <w:t xml:space="preserve"> חודשי מאסר בפועל</w:t>
      </w:r>
      <w:r>
        <w:rPr>
          <w:rFonts w:ascii="Miriam" w:hAnsi="Miriam" w:cs="Miriam" w:hint="cs"/>
          <w:rtl/>
        </w:rPr>
        <w:t>.</w:t>
      </w:r>
    </w:p>
    <w:p w14:paraId="79E49E48" w14:textId="77777777" w:rsidR="00956ECA" w:rsidRPr="00FA3ED1" w:rsidRDefault="00956ECA" w:rsidP="00956ECA">
      <w:pPr>
        <w:spacing w:line="360" w:lineRule="auto"/>
        <w:jc w:val="both"/>
        <w:rPr>
          <w:rFonts w:ascii="Miriam" w:hAnsi="Miriam" w:cs="Miriam"/>
          <w:rtl/>
        </w:rPr>
      </w:pPr>
    </w:p>
    <w:p w14:paraId="52993993" w14:textId="77777777" w:rsidR="00956ECA" w:rsidRDefault="00956ECA" w:rsidP="00956ECA">
      <w:pPr>
        <w:spacing w:line="360" w:lineRule="auto"/>
        <w:jc w:val="both"/>
        <w:rPr>
          <w:rFonts w:ascii="David" w:hAnsi="David"/>
          <w:rtl/>
        </w:rPr>
      </w:pPr>
      <w:r>
        <w:rPr>
          <w:rFonts w:ascii="David" w:hAnsi="David" w:hint="cs"/>
          <w:rtl/>
        </w:rPr>
        <w:t>27</w:t>
      </w:r>
      <w:r w:rsidRPr="00CE3EF0">
        <w:rPr>
          <w:rFonts w:ascii="David" w:hAnsi="David"/>
          <w:rtl/>
        </w:rPr>
        <w:t>.</w:t>
      </w:r>
      <w:r w:rsidRPr="00CE3EF0">
        <w:rPr>
          <w:rFonts w:ascii="David" w:hAnsi="David"/>
          <w:rtl/>
        </w:rPr>
        <w:tab/>
        <w:t xml:space="preserve">מנגד, הגיש הסנגור </w:t>
      </w:r>
      <w:r>
        <w:rPr>
          <w:rFonts w:ascii="David" w:hAnsi="David" w:hint="cs"/>
          <w:rtl/>
        </w:rPr>
        <w:t>תקציר</w:t>
      </w:r>
      <w:r w:rsidRPr="00CE3EF0">
        <w:rPr>
          <w:rFonts w:ascii="David" w:hAnsi="David"/>
          <w:rtl/>
        </w:rPr>
        <w:t xml:space="preserve"> פסיקה מטעמו</w:t>
      </w:r>
      <w:r>
        <w:rPr>
          <w:rFonts w:ascii="David" w:hAnsi="David" w:hint="cs"/>
          <w:rtl/>
        </w:rPr>
        <w:t>.</w:t>
      </w:r>
      <w:r w:rsidRPr="00CE3EF0">
        <w:rPr>
          <w:rFonts w:ascii="David" w:hAnsi="David"/>
          <w:rtl/>
        </w:rPr>
        <w:t xml:space="preserve"> אציין, כי רוב הפסיקה שצירף הסנגור איננה דומה, בנסיבותיה, לענייננו ואיננה רלוונטית ולכן אפרט רק את פסקי הדין אשר </w:t>
      </w:r>
      <w:r>
        <w:rPr>
          <w:rFonts w:ascii="David" w:hAnsi="David" w:hint="cs"/>
          <w:rtl/>
        </w:rPr>
        <w:t>יש דמיון כלשהו בנסיבותיהם, לנסיבות ש</w:t>
      </w:r>
      <w:r w:rsidRPr="00CE3EF0">
        <w:rPr>
          <w:rFonts w:ascii="David" w:hAnsi="David"/>
          <w:rtl/>
        </w:rPr>
        <w:t>ענייננו</w:t>
      </w:r>
      <w:r>
        <w:rPr>
          <w:rFonts w:ascii="David" w:hAnsi="David" w:hint="cs"/>
          <w:rtl/>
        </w:rPr>
        <w:t>,</w:t>
      </w:r>
      <w:r w:rsidRPr="00CE3EF0">
        <w:rPr>
          <w:rFonts w:ascii="David" w:hAnsi="David"/>
          <w:rtl/>
        </w:rPr>
        <w:t xml:space="preserve"> כדלקמן:</w:t>
      </w:r>
    </w:p>
    <w:p w14:paraId="5B429B56" w14:textId="77777777" w:rsidR="00956ECA" w:rsidRDefault="00956ECA" w:rsidP="00956ECA">
      <w:pPr>
        <w:spacing w:line="360" w:lineRule="auto"/>
        <w:jc w:val="both"/>
        <w:rPr>
          <w:rFonts w:ascii="David" w:hAnsi="David"/>
          <w:rtl/>
        </w:rPr>
      </w:pPr>
    </w:p>
    <w:p w14:paraId="254E1167" w14:textId="77777777" w:rsidR="00956ECA" w:rsidRDefault="00956ECA" w:rsidP="00956ECA">
      <w:pPr>
        <w:spacing w:line="360" w:lineRule="auto"/>
        <w:jc w:val="both"/>
        <w:rPr>
          <w:rFonts w:ascii="David" w:hAnsi="David"/>
          <w:rtl/>
        </w:rPr>
      </w:pPr>
      <w:r>
        <w:rPr>
          <w:rFonts w:ascii="David" w:hAnsi="David" w:hint="cs"/>
          <w:rtl/>
        </w:rPr>
        <w:t>-</w:t>
      </w:r>
      <w:r>
        <w:rPr>
          <w:rFonts w:ascii="David" w:hAnsi="David" w:hint="cs"/>
          <w:rtl/>
        </w:rPr>
        <w:tab/>
      </w:r>
      <w:hyperlink r:id="rId60" w:history="1">
        <w:r w:rsidR="007A5967" w:rsidRPr="007A5967">
          <w:rPr>
            <w:rFonts w:ascii="David" w:hAnsi="David"/>
            <w:color w:val="0000FF"/>
            <w:u w:val="single"/>
            <w:rtl/>
          </w:rPr>
          <w:t>ע"פ 4978/19</w:t>
        </w:r>
      </w:hyperlink>
      <w:r w:rsidRPr="007923B3">
        <w:rPr>
          <w:rFonts w:ascii="David" w:hAnsi="David"/>
          <w:rtl/>
        </w:rPr>
        <w:t xml:space="preserve"> </w:t>
      </w:r>
      <w:r w:rsidRPr="007923B3">
        <w:rPr>
          <w:rFonts w:ascii="Miriam" w:hAnsi="Miriam" w:cs="Miriam"/>
          <w:rtl/>
        </w:rPr>
        <w:t>חוסאם אבו מנסור נ' מדינת ישראל</w:t>
      </w:r>
      <w:r w:rsidRPr="007923B3">
        <w:rPr>
          <w:rFonts w:ascii="David" w:hAnsi="David"/>
          <w:rtl/>
        </w:rPr>
        <w:t xml:space="preserve"> </w:t>
      </w:r>
      <w:r>
        <w:rPr>
          <w:rFonts w:ascii="David" w:hAnsi="David" w:hint="cs"/>
          <w:rtl/>
        </w:rPr>
        <w:t>(28.01.20) שם התקבל ערעור על חומרת העונש בעניין שני נאשמים אחים ש</w:t>
      </w:r>
      <w:r w:rsidRPr="007923B3">
        <w:rPr>
          <w:rFonts w:ascii="David" w:hAnsi="David"/>
          <w:rtl/>
        </w:rPr>
        <w:t>הורשעו לפי הודאתם, לאחר שברכבם נמצא כלי נשק. המערער 1 הורשע בנשיאה והובלת נשק, ואילו המערער 2 הורשע בהחזקת נשק (החזקה קונסטרוקטיבית).</w:t>
      </w:r>
      <w:r>
        <w:rPr>
          <w:rFonts w:ascii="David" w:hAnsi="David" w:hint="cs"/>
          <w:rtl/>
        </w:rPr>
        <w:t xml:space="preserve"> הושתו על המערער 1, ללא עבר פלילי, </w:t>
      </w:r>
      <w:r w:rsidRPr="00A363CA">
        <w:rPr>
          <w:rFonts w:ascii="David" w:hAnsi="David" w:hint="cs"/>
          <w:u w:val="single"/>
          <w:rtl/>
        </w:rPr>
        <w:t>12 חודשי מאסר בפועל</w:t>
      </w:r>
      <w:r>
        <w:rPr>
          <w:rFonts w:ascii="David" w:hAnsi="David" w:hint="cs"/>
          <w:rtl/>
        </w:rPr>
        <w:t xml:space="preserve">, ועל המערער 2, </w:t>
      </w:r>
      <w:r w:rsidRPr="00A363CA">
        <w:rPr>
          <w:rFonts w:ascii="David" w:hAnsi="David" w:hint="cs"/>
          <w:rtl/>
        </w:rPr>
        <w:t xml:space="preserve">הושתו </w:t>
      </w:r>
      <w:r w:rsidRPr="00A363CA">
        <w:rPr>
          <w:rFonts w:ascii="David" w:hAnsi="David" w:hint="cs"/>
          <w:u w:val="single"/>
          <w:rtl/>
        </w:rPr>
        <w:t>6 חודשי עבודות שירות</w:t>
      </w:r>
      <w:r>
        <w:rPr>
          <w:rFonts w:ascii="David" w:hAnsi="David" w:hint="cs"/>
          <w:rtl/>
        </w:rPr>
        <w:t xml:space="preserve">. </w:t>
      </w:r>
    </w:p>
    <w:p w14:paraId="3EFE6A1E" w14:textId="77777777" w:rsidR="00956ECA" w:rsidRDefault="00956ECA" w:rsidP="00956ECA">
      <w:pPr>
        <w:spacing w:line="360" w:lineRule="auto"/>
        <w:jc w:val="both"/>
        <w:rPr>
          <w:rFonts w:ascii="David" w:hAnsi="David"/>
          <w:rtl/>
        </w:rPr>
      </w:pPr>
    </w:p>
    <w:p w14:paraId="4139E899" w14:textId="77777777" w:rsidR="00956ECA" w:rsidRDefault="00956ECA" w:rsidP="00956ECA">
      <w:pPr>
        <w:spacing w:line="360" w:lineRule="auto"/>
        <w:ind w:firstLine="720"/>
        <w:jc w:val="both"/>
        <w:rPr>
          <w:rFonts w:ascii="David" w:hAnsi="David"/>
          <w:rtl/>
        </w:rPr>
      </w:pPr>
      <w:r>
        <w:rPr>
          <w:rFonts w:ascii="David" w:hAnsi="David" w:hint="cs"/>
          <w:rtl/>
        </w:rPr>
        <w:t>אציין, כי במקרה זה לא צוין מתחם העונש ההולם שנקבע על ידי הערכאה הדיונית וכי בית המשפט הקל בעונש משיקולי שיקום, כך שלא ניתן להקיש מכך ישירות לענייננו.</w:t>
      </w:r>
    </w:p>
    <w:p w14:paraId="659D1E68" w14:textId="77777777" w:rsidR="00956ECA" w:rsidRDefault="00956ECA" w:rsidP="00956ECA">
      <w:pPr>
        <w:spacing w:line="360" w:lineRule="auto"/>
        <w:jc w:val="both"/>
        <w:rPr>
          <w:rFonts w:ascii="David" w:hAnsi="David"/>
          <w:rtl/>
        </w:rPr>
      </w:pPr>
    </w:p>
    <w:p w14:paraId="57A45A0A" w14:textId="77777777" w:rsidR="00956ECA" w:rsidRDefault="00956ECA" w:rsidP="00956ECA">
      <w:pPr>
        <w:spacing w:line="360" w:lineRule="auto"/>
        <w:jc w:val="both"/>
        <w:rPr>
          <w:rFonts w:ascii="David" w:hAnsi="David"/>
          <w:rtl/>
        </w:rPr>
      </w:pPr>
      <w:r>
        <w:rPr>
          <w:rFonts w:ascii="David" w:hAnsi="David" w:hint="cs"/>
          <w:rtl/>
        </w:rPr>
        <w:t>-</w:t>
      </w:r>
      <w:r>
        <w:rPr>
          <w:rFonts w:ascii="David" w:hAnsi="David" w:hint="cs"/>
          <w:rtl/>
        </w:rPr>
        <w:tab/>
      </w:r>
      <w:hyperlink r:id="rId61" w:history="1">
        <w:r w:rsidR="007A5967" w:rsidRPr="007A5967">
          <w:rPr>
            <w:rFonts w:ascii="David" w:hAnsi="David"/>
            <w:color w:val="0000FF"/>
            <w:u w:val="single"/>
            <w:rtl/>
          </w:rPr>
          <w:t>ע"פ 4945/13</w:t>
        </w:r>
      </w:hyperlink>
      <w:r w:rsidRPr="00317DCB">
        <w:rPr>
          <w:rFonts w:ascii="David" w:hAnsi="David"/>
          <w:rtl/>
        </w:rPr>
        <w:t xml:space="preserve"> </w:t>
      </w:r>
      <w:r w:rsidRPr="00252CE0">
        <w:rPr>
          <w:rFonts w:ascii="Miriam" w:hAnsi="Miriam" w:cs="Miriam"/>
          <w:rtl/>
        </w:rPr>
        <w:t>מדינת ישראל נ' עבד אלכרים סלימאן</w:t>
      </w:r>
      <w:r>
        <w:rPr>
          <w:rFonts w:ascii="David" w:hAnsi="David" w:hint="cs"/>
          <w:rtl/>
        </w:rPr>
        <w:t xml:space="preserve"> (מיום 19.01.14) שם התקבל ערעור של המאשימה על קולת העונש בעניין נאשם שהורשע </w:t>
      </w:r>
      <w:r w:rsidRPr="00986B54">
        <w:rPr>
          <w:rFonts w:ascii="David" w:hAnsi="David"/>
          <w:rtl/>
        </w:rPr>
        <w:t>בעבירות של רכיש</w:t>
      </w:r>
      <w:r>
        <w:rPr>
          <w:rFonts w:ascii="David" w:hAnsi="David" w:hint="cs"/>
          <w:rtl/>
        </w:rPr>
        <w:t>ת נשק ו</w:t>
      </w:r>
      <w:r w:rsidRPr="00986B54">
        <w:rPr>
          <w:rFonts w:ascii="David" w:hAnsi="David"/>
          <w:rtl/>
        </w:rPr>
        <w:t>החזקת</w:t>
      </w:r>
      <w:r>
        <w:rPr>
          <w:rFonts w:ascii="David" w:hAnsi="David" w:hint="cs"/>
          <w:rtl/>
        </w:rPr>
        <w:t xml:space="preserve">ו; </w:t>
      </w:r>
      <w:r w:rsidRPr="00986B54">
        <w:rPr>
          <w:rFonts w:ascii="David" w:hAnsi="David"/>
          <w:rtl/>
        </w:rPr>
        <w:t>רכישה והחזקת תחמושת</w:t>
      </w:r>
      <w:r>
        <w:rPr>
          <w:rFonts w:ascii="David" w:hAnsi="David" w:hint="cs"/>
          <w:rtl/>
        </w:rPr>
        <w:t xml:space="preserve">; </w:t>
      </w:r>
      <w:r w:rsidRPr="00986B54">
        <w:rPr>
          <w:rFonts w:ascii="David" w:hAnsi="David"/>
          <w:rtl/>
        </w:rPr>
        <w:t>נשיאה והובלת נשק</w:t>
      </w:r>
      <w:r>
        <w:rPr>
          <w:rFonts w:ascii="David" w:hAnsi="David" w:hint="cs"/>
          <w:rtl/>
        </w:rPr>
        <w:t xml:space="preserve">; </w:t>
      </w:r>
      <w:r w:rsidRPr="00986B54">
        <w:rPr>
          <w:rFonts w:ascii="David" w:hAnsi="David"/>
          <w:rtl/>
        </w:rPr>
        <w:t>נשיאה והובלת תחמושת</w:t>
      </w:r>
      <w:r>
        <w:rPr>
          <w:rFonts w:ascii="David" w:hAnsi="David" w:hint="cs"/>
          <w:rtl/>
        </w:rPr>
        <w:t>;</w:t>
      </w:r>
      <w:r w:rsidRPr="00986B54">
        <w:rPr>
          <w:rFonts w:ascii="David" w:hAnsi="David"/>
          <w:rtl/>
        </w:rPr>
        <w:t xml:space="preserve"> הפרעה לשוטר במילוי תפקידו</w:t>
      </w:r>
      <w:r>
        <w:rPr>
          <w:rFonts w:ascii="David" w:hAnsi="David" w:hint="cs"/>
          <w:rtl/>
        </w:rPr>
        <w:t>;</w:t>
      </w:r>
      <w:r w:rsidRPr="00986B54">
        <w:rPr>
          <w:rFonts w:ascii="David" w:hAnsi="David"/>
          <w:rtl/>
        </w:rPr>
        <w:t xml:space="preserve"> מעשה פזיזות ורשלנות</w:t>
      </w:r>
      <w:r>
        <w:rPr>
          <w:rFonts w:ascii="David" w:hAnsi="David" w:hint="cs"/>
          <w:rtl/>
        </w:rPr>
        <w:t>;</w:t>
      </w:r>
      <w:r w:rsidRPr="00986B54">
        <w:rPr>
          <w:rFonts w:ascii="David" w:hAnsi="David"/>
          <w:rtl/>
        </w:rPr>
        <w:t xml:space="preserve"> והסתייעות ברכב לביצוע פשע</w:t>
      </w:r>
      <w:r>
        <w:rPr>
          <w:rFonts w:ascii="David" w:hAnsi="David" w:hint="cs"/>
          <w:rtl/>
        </w:rPr>
        <w:t xml:space="preserve">. </w:t>
      </w:r>
    </w:p>
    <w:p w14:paraId="571F1ECD" w14:textId="77777777" w:rsidR="00956ECA" w:rsidRDefault="00956ECA" w:rsidP="00956ECA">
      <w:pPr>
        <w:spacing w:line="360" w:lineRule="auto"/>
        <w:jc w:val="both"/>
        <w:rPr>
          <w:rFonts w:ascii="David" w:hAnsi="David"/>
          <w:rtl/>
        </w:rPr>
      </w:pPr>
    </w:p>
    <w:p w14:paraId="5FED9143" w14:textId="77777777" w:rsidR="00956ECA" w:rsidRDefault="00956ECA" w:rsidP="00956ECA">
      <w:pPr>
        <w:spacing w:line="360" w:lineRule="auto"/>
        <w:ind w:firstLine="720"/>
        <w:jc w:val="both"/>
        <w:rPr>
          <w:rFonts w:ascii="David" w:hAnsi="David"/>
          <w:rtl/>
        </w:rPr>
      </w:pPr>
      <w:r>
        <w:rPr>
          <w:rFonts w:ascii="David" w:hAnsi="David" w:hint="cs"/>
          <w:rtl/>
        </w:rPr>
        <w:t xml:space="preserve">בית המשפט המחוזי קבע מתחם עונש הולם הנע בין </w:t>
      </w:r>
      <w:r w:rsidRPr="00AF29DE">
        <w:rPr>
          <w:rFonts w:ascii="David" w:hAnsi="David"/>
          <w:rtl/>
        </w:rPr>
        <w:t>מאסר בפועל לריצוי בעבודות שירות ועד 20 חודשי מאסר בפועל</w:t>
      </w:r>
      <w:r>
        <w:rPr>
          <w:rFonts w:ascii="David" w:hAnsi="David" w:hint="cs"/>
          <w:rtl/>
        </w:rPr>
        <w:t xml:space="preserve"> ובית המשפט העליון קבע כי מדובר במתחם "</w:t>
      </w:r>
      <w:r w:rsidRPr="0055228D">
        <w:rPr>
          <w:rFonts w:ascii="Miriam" w:hAnsi="Miriam" w:cs="Miriam"/>
          <w:b/>
          <w:bCs/>
          <w:sz w:val="22"/>
          <w:szCs w:val="22"/>
          <w:u w:val="single"/>
          <w:rtl/>
        </w:rPr>
        <w:t>מקל</w:t>
      </w:r>
      <w:r w:rsidRPr="0055228D">
        <w:rPr>
          <w:rFonts w:ascii="Miriam" w:hAnsi="Miriam" w:cs="Miriam"/>
          <w:sz w:val="22"/>
          <w:szCs w:val="22"/>
          <w:u w:val="single"/>
          <w:rtl/>
        </w:rPr>
        <w:t xml:space="preserve"> יתר על המידה</w:t>
      </w:r>
      <w:r w:rsidRPr="0055228D">
        <w:rPr>
          <w:rFonts w:ascii="Miriam" w:hAnsi="Miriam" w:cs="Miriam"/>
          <w:sz w:val="22"/>
          <w:szCs w:val="22"/>
          <w:rtl/>
        </w:rPr>
        <w:t>, כטענת המערערת, ועל-כן טעון התערבות</w:t>
      </w:r>
      <w:r>
        <w:rPr>
          <w:rFonts w:ascii="David" w:hAnsi="David" w:hint="cs"/>
          <w:rtl/>
        </w:rPr>
        <w:t xml:space="preserve">" וקבע כי </w:t>
      </w:r>
      <w:r w:rsidRPr="00DD4532">
        <w:rPr>
          <w:rFonts w:ascii="David" w:hAnsi="David" w:hint="cs"/>
          <w:u w:val="single"/>
          <w:rtl/>
        </w:rPr>
        <w:t>המתחם נע בין</w:t>
      </w:r>
      <w:r w:rsidRPr="00DD4532">
        <w:rPr>
          <w:rFonts w:ascii="David" w:hAnsi="David"/>
          <w:u w:val="single"/>
          <w:rtl/>
        </w:rPr>
        <w:t xml:space="preserve"> </w:t>
      </w:r>
      <w:r w:rsidRPr="00AF29DE">
        <w:rPr>
          <w:rFonts w:ascii="David" w:hAnsi="David"/>
          <w:b/>
          <w:bCs/>
          <w:u w:val="single"/>
          <w:rtl/>
        </w:rPr>
        <w:t>12 ל- 36</w:t>
      </w:r>
      <w:r w:rsidRPr="00DD4532">
        <w:rPr>
          <w:rFonts w:ascii="David" w:hAnsi="David"/>
          <w:u w:val="single"/>
          <w:rtl/>
        </w:rPr>
        <w:t xml:space="preserve"> חודשי מאסר בפועל</w:t>
      </w:r>
      <w:r>
        <w:rPr>
          <w:rFonts w:ascii="David" w:hAnsi="David" w:hint="cs"/>
          <w:rtl/>
        </w:rPr>
        <w:t>. עם זאת משיקולי שיקום, העונש שהושת בבית משפט קמא (6 חודשי עבודות שירות) הושאר על כנו.</w:t>
      </w:r>
    </w:p>
    <w:p w14:paraId="37EA9BAB" w14:textId="77777777" w:rsidR="00956ECA" w:rsidRPr="00AF29DE" w:rsidRDefault="00956ECA" w:rsidP="00956ECA">
      <w:pPr>
        <w:spacing w:line="360" w:lineRule="auto"/>
        <w:jc w:val="both"/>
        <w:rPr>
          <w:rFonts w:ascii="David" w:hAnsi="David"/>
          <w:rtl/>
        </w:rPr>
      </w:pPr>
    </w:p>
    <w:p w14:paraId="3E62D147" w14:textId="77777777" w:rsidR="00956ECA" w:rsidRPr="00AF29DE" w:rsidRDefault="00956ECA" w:rsidP="00956ECA">
      <w:pPr>
        <w:spacing w:line="360" w:lineRule="auto"/>
        <w:ind w:firstLine="720"/>
        <w:jc w:val="both"/>
        <w:rPr>
          <w:rFonts w:ascii="David" w:hAnsi="David"/>
          <w:rtl/>
        </w:rPr>
      </w:pPr>
      <w:r>
        <w:rPr>
          <w:rFonts w:ascii="David" w:hAnsi="David" w:hint="cs"/>
          <w:rtl/>
        </w:rPr>
        <w:t>בית המשפט העליון הדגיש את החומרה שבעבירות נשק באמרו כי: "</w:t>
      </w:r>
      <w:r w:rsidRPr="0055228D">
        <w:rPr>
          <w:rFonts w:ascii="Miriam" w:hAnsi="Miriam" w:cs="Miriam"/>
          <w:sz w:val="22"/>
          <w:szCs w:val="22"/>
          <w:rtl/>
        </w:rPr>
        <w:t>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ודוק: הסיכון שנשקף</w:t>
      </w:r>
      <w:r w:rsidRPr="00AF29DE">
        <w:rPr>
          <w:rFonts w:ascii="Miriam" w:hAnsi="Miriam" w:cs="Miriam"/>
          <w:rtl/>
        </w:rPr>
        <w:t xml:space="preserve"> </w:t>
      </w:r>
      <w:r w:rsidRPr="0055228D">
        <w:rPr>
          <w:rFonts w:ascii="Miriam" w:hAnsi="Miriam" w:cs="Miriam"/>
          <w:sz w:val="22"/>
          <w:szCs w:val="22"/>
          <w:rtl/>
        </w:rPr>
        <w:t xml:space="preserve">לשלום הציבור צריך להילקח בחשבון על-ידי כל מי שמחזיק בידו נשק שלא כדין -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 (ראו: </w:t>
      </w:r>
      <w:hyperlink r:id="rId62" w:history="1">
        <w:r w:rsidR="007A5967" w:rsidRPr="007A5967">
          <w:rPr>
            <w:rFonts w:ascii="Miriam" w:hAnsi="Miriam" w:cs="Miriam"/>
            <w:color w:val="0000FF"/>
            <w:sz w:val="22"/>
            <w:szCs w:val="22"/>
            <w:u w:val="single"/>
            <w:rtl/>
          </w:rPr>
          <w:t>ע"פ 3300/06</w:t>
        </w:r>
      </w:hyperlink>
      <w:r w:rsidRPr="0055228D">
        <w:rPr>
          <w:rFonts w:ascii="Miriam" w:hAnsi="Miriam" w:cs="Miriam"/>
          <w:sz w:val="22"/>
          <w:szCs w:val="22"/>
          <w:rtl/>
        </w:rPr>
        <w:t xml:space="preserve"> אבו סנינה נ' מדינת ישראל, [פורסם בנבו] פסקה 6 (10.8.2006)</w:t>
      </w:r>
      <w:r>
        <w:rPr>
          <w:rFonts w:ascii="David" w:hAnsi="David" w:hint="cs"/>
          <w:rtl/>
        </w:rPr>
        <w:t>" (שם, פסקה 11).</w:t>
      </w:r>
    </w:p>
    <w:p w14:paraId="700368AE" w14:textId="77777777" w:rsidR="00956ECA" w:rsidRPr="00AF29DE" w:rsidRDefault="00956ECA" w:rsidP="00956ECA">
      <w:pPr>
        <w:spacing w:line="360" w:lineRule="auto"/>
        <w:jc w:val="both"/>
        <w:rPr>
          <w:rFonts w:ascii="David" w:hAnsi="David"/>
          <w:rtl/>
        </w:rPr>
      </w:pPr>
    </w:p>
    <w:p w14:paraId="4DD3DDE3" w14:textId="77777777" w:rsidR="00956ECA" w:rsidRDefault="00956ECA" w:rsidP="00956ECA">
      <w:pPr>
        <w:spacing w:line="360" w:lineRule="auto"/>
        <w:jc w:val="both"/>
        <w:rPr>
          <w:rFonts w:ascii="David" w:hAnsi="David"/>
          <w:rtl/>
        </w:rPr>
      </w:pPr>
      <w:r>
        <w:rPr>
          <w:rFonts w:ascii="David" w:hAnsi="David" w:hint="cs"/>
          <w:rtl/>
        </w:rPr>
        <w:t>-</w:t>
      </w:r>
      <w:r>
        <w:rPr>
          <w:rFonts w:ascii="David" w:hAnsi="David" w:hint="cs"/>
          <w:rtl/>
        </w:rPr>
        <w:tab/>
      </w:r>
      <w:hyperlink r:id="rId63" w:history="1">
        <w:r w:rsidR="007A5967" w:rsidRPr="007A5967">
          <w:rPr>
            <w:rFonts w:ascii="David" w:hAnsi="David"/>
            <w:color w:val="0000FF"/>
            <w:u w:val="single"/>
            <w:rtl/>
          </w:rPr>
          <w:t>ע"פ 2839/14</w:t>
        </w:r>
      </w:hyperlink>
      <w:r w:rsidRPr="006338BC">
        <w:rPr>
          <w:rFonts w:ascii="David" w:hAnsi="David"/>
          <w:rtl/>
        </w:rPr>
        <w:t xml:space="preserve"> </w:t>
      </w:r>
      <w:r w:rsidRPr="006338BC">
        <w:rPr>
          <w:rFonts w:ascii="Miriam" w:hAnsi="Miriam" w:cs="Miriam"/>
          <w:rtl/>
        </w:rPr>
        <w:t>סלמאן אל נבארי נ' מדינת ישראל</w:t>
      </w:r>
      <w:r>
        <w:rPr>
          <w:rFonts w:ascii="David" w:hAnsi="David" w:hint="cs"/>
          <w:rtl/>
        </w:rPr>
        <w:t xml:space="preserve"> (מיום</w:t>
      </w:r>
      <w:r w:rsidRPr="006338BC">
        <w:rPr>
          <w:rFonts w:ascii="David" w:hAnsi="David"/>
          <w:rtl/>
        </w:rPr>
        <w:t xml:space="preserve"> </w:t>
      </w:r>
      <w:r>
        <w:rPr>
          <w:rFonts w:ascii="David" w:hAnsi="David" w:hint="cs"/>
          <w:rtl/>
        </w:rPr>
        <w:t>13.05.2014) שם נדחה ערעור שהגיש המערער על חומרת העונש לאחר שהודה, בהסדר טיעון, שהוא החזיק יחד עם אחר, אקדח ברכב,</w:t>
      </w:r>
      <w:r w:rsidRPr="00DD5DB9">
        <w:rPr>
          <w:rFonts w:ascii="David" w:hAnsi="David"/>
          <w:rtl/>
        </w:rPr>
        <w:t xml:space="preserve"> כשב</w:t>
      </w:r>
      <w:r>
        <w:rPr>
          <w:rFonts w:ascii="David" w:hAnsi="David" w:hint="cs"/>
          <w:rtl/>
        </w:rPr>
        <w:t xml:space="preserve">אקדח </w:t>
      </w:r>
      <w:r>
        <w:rPr>
          <w:rFonts w:ascii="David" w:hAnsi="David"/>
          <w:rtl/>
        </w:rPr>
        <w:t>מחסנית</w:t>
      </w:r>
      <w:r>
        <w:rPr>
          <w:rFonts w:ascii="David" w:hAnsi="David" w:hint="cs"/>
          <w:rtl/>
        </w:rPr>
        <w:t xml:space="preserve">. האחר </w:t>
      </w:r>
      <w:r w:rsidRPr="00DD5DB9">
        <w:rPr>
          <w:rFonts w:ascii="David" w:hAnsi="David"/>
          <w:rtl/>
        </w:rPr>
        <w:t>עצר את רכבו והמערער יצא מתוך הרכב כשבידיו האקדח, כרע על ב</w:t>
      </w:r>
      <w:r>
        <w:rPr>
          <w:rFonts w:ascii="David" w:hAnsi="David"/>
          <w:rtl/>
        </w:rPr>
        <w:t xml:space="preserve">רכיו בסמוך לרכב ודרך את האקדח. </w:t>
      </w:r>
      <w:r w:rsidRPr="00DD5DB9">
        <w:rPr>
          <w:rFonts w:ascii="David" w:hAnsi="David"/>
          <w:rtl/>
        </w:rPr>
        <w:t xml:space="preserve">שוטר אשר היה במקום במסגרת עבודתו הבחין במתואר לעיל והזעיק למקום שוטרים נוספים. המערער </w:t>
      </w:r>
      <w:r>
        <w:rPr>
          <w:rFonts w:ascii="David" w:hAnsi="David" w:hint="cs"/>
          <w:rtl/>
        </w:rPr>
        <w:t>והאחר</w:t>
      </w:r>
      <w:r w:rsidRPr="00DD5DB9">
        <w:rPr>
          <w:rFonts w:ascii="David" w:hAnsi="David"/>
          <w:rtl/>
        </w:rPr>
        <w:t xml:space="preserve"> נעצרו כשהם יושבים בתוך הרכב והאקדח מונח על מושב הרכב עליו ישב המערער. המערער </w:t>
      </w:r>
      <w:r>
        <w:rPr>
          <w:rFonts w:ascii="David" w:hAnsi="David" w:hint="cs"/>
          <w:rtl/>
        </w:rPr>
        <w:t xml:space="preserve">והאחר הורשעו </w:t>
      </w:r>
      <w:r w:rsidRPr="00DD5DB9">
        <w:rPr>
          <w:rFonts w:ascii="David" w:hAnsi="David"/>
          <w:rtl/>
        </w:rPr>
        <w:t>בהחזקת נשק ותחמושת.</w:t>
      </w:r>
      <w:r>
        <w:rPr>
          <w:rFonts w:ascii="David" w:hAnsi="David" w:hint="cs"/>
          <w:rtl/>
        </w:rPr>
        <w:t xml:space="preserve"> </w:t>
      </w:r>
      <w:r w:rsidRPr="00DD5DB9">
        <w:rPr>
          <w:rFonts w:ascii="David" w:hAnsi="David" w:hint="cs"/>
          <w:u w:val="single"/>
          <w:rtl/>
        </w:rPr>
        <w:t xml:space="preserve">נקבע </w:t>
      </w:r>
      <w:r w:rsidRPr="00DD5DB9">
        <w:rPr>
          <w:rFonts w:ascii="David" w:hAnsi="David"/>
          <w:u w:val="single"/>
          <w:rtl/>
        </w:rPr>
        <w:t xml:space="preserve">מתחם עונש הולם בעבירות שבנדון נע בין </w:t>
      </w:r>
      <w:r w:rsidRPr="00017984">
        <w:rPr>
          <w:rFonts w:ascii="David" w:hAnsi="David"/>
          <w:b/>
          <w:bCs/>
          <w:u w:val="single"/>
          <w:rtl/>
        </w:rPr>
        <w:t>6 ל-18</w:t>
      </w:r>
      <w:r w:rsidRPr="00DD5DB9">
        <w:rPr>
          <w:rFonts w:ascii="David" w:hAnsi="David"/>
          <w:u w:val="single"/>
          <w:rtl/>
        </w:rPr>
        <w:t xml:space="preserve"> חודשי מאסר </w:t>
      </w:r>
      <w:r w:rsidRPr="00C128A6">
        <w:rPr>
          <w:rFonts w:ascii="David" w:hAnsi="David" w:hint="cs"/>
          <w:u w:val="single"/>
          <w:rtl/>
        </w:rPr>
        <w:t>בפועל, והושתו על המערער 7 חודשי מאסר בפועל</w:t>
      </w:r>
      <w:r>
        <w:rPr>
          <w:rFonts w:ascii="David" w:hAnsi="David" w:hint="cs"/>
          <w:rtl/>
        </w:rPr>
        <w:t>. בית המשפט ציין, כי לא נטען שהאקדח היה טעון.</w:t>
      </w:r>
    </w:p>
    <w:p w14:paraId="53F41EE9" w14:textId="77777777" w:rsidR="00956ECA" w:rsidRDefault="00956ECA" w:rsidP="00956ECA">
      <w:pPr>
        <w:spacing w:line="360" w:lineRule="auto"/>
        <w:jc w:val="both"/>
        <w:rPr>
          <w:rFonts w:ascii="David" w:hAnsi="David"/>
          <w:rtl/>
        </w:rPr>
      </w:pPr>
    </w:p>
    <w:p w14:paraId="5752BB7E" w14:textId="77777777" w:rsidR="00956ECA" w:rsidRDefault="00956ECA" w:rsidP="00956ECA">
      <w:pPr>
        <w:spacing w:line="360" w:lineRule="auto"/>
        <w:ind w:firstLine="720"/>
        <w:jc w:val="both"/>
        <w:rPr>
          <w:rFonts w:ascii="David" w:hAnsi="David"/>
          <w:rtl/>
        </w:rPr>
      </w:pPr>
      <w:r>
        <w:rPr>
          <w:rFonts w:ascii="David" w:hAnsi="David" w:hint="cs"/>
          <w:rtl/>
        </w:rPr>
        <w:t>בית המשפט העליון לא התייחס ישירות למתחם העונש שנקבע בבית המשפט המחוזי, אך לא התערב בעונש, נוכח נסיבותיהם האישיות של המערער ושל האחר (שנדון לעבודות שירות) והמלצת שירות המבחן לגביהם.</w:t>
      </w:r>
    </w:p>
    <w:p w14:paraId="1BEFAB5D" w14:textId="77777777" w:rsidR="00956ECA" w:rsidRDefault="00956ECA" w:rsidP="00956ECA">
      <w:pPr>
        <w:spacing w:line="360" w:lineRule="auto"/>
        <w:jc w:val="both"/>
        <w:rPr>
          <w:rFonts w:ascii="David" w:hAnsi="David"/>
          <w:rtl/>
        </w:rPr>
      </w:pPr>
    </w:p>
    <w:p w14:paraId="548DD96A" w14:textId="77777777" w:rsidR="00956ECA" w:rsidRDefault="00956ECA" w:rsidP="00956ECA">
      <w:pPr>
        <w:spacing w:line="360" w:lineRule="auto"/>
        <w:jc w:val="both"/>
        <w:rPr>
          <w:rFonts w:ascii="David" w:hAnsi="David"/>
          <w:rtl/>
        </w:rPr>
      </w:pPr>
      <w:r>
        <w:rPr>
          <w:rFonts w:ascii="David" w:hAnsi="David" w:hint="cs"/>
          <w:rtl/>
        </w:rPr>
        <w:t>-</w:t>
      </w:r>
      <w:r>
        <w:rPr>
          <w:rFonts w:ascii="David" w:hAnsi="David" w:hint="cs"/>
          <w:rtl/>
        </w:rPr>
        <w:tab/>
      </w:r>
      <w:hyperlink r:id="rId64" w:history="1">
        <w:r w:rsidR="007A5967" w:rsidRPr="007A5967">
          <w:rPr>
            <w:rFonts w:ascii="David" w:hAnsi="David"/>
            <w:color w:val="0000FF"/>
            <w:u w:val="single"/>
            <w:rtl/>
          </w:rPr>
          <w:t>ת"פ (חי') 63018-05-18</w:t>
        </w:r>
      </w:hyperlink>
      <w:r w:rsidRPr="00FD6ABA">
        <w:rPr>
          <w:rFonts w:ascii="David" w:hAnsi="David"/>
          <w:rtl/>
        </w:rPr>
        <w:t xml:space="preserve"> </w:t>
      </w:r>
      <w:r w:rsidRPr="00FD6ABA">
        <w:rPr>
          <w:rFonts w:ascii="Miriam" w:hAnsi="Miriam" w:cs="Miriam"/>
          <w:rtl/>
        </w:rPr>
        <w:t>מדינת ישראל נ' אחמד מחאמיד</w:t>
      </w:r>
      <w:r>
        <w:rPr>
          <w:rFonts w:ascii="David" w:hAnsi="David" w:hint="cs"/>
          <w:rtl/>
        </w:rPr>
        <w:t xml:space="preserve"> (מיום 24.09.2019) שם הורשע הנאשם  בהתאם להודאתו, במסגרת הסדר טיעון, ב</w:t>
      </w:r>
      <w:r w:rsidRPr="00FD6ABA">
        <w:rPr>
          <w:rFonts w:ascii="David" w:hAnsi="David"/>
          <w:rtl/>
        </w:rPr>
        <w:t xml:space="preserve">נשיאה והובלה של נשק, לפי </w:t>
      </w:r>
      <w:hyperlink r:id="rId65" w:history="1">
        <w:r w:rsidR="005E4247" w:rsidRPr="005E4247">
          <w:rPr>
            <w:rStyle w:val="Hyperlink"/>
            <w:rFonts w:ascii="David" w:hAnsi="David"/>
            <w:rtl/>
          </w:rPr>
          <w:t>סעיף 144(ב)</w:t>
        </w:r>
      </w:hyperlink>
      <w:r w:rsidRPr="00FD6ABA">
        <w:rPr>
          <w:rFonts w:ascii="David" w:hAnsi="David"/>
          <w:rtl/>
        </w:rPr>
        <w:t xml:space="preserve"> רישא וסיפא בצירוף </w:t>
      </w:r>
      <w:hyperlink r:id="rId66" w:history="1">
        <w:r w:rsidR="005E4247" w:rsidRPr="005E4247">
          <w:rPr>
            <w:rStyle w:val="Hyperlink"/>
            <w:rFonts w:ascii="David" w:hAnsi="David"/>
            <w:rtl/>
          </w:rPr>
          <w:t>סעיף 29</w:t>
        </w:r>
      </w:hyperlink>
      <w:r w:rsidRPr="00FD6ABA">
        <w:rPr>
          <w:rFonts w:ascii="David" w:hAnsi="David"/>
          <w:rtl/>
        </w:rPr>
        <w:t xml:space="preserve"> לחוק</w:t>
      </w:r>
      <w:r>
        <w:rPr>
          <w:rFonts w:ascii="David" w:hAnsi="David" w:hint="cs"/>
          <w:rtl/>
        </w:rPr>
        <w:t>,</w:t>
      </w:r>
      <w:r w:rsidRPr="00FD6ABA">
        <w:rPr>
          <w:rFonts w:ascii="David" w:hAnsi="David"/>
          <w:rtl/>
        </w:rPr>
        <w:t xml:space="preserve"> ובעבירה של הפרעה לשוטר בשעת מילוי תפקידו</w:t>
      </w:r>
      <w:r>
        <w:rPr>
          <w:rFonts w:ascii="David" w:hAnsi="David" w:hint="cs"/>
          <w:rtl/>
        </w:rPr>
        <w:t xml:space="preserve">. </w:t>
      </w:r>
      <w:r w:rsidRPr="00FD6ABA">
        <w:rPr>
          <w:rFonts w:ascii="David" w:hAnsi="David"/>
          <w:rtl/>
        </w:rPr>
        <w:t>הנאשם נשא</w:t>
      </w:r>
      <w:r>
        <w:rPr>
          <w:rFonts w:ascii="David" w:hAnsi="David"/>
          <w:rtl/>
        </w:rPr>
        <w:t xml:space="preserve"> שני כלי נשק טעונים בכדורים</w:t>
      </w:r>
      <w:r>
        <w:rPr>
          <w:rFonts w:ascii="David" w:hAnsi="David" w:hint="cs"/>
          <w:rtl/>
        </w:rPr>
        <w:t xml:space="preserve"> ואף הוביל</w:t>
      </w:r>
      <w:r w:rsidRPr="00FD6ABA">
        <w:rPr>
          <w:rFonts w:ascii="David" w:hAnsi="David"/>
          <w:rtl/>
        </w:rPr>
        <w:t xml:space="preserve"> בכיס המעיל שלבש</w:t>
      </w:r>
      <w:r>
        <w:rPr>
          <w:rFonts w:ascii="David" w:hAnsi="David" w:hint="cs"/>
          <w:rtl/>
        </w:rPr>
        <w:t>,</w:t>
      </w:r>
      <w:r w:rsidRPr="00FD6ABA">
        <w:rPr>
          <w:rFonts w:ascii="David" w:hAnsi="David"/>
          <w:rtl/>
        </w:rPr>
        <w:t xml:space="preserve"> מחסנית נוספת עם 28 כדורים של </w:t>
      </w:r>
      <w:r w:rsidRPr="00FD6ABA">
        <w:rPr>
          <w:rFonts w:ascii="David" w:hAnsi="David"/>
        </w:rPr>
        <w:t>M16</w:t>
      </w:r>
      <w:r>
        <w:rPr>
          <w:rFonts w:ascii="David" w:hAnsi="David"/>
          <w:rtl/>
        </w:rPr>
        <w:t xml:space="preserve">, </w:t>
      </w:r>
      <w:r w:rsidRPr="00FD6ABA">
        <w:rPr>
          <w:rFonts w:ascii="David" w:hAnsi="David"/>
          <w:rtl/>
        </w:rPr>
        <w:t xml:space="preserve"> </w:t>
      </w:r>
      <w:r>
        <w:rPr>
          <w:rFonts w:ascii="David" w:hAnsi="David" w:hint="cs"/>
          <w:rtl/>
        </w:rPr>
        <w:t>ו</w:t>
      </w:r>
      <w:r w:rsidRPr="00FD6ABA">
        <w:rPr>
          <w:rFonts w:ascii="David" w:hAnsi="David"/>
          <w:rtl/>
        </w:rPr>
        <w:t>נמלט מפני השוטרים כשברשותו כלי הנשק</w:t>
      </w:r>
      <w:r>
        <w:rPr>
          <w:rFonts w:ascii="David" w:hAnsi="David" w:hint="cs"/>
          <w:rtl/>
        </w:rPr>
        <w:t xml:space="preserve">. </w:t>
      </w:r>
    </w:p>
    <w:p w14:paraId="60DA8E0C" w14:textId="77777777" w:rsidR="00956ECA" w:rsidRDefault="00956ECA" w:rsidP="00956ECA">
      <w:pPr>
        <w:spacing w:line="360" w:lineRule="auto"/>
        <w:jc w:val="both"/>
        <w:rPr>
          <w:rFonts w:ascii="David" w:hAnsi="David"/>
          <w:rtl/>
        </w:rPr>
      </w:pPr>
    </w:p>
    <w:p w14:paraId="3B885AB2" w14:textId="77777777" w:rsidR="00956ECA" w:rsidRDefault="00956ECA" w:rsidP="00956ECA">
      <w:pPr>
        <w:spacing w:line="360" w:lineRule="auto"/>
        <w:ind w:firstLine="720"/>
        <w:jc w:val="both"/>
        <w:rPr>
          <w:rFonts w:ascii="David" w:hAnsi="David"/>
          <w:u w:val="single"/>
          <w:rtl/>
        </w:rPr>
      </w:pPr>
      <w:r>
        <w:rPr>
          <w:rFonts w:ascii="David" w:hAnsi="David"/>
          <w:rtl/>
        </w:rPr>
        <w:t xml:space="preserve">המאשימה </w:t>
      </w:r>
      <w:r>
        <w:rPr>
          <w:rFonts w:ascii="David" w:hAnsi="David" w:hint="cs"/>
          <w:rtl/>
        </w:rPr>
        <w:t>לא טענה ש</w:t>
      </w:r>
      <w:r>
        <w:rPr>
          <w:rFonts w:ascii="David" w:hAnsi="David"/>
          <w:rtl/>
        </w:rPr>
        <w:t xml:space="preserve">הנאשם </w:t>
      </w:r>
      <w:r>
        <w:rPr>
          <w:rFonts w:ascii="David" w:hAnsi="David" w:hint="cs"/>
          <w:rtl/>
        </w:rPr>
        <w:t>היה זה ש</w:t>
      </w:r>
      <w:r>
        <w:rPr>
          <w:rFonts w:ascii="David" w:hAnsi="David"/>
          <w:rtl/>
        </w:rPr>
        <w:t xml:space="preserve">עלה לרכב עם כלי הנשק והתחמושת </w:t>
      </w:r>
      <w:r>
        <w:rPr>
          <w:rFonts w:ascii="David" w:hAnsi="David" w:hint="cs"/>
          <w:rtl/>
        </w:rPr>
        <w:t>ו</w:t>
      </w:r>
      <w:r>
        <w:rPr>
          <w:rFonts w:ascii="David" w:hAnsi="David"/>
          <w:rtl/>
        </w:rPr>
        <w:t>ב"כ המאשימה</w:t>
      </w:r>
      <w:r>
        <w:rPr>
          <w:rFonts w:ascii="David" w:hAnsi="David" w:hint="cs"/>
          <w:rtl/>
        </w:rPr>
        <w:t xml:space="preserve"> אישר</w:t>
      </w:r>
      <w:r>
        <w:rPr>
          <w:rFonts w:ascii="David" w:hAnsi="David"/>
          <w:rtl/>
        </w:rPr>
        <w:t>, בטיעוניו לעונש, כי הנאשם נשא את הנשק נשיאה קצרה</w:t>
      </w:r>
      <w:r w:rsidR="007A5967">
        <w:rPr>
          <w:rFonts w:ascii="David" w:hAnsi="David"/>
          <w:rtl/>
        </w:rPr>
        <w:t xml:space="preserve"> </w:t>
      </w:r>
      <w:r>
        <w:rPr>
          <w:rFonts w:ascii="David" w:hAnsi="David"/>
          <w:rtl/>
        </w:rPr>
        <w:t xml:space="preserve"> בשביל עפר ולא מעבר לכך</w:t>
      </w:r>
      <w:r>
        <w:rPr>
          <w:rFonts w:ascii="David" w:hAnsi="David" w:hint="cs"/>
          <w:rtl/>
        </w:rPr>
        <w:t xml:space="preserve">. בנסיבות אלה נקבע </w:t>
      </w:r>
      <w:r w:rsidRPr="00FD6ABA">
        <w:rPr>
          <w:rFonts w:ascii="David" w:hAnsi="David" w:hint="cs"/>
          <w:u w:val="single"/>
          <w:rtl/>
        </w:rPr>
        <w:t>מתחם עונש הולם הנע בין</w:t>
      </w:r>
      <w:r>
        <w:rPr>
          <w:rFonts w:ascii="David" w:hAnsi="David" w:hint="cs"/>
          <w:u w:val="single"/>
          <w:rtl/>
        </w:rPr>
        <w:t xml:space="preserve"> </w:t>
      </w:r>
      <w:r w:rsidRPr="003C271D">
        <w:rPr>
          <w:rFonts w:ascii="David" w:hAnsi="David" w:hint="cs"/>
          <w:b/>
          <w:bCs/>
          <w:u w:val="single"/>
          <w:rtl/>
        </w:rPr>
        <w:t>18 ל- 36</w:t>
      </w:r>
      <w:r>
        <w:rPr>
          <w:rFonts w:ascii="David" w:hAnsi="David" w:hint="cs"/>
          <w:u w:val="single"/>
          <w:rtl/>
        </w:rPr>
        <w:t xml:space="preserve"> </w:t>
      </w:r>
      <w:r w:rsidRPr="00FD6ABA">
        <w:rPr>
          <w:rFonts w:ascii="David" w:hAnsi="David" w:hint="cs"/>
          <w:u w:val="single"/>
          <w:rtl/>
        </w:rPr>
        <w:t xml:space="preserve">חודשי </w:t>
      </w:r>
      <w:r w:rsidRPr="00045DA8">
        <w:rPr>
          <w:rFonts w:ascii="David" w:hAnsi="David" w:hint="cs"/>
          <w:u w:val="single"/>
          <w:rtl/>
        </w:rPr>
        <w:t>מאסר בפועל</w:t>
      </w:r>
      <w:r>
        <w:rPr>
          <w:rFonts w:ascii="David" w:hAnsi="David" w:hint="cs"/>
          <w:u w:val="single"/>
          <w:rtl/>
        </w:rPr>
        <w:t>.</w:t>
      </w:r>
    </w:p>
    <w:p w14:paraId="790C2D8F" w14:textId="77777777" w:rsidR="00956ECA" w:rsidRDefault="00956ECA" w:rsidP="00956ECA">
      <w:pPr>
        <w:spacing w:line="360" w:lineRule="auto"/>
        <w:jc w:val="both"/>
        <w:rPr>
          <w:rFonts w:ascii="David" w:hAnsi="David"/>
          <w:u w:val="single"/>
          <w:rtl/>
        </w:rPr>
      </w:pPr>
    </w:p>
    <w:p w14:paraId="633CD16A" w14:textId="77777777" w:rsidR="00956ECA" w:rsidRDefault="00956ECA" w:rsidP="00956ECA">
      <w:pPr>
        <w:spacing w:line="360" w:lineRule="auto"/>
        <w:ind w:firstLine="720"/>
        <w:jc w:val="both"/>
        <w:rPr>
          <w:rFonts w:ascii="David" w:hAnsi="David"/>
          <w:rtl/>
        </w:rPr>
      </w:pPr>
      <w:r w:rsidRPr="003C271D">
        <w:rPr>
          <w:rFonts w:ascii="David" w:hAnsi="David" w:hint="cs"/>
          <w:rtl/>
        </w:rPr>
        <w:t xml:space="preserve">בית המשפט התחשב בהמלצת שירות המבחן ובעונש שנגזר על הנאשם האחר, </w:t>
      </w:r>
      <w:r>
        <w:rPr>
          <w:rFonts w:ascii="David" w:hAnsi="David" w:hint="cs"/>
          <w:rtl/>
        </w:rPr>
        <w:t xml:space="preserve">סטה, משיקולי שיקום, מהמתחם שקבע </w:t>
      </w:r>
      <w:r w:rsidRPr="003C271D">
        <w:rPr>
          <w:rFonts w:ascii="David" w:hAnsi="David" w:hint="cs"/>
          <w:rtl/>
        </w:rPr>
        <w:t xml:space="preserve">והשית על הנאשם עונש של 9 חודשי עבודות שירות ומאסרים מותנים. </w:t>
      </w:r>
      <w:r>
        <w:rPr>
          <w:rFonts w:ascii="David" w:hAnsi="David" w:hint="cs"/>
          <w:rtl/>
        </w:rPr>
        <w:t xml:space="preserve">לא הוגש ערעור. </w:t>
      </w:r>
    </w:p>
    <w:p w14:paraId="2F3AC320" w14:textId="77777777" w:rsidR="00956ECA" w:rsidRPr="00CE3EF0" w:rsidRDefault="00956ECA" w:rsidP="00956ECA">
      <w:pPr>
        <w:spacing w:line="360" w:lineRule="auto"/>
        <w:ind w:firstLine="720"/>
        <w:jc w:val="both"/>
        <w:rPr>
          <w:rFonts w:ascii="David" w:hAnsi="David"/>
          <w:rtl/>
        </w:rPr>
      </w:pPr>
    </w:p>
    <w:p w14:paraId="7C5C6083" w14:textId="77777777" w:rsidR="00956ECA" w:rsidRDefault="00956ECA" w:rsidP="00956ECA">
      <w:pPr>
        <w:spacing w:line="360" w:lineRule="auto"/>
        <w:jc w:val="both"/>
        <w:rPr>
          <w:rFonts w:ascii="David" w:hAnsi="David"/>
          <w:rtl/>
        </w:rPr>
      </w:pPr>
      <w:r>
        <w:rPr>
          <w:rFonts w:ascii="David" w:hAnsi="David" w:hint="cs"/>
          <w:rtl/>
        </w:rPr>
        <w:t>28</w:t>
      </w:r>
      <w:r w:rsidRPr="00EB2A53">
        <w:rPr>
          <w:rFonts w:ascii="David" w:hAnsi="David"/>
          <w:rtl/>
        </w:rPr>
        <w:t>.</w:t>
      </w:r>
      <w:r w:rsidRPr="00EB2A53">
        <w:rPr>
          <w:rFonts w:ascii="David" w:hAnsi="David"/>
          <w:rtl/>
        </w:rPr>
        <w:tab/>
        <w:t xml:space="preserve">לאחר שהבאתי בחשבון את </w:t>
      </w:r>
      <w:r>
        <w:rPr>
          <w:rFonts w:ascii="David" w:hAnsi="David" w:hint="cs"/>
          <w:rtl/>
        </w:rPr>
        <w:t>נסיבות העבירות, במקרה שבפניי, כפי שתוארו לעיל ואת כל אשר הובא לעיל</w:t>
      </w:r>
      <w:r w:rsidRPr="00EB2A53">
        <w:rPr>
          <w:rFonts w:ascii="David" w:hAnsi="David"/>
          <w:rtl/>
        </w:rPr>
        <w:t xml:space="preserve">,  אני קובעת כי, מתחם העונש ההולם, במקרה זה, הכולל </w:t>
      </w:r>
      <w:r w:rsidRPr="00EB2A53">
        <w:rPr>
          <w:rFonts w:ascii="David" w:hAnsi="David" w:hint="cs"/>
          <w:rtl/>
        </w:rPr>
        <w:t>את כל העבירות</w:t>
      </w:r>
      <w:r w:rsidRPr="00EB2A53">
        <w:rPr>
          <w:rFonts w:ascii="David" w:hAnsi="David"/>
          <w:rtl/>
        </w:rPr>
        <w:t xml:space="preserve"> נע בין </w:t>
      </w:r>
      <w:r w:rsidRPr="00EB2A53">
        <w:rPr>
          <w:rFonts w:ascii="David" w:hAnsi="David" w:hint="cs"/>
          <w:b/>
          <w:bCs/>
          <w:rtl/>
        </w:rPr>
        <w:t xml:space="preserve">30 </w:t>
      </w:r>
      <w:r w:rsidRPr="00EB2A53">
        <w:rPr>
          <w:rFonts w:ascii="David" w:hAnsi="David"/>
          <w:b/>
          <w:bCs/>
          <w:rtl/>
        </w:rPr>
        <w:t xml:space="preserve">ל- </w:t>
      </w:r>
      <w:r w:rsidRPr="00EB2A53">
        <w:rPr>
          <w:rFonts w:ascii="David" w:hAnsi="David" w:hint="cs"/>
          <w:b/>
          <w:bCs/>
          <w:rtl/>
        </w:rPr>
        <w:t>54</w:t>
      </w:r>
      <w:r w:rsidRPr="00EB2A53">
        <w:rPr>
          <w:rFonts w:ascii="David" w:hAnsi="David" w:hint="cs"/>
          <w:rtl/>
        </w:rPr>
        <w:t xml:space="preserve"> חודשי מאסר בפועל</w:t>
      </w:r>
      <w:r w:rsidRPr="00EB2A53">
        <w:rPr>
          <w:rFonts w:ascii="David" w:hAnsi="David"/>
          <w:rtl/>
        </w:rPr>
        <w:t xml:space="preserve"> ועונשים נלווים.</w:t>
      </w:r>
    </w:p>
    <w:p w14:paraId="7EEF8323" w14:textId="77777777" w:rsidR="00956ECA" w:rsidRPr="00CE3EF0" w:rsidRDefault="00956ECA" w:rsidP="00956ECA">
      <w:pPr>
        <w:spacing w:line="360" w:lineRule="auto"/>
        <w:jc w:val="both"/>
        <w:rPr>
          <w:rFonts w:ascii="David" w:hAnsi="David"/>
          <w:rtl/>
        </w:rPr>
      </w:pPr>
    </w:p>
    <w:p w14:paraId="4586D82A" w14:textId="77777777" w:rsidR="00956ECA" w:rsidRDefault="00956ECA" w:rsidP="00956ECA">
      <w:pPr>
        <w:spacing w:line="360" w:lineRule="auto"/>
        <w:jc w:val="both"/>
        <w:rPr>
          <w:rFonts w:ascii="David" w:hAnsi="David"/>
          <w:b/>
          <w:bCs/>
          <w:u w:val="single"/>
          <w:rtl/>
        </w:rPr>
      </w:pPr>
      <w:r w:rsidRPr="00CE3EF0">
        <w:rPr>
          <w:rFonts w:ascii="David" w:hAnsi="David"/>
          <w:b/>
          <w:bCs/>
          <w:u w:val="single"/>
          <w:rtl/>
        </w:rPr>
        <w:t xml:space="preserve">גזירת הדין </w:t>
      </w:r>
    </w:p>
    <w:p w14:paraId="611FA63D" w14:textId="77777777" w:rsidR="00956ECA" w:rsidRPr="00CE3EF0" w:rsidRDefault="00956ECA" w:rsidP="00956ECA">
      <w:pPr>
        <w:spacing w:line="360" w:lineRule="auto"/>
        <w:jc w:val="both"/>
        <w:rPr>
          <w:rFonts w:ascii="David" w:hAnsi="David"/>
          <w:b/>
          <w:bCs/>
          <w:u w:val="single"/>
          <w:rtl/>
        </w:rPr>
      </w:pPr>
    </w:p>
    <w:p w14:paraId="163949FB" w14:textId="77777777" w:rsidR="00956ECA" w:rsidRDefault="00956ECA" w:rsidP="00956ECA">
      <w:pPr>
        <w:spacing w:line="360" w:lineRule="auto"/>
        <w:jc w:val="both"/>
        <w:rPr>
          <w:rFonts w:ascii="David" w:hAnsi="David"/>
          <w:rtl/>
        </w:rPr>
      </w:pPr>
      <w:r>
        <w:rPr>
          <w:rFonts w:ascii="David" w:hAnsi="David" w:hint="cs"/>
          <w:rtl/>
        </w:rPr>
        <w:t>29</w:t>
      </w:r>
      <w:r w:rsidRPr="00CE3EF0">
        <w:rPr>
          <w:rFonts w:ascii="David" w:hAnsi="David"/>
          <w:rtl/>
        </w:rPr>
        <w:t>.</w:t>
      </w:r>
      <w:r w:rsidRPr="00CE3EF0">
        <w:rPr>
          <w:rFonts w:ascii="David" w:hAnsi="David"/>
          <w:rtl/>
        </w:rPr>
        <w:tab/>
        <w:t>הענישה לעולם אינדיווידואלית היא וכאשר בית המשפט גוזר את עונשו של נאשם, בתוך מתחם העונש ההולם, עליו להתחשב בגורמים המתייחסים לנאשם ה</w:t>
      </w:r>
      <w:r w:rsidRPr="00CE3EF0">
        <w:rPr>
          <w:rFonts w:ascii="David" w:hAnsi="David" w:hint="cs"/>
          <w:rtl/>
        </w:rPr>
        <w:t xml:space="preserve">ספציפי </w:t>
      </w:r>
      <w:r w:rsidRPr="00CE3EF0">
        <w:rPr>
          <w:rFonts w:ascii="David" w:hAnsi="David"/>
          <w:rtl/>
        </w:rPr>
        <w:t>העומד בפניו, כגון נסיבות חייו האישיות, חרטה שהביע (ככל שהביע), לקיחת אחריות על מעשיו</w:t>
      </w:r>
      <w:r w:rsidRPr="00CE3EF0">
        <w:rPr>
          <w:rFonts w:ascii="David" w:hAnsi="David" w:hint="cs"/>
          <w:rtl/>
        </w:rPr>
        <w:t>,</w:t>
      </w:r>
      <w:r w:rsidRPr="00CE3EF0">
        <w:rPr>
          <w:rFonts w:ascii="David" w:hAnsi="David"/>
          <w:rtl/>
        </w:rPr>
        <w:t xml:space="preserve"> שיתוף פעולה עם הרשויות, גילו, עברו הפלילי, מידת הפגיעה בהטלת העונש על הנאשם עצמו וכן על משפחתו</w:t>
      </w:r>
      <w:r>
        <w:rPr>
          <w:rFonts w:ascii="David" w:hAnsi="David" w:hint="cs"/>
          <w:rtl/>
        </w:rPr>
        <w:t xml:space="preserve"> וכו'</w:t>
      </w:r>
      <w:r w:rsidRPr="00CE3EF0">
        <w:rPr>
          <w:rFonts w:ascii="David" w:hAnsi="David"/>
          <w:rtl/>
        </w:rPr>
        <w:t xml:space="preserve">. </w:t>
      </w:r>
    </w:p>
    <w:p w14:paraId="2ED7D12A" w14:textId="77777777" w:rsidR="00956ECA" w:rsidRPr="00CE3EF0" w:rsidRDefault="00956ECA" w:rsidP="00956ECA">
      <w:pPr>
        <w:spacing w:line="360" w:lineRule="auto"/>
        <w:jc w:val="both"/>
        <w:rPr>
          <w:rFonts w:ascii="David" w:hAnsi="David"/>
          <w:rtl/>
        </w:rPr>
      </w:pPr>
    </w:p>
    <w:p w14:paraId="28800DD4" w14:textId="77777777" w:rsidR="00956ECA" w:rsidRDefault="00956ECA" w:rsidP="00956ECA">
      <w:pPr>
        <w:spacing w:line="360" w:lineRule="auto"/>
        <w:jc w:val="both"/>
        <w:rPr>
          <w:rFonts w:ascii="David" w:hAnsi="David"/>
          <w:rtl/>
        </w:rPr>
      </w:pPr>
      <w:r>
        <w:rPr>
          <w:rFonts w:ascii="David" w:hAnsi="David" w:hint="cs"/>
          <w:rtl/>
        </w:rPr>
        <w:t>30.</w:t>
      </w:r>
      <w:r>
        <w:rPr>
          <w:rFonts w:ascii="David" w:hAnsi="David" w:hint="cs"/>
          <w:rtl/>
        </w:rPr>
        <w:tab/>
      </w:r>
      <w:r w:rsidRPr="00CE3EF0">
        <w:rPr>
          <w:rFonts w:ascii="David" w:hAnsi="David" w:hint="cs"/>
          <w:rtl/>
        </w:rPr>
        <w:t xml:space="preserve">בענייננו, </w:t>
      </w:r>
      <w:r>
        <w:rPr>
          <w:rFonts w:ascii="David" w:hAnsi="David" w:hint="cs"/>
          <w:rtl/>
        </w:rPr>
        <w:t>מדובר ב</w:t>
      </w:r>
      <w:r w:rsidRPr="00CE3EF0">
        <w:rPr>
          <w:rFonts w:ascii="David" w:hAnsi="David"/>
          <w:rtl/>
        </w:rPr>
        <w:t xml:space="preserve">נאשם </w:t>
      </w:r>
      <w:r>
        <w:rPr>
          <w:rFonts w:ascii="David" w:hAnsi="David" w:hint="cs"/>
          <w:rtl/>
        </w:rPr>
        <w:t>בן 38 (</w:t>
      </w:r>
      <w:r w:rsidRPr="00CE3EF0">
        <w:rPr>
          <w:rFonts w:ascii="David" w:hAnsi="David" w:hint="cs"/>
          <w:rtl/>
        </w:rPr>
        <w:t>יליד</w:t>
      </w:r>
      <w:r>
        <w:rPr>
          <w:rFonts w:ascii="David" w:hAnsi="David" w:hint="cs"/>
          <w:rtl/>
        </w:rPr>
        <w:t xml:space="preserve"> שנת</w:t>
      </w:r>
      <w:r w:rsidRPr="00CE3EF0">
        <w:rPr>
          <w:rFonts w:ascii="David" w:hAnsi="David" w:hint="cs"/>
          <w:rtl/>
        </w:rPr>
        <w:t xml:space="preserve"> 1982</w:t>
      </w:r>
      <w:r>
        <w:rPr>
          <w:rFonts w:ascii="David" w:hAnsi="David" w:hint="cs"/>
          <w:rtl/>
        </w:rPr>
        <w:t>)</w:t>
      </w:r>
      <w:r w:rsidRPr="00CE3EF0">
        <w:rPr>
          <w:rFonts w:ascii="David" w:hAnsi="David"/>
          <w:rtl/>
        </w:rPr>
        <w:t xml:space="preserve">, עצור מיום </w:t>
      </w:r>
      <w:r w:rsidRPr="00CE3EF0">
        <w:rPr>
          <w:rFonts w:ascii="David" w:hAnsi="David" w:hint="cs"/>
          <w:rtl/>
        </w:rPr>
        <w:t>23</w:t>
      </w:r>
      <w:r w:rsidRPr="00CE3EF0">
        <w:rPr>
          <w:rFonts w:ascii="David" w:hAnsi="David"/>
          <w:rtl/>
        </w:rPr>
        <w:t>.</w:t>
      </w:r>
      <w:r w:rsidRPr="00CE3EF0">
        <w:rPr>
          <w:rFonts w:ascii="David" w:hAnsi="David" w:hint="cs"/>
          <w:rtl/>
        </w:rPr>
        <w:t>01</w:t>
      </w:r>
      <w:r w:rsidRPr="00CE3EF0">
        <w:rPr>
          <w:rFonts w:ascii="David" w:hAnsi="David"/>
          <w:rtl/>
        </w:rPr>
        <w:t>.</w:t>
      </w:r>
      <w:r w:rsidRPr="00CE3EF0">
        <w:rPr>
          <w:rFonts w:ascii="David" w:hAnsi="David" w:hint="cs"/>
          <w:rtl/>
        </w:rPr>
        <w:t xml:space="preserve">2020, בגין תיק זה, והוא </w:t>
      </w:r>
      <w:r w:rsidRPr="000E30FE">
        <w:rPr>
          <w:rFonts w:ascii="David" w:hAnsi="David" w:hint="cs"/>
          <w:rtl/>
        </w:rPr>
        <w:t>מצוי בסטטוס אסיר, מכוח החלטה מיום 03.05.20 בוש"ר 35892-07-19, אשר הפקיעה את רישיונו</w:t>
      </w:r>
      <w:r w:rsidRPr="00CE3EF0">
        <w:rPr>
          <w:rFonts w:ascii="David" w:hAnsi="David" w:hint="cs"/>
          <w:rtl/>
        </w:rPr>
        <w:t xml:space="preserve"> לשחרור מוקדם בגין עבירות קודמות (ב</w:t>
      </w:r>
      <w:hyperlink r:id="rId67" w:history="1">
        <w:r w:rsidR="007A5967" w:rsidRPr="007A5967">
          <w:rPr>
            <w:rFonts w:ascii="David" w:hAnsi="David"/>
            <w:color w:val="0000FF"/>
            <w:u w:val="single"/>
            <w:rtl/>
          </w:rPr>
          <w:t>ת"פ 69762-10-18</w:t>
        </w:r>
      </w:hyperlink>
      <w:r w:rsidRPr="00CE3EF0">
        <w:rPr>
          <w:rFonts w:ascii="David" w:hAnsi="David" w:hint="cs"/>
          <w:rtl/>
        </w:rPr>
        <w:t xml:space="preserve"> מיום 19.02.2019) בגינן הושת עליו עונש של 23 חודשי מאסר בפועל </w:t>
      </w:r>
      <w:r>
        <w:rPr>
          <w:rFonts w:ascii="David" w:hAnsi="David" w:hint="cs"/>
          <w:rtl/>
        </w:rPr>
        <w:t>אשר כולל בתוכו הפעלת עונש מאסר על תנאי מתיק קודם.</w:t>
      </w:r>
    </w:p>
    <w:p w14:paraId="539F4220" w14:textId="77777777" w:rsidR="00956ECA" w:rsidRPr="00CE3EF0" w:rsidRDefault="00956ECA" w:rsidP="00956ECA">
      <w:pPr>
        <w:spacing w:line="360" w:lineRule="auto"/>
        <w:jc w:val="both"/>
        <w:rPr>
          <w:rFonts w:ascii="David" w:hAnsi="David"/>
          <w:rtl/>
        </w:rPr>
      </w:pPr>
    </w:p>
    <w:p w14:paraId="1FB8A3BD" w14:textId="77777777" w:rsidR="00956ECA" w:rsidRDefault="00956ECA" w:rsidP="00956ECA">
      <w:pPr>
        <w:spacing w:line="360" w:lineRule="auto"/>
        <w:jc w:val="both"/>
        <w:rPr>
          <w:rFonts w:ascii="David" w:hAnsi="David"/>
          <w:rtl/>
        </w:rPr>
      </w:pPr>
      <w:r>
        <w:rPr>
          <w:rFonts w:ascii="David" w:hAnsi="David" w:hint="cs"/>
          <w:rtl/>
        </w:rPr>
        <w:t>31</w:t>
      </w:r>
      <w:r w:rsidRPr="00CE3EF0">
        <w:rPr>
          <w:rFonts w:ascii="David" w:hAnsi="David"/>
          <w:rtl/>
        </w:rPr>
        <w:t>.</w:t>
      </w:r>
      <w:r w:rsidRPr="00CE3EF0">
        <w:rPr>
          <w:rFonts w:ascii="David" w:hAnsi="David"/>
          <w:rtl/>
        </w:rPr>
        <w:tab/>
        <w:t>עברו של הנאשם</w:t>
      </w:r>
      <w:r>
        <w:rPr>
          <w:rFonts w:ascii="David" w:hAnsi="David" w:hint="cs"/>
          <w:rtl/>
        </w:rPr>
        <w:t xml:space="preserve"> (אשר פורט לעיל) </w:t>
      </w:r>
      <w:r w:rsidRPr="00CE3EF0">
        <w:rPr>
          <w:rFonts w:ascii="David" w:hAnsi="David"/>
          <w:rtl/>
        </w:rPr>
        <w:t xml:space="preserve">מכביד </w:t>
      </w:r>
      <w:r>
        <w:rPr>
          <w:rFonts w:ascii="David" w:hAnsi="David" w:hint="cs"/>
          <w:rtl/>
        </w:rPr>
        <w:t xml:space="preserve">עד </w:t>
      </w:r>
      <w:r w:rsidRPr="00CE3EF0">
        <w:rPr>
          <w:rFonts w:ascii="David" w:hAnsi="David"/>
          <w:rtl/>
        </w:rPr>
        <w:t>מאד</w:t>
      </w:r>
      <w:r>
        <w:rPr>
          <w:rFonts w:ascii="David" w:hAnsi="David" w:hint="cs"/>
          <w:rtl/>
        </w:rPr>
        <w:t xml:space="preserve"> ומעיד על רצידיביזם, על חוסר מורא מהחוק ועל היעדר הרתעה; הוא</w:t>
      </w:r>
      <w:r w:rsidRPr="00CE3EF0">
        <w:rPr>
          <w:rFonts w:ascii="David" w:hAnsi="David"/>
          <w:rtl/>
        </w:rPr>
        <w:t xml:space="preserve"> נדון, בעבר לעונשי מאסר</w:t>
      </w:r>
      <w:r w:rsidRPr="00CE3EF0">
        <w:rPr>
          <w:rFonts w:ascii="David" w:hAnsi="David" w:hint="cs"/>
          <w:rtl/>
        </w:rPr>
        <w:t xml:space="preserve"> בפועל ארוכים</w:t>
      </w:r>
      <w:r w:rsidRPr="00CE3EF0">
        <w:rPr>
          <w:rFonts w:ascii="David" w:hAnsi="David"/>
          <w:rtl/>
        </w:rPr>
        <w:t>, מאסרים על תנאי, פסילות בפועל של רישיון נהיגה ופסילות על תנאי, אולם חרף כל אל</w:t>
      </w:r>
      <w:r>
        <w:rPr>
          <w:rFonts w:ascii="David" w:hAnsi="David" w:hint="cs"/>
          <w:rtl/>
        </w:rPr>
        <w:t xml:space="preserve">ו, על אף העונשים מותנים התלויים מעל ראשו, על אף שעברו </w:t>
      </w:r>
      <w:r w:rsidRPr="00CE3EF0">
        <w:rPr>
          <w:rFonts w:ascii="David" w:hAnsi="David"/>
          <w:rtl/>
        </w:rPr>
        <w:t xml:space="preserve">פחות משלושה חודשים </w:t>
      </w:r>
      <w:r>
        <w:rPr>
          <w:rFonts w:ascii="David" w:hAnsi="David" w:hint="cs"/>
          <w:rtl/>
        </w:rPr>
        <w:t xml:space="preserve">מאז שחרורו, </w:t>
      </w:r>
      <w:r w:rsidRPr="000E30FE">
        <w:rPr>
          <w:rFonts w:ascii="David" w:hAnsi="David" w:hint="cs"/>
          <w:u w:val="single"/>
          <w:rtl/>
        </w:rPr>
        <w:t>כאסיר ברישיון</w:t>
      </w:r>
      <w:r>
        <w:rPr>
          <w:rFonts w:ascii="David" w:hAnsi="David" w:hint="cs"/>
          <w:rtl/>
        </w:rPr>
        <w:t xml:space="preserve"> ועל אף הידיעה שאם ייתפס בעבירה נוספת, רישיונו יופקע, </w:t>
      </w:r>
      <w:r w:rsidRPr="00CE3EF0">
        <w:rPr>
          <w:rFonts w:ascii="David" w:hAnsi="David"/>
          <w:rtl/>
        </w:rPr>
        <w:t xml:space="preserve">שב </w:t>
      </w:r>
      <w:r>
        <w:rPr>
          <w:rFonts w:ascii="David" w:hAnsi="David" w:hint="cs"/>
          <w:rtl/>
        </w:rPr>
        <w:t xml:space="preserve">הנאשם </w:t>
      </w:r>
      <w:r w:rsidRPr="00CE3EF0">
        <w:rPr>
          <w:rFonts w:ascii="David" w:hAnsi="David"/>
          <w:rtl/>
        </w:rPr>
        <w:t xml:space="preserve">וביצע את העבירות </w:t>
      </w:r>
      <w:r>
        <w:rPr>
          <w:rFonts w:ascii="David" w:hAnsi="David" w:hint="cs"/>
          <w:rtl/>
        </w:rPr>
        <w:t>החמורות בהן הורשע בתיק זה</w:t>
      </w:r>
      <w:r w:rsidRPr="00CE3EF0">
        <w:rPr>
          <w:rFonts w:ascii="David" w:hAnsi="David"/>
          <w:rtl/>
        </w:rPr>
        <w:t>.</w:t>
      </w:r>
      <w:r>
        <w:rPr>
          <w:rFonts w:ascii="David" w:hAnsi="David" w:hint="cs"/>
          <w:rtl/>
        </w:rPr>
        <w:t xml:space="preserve"> </w:t>
      </w:r>
    </w:p>
    <w:p w14:paraId="096E4289" w14:textId="77777777" w:rsidR="00956ECA" w:rsidRDefault="00956ECA" w:rsidP="00956ECA">
      <w:pPr>
        <w:spacing w:line="360" w:lineRule="auto"/>
        <w:jc w:val="both"/>
        <w:rPr>
          <w:rFonts w:ascii="David" w:hAnsi="David"/>
          <w:rtl/>
        </w:rPr>
      </w:pPr>
    </w:p>
    <w:p w14:paraId="65FB3013" w14:textId="77777777" w:rsidR="00956ECA" w:rsidRDefault="00956ECA" w:rsidP="00956ECA">
      <w:pPr>
        <w:spacing w:line="360" w:lineRule="auto"/>
        <w:jc w:val="both"/>
        <w:rPr>
          <w:rFonts w:ascii="David" w:hAnsi="David"/>
          <w:rtl/>
        </w:rPr>
      </w:pPr>
      <w:r>
        <w:rPr>
          <w:rFonts w:ascii="David" w:hAnsi="David" w:hint="cs"/>
          <w:rtl/>
        </w:rPr>
        <w:t>32.</w:t>
      </w:r>
      <w:r>
        <w:rPr>
          <w:rFonts w:ascii="David" w:hAnsi="David" w:hint="cs"/>
          <w:rtl/>
        </w:rPr>
        <w:tab/>
      </w:r>
      <w:r w:rsidRPr="00CE3EF0">
        <w:rPr>
          <w:rFonts w:ascii="David" w:hAnsi="David"/>
          <w:rtl/>
        </w:rPr>
        <w:t>כל האמור לעיל מצביע על דפוס התנהגות עברייני אשר מושרש בנאשם. הנאשם סיגל לעצמו נורמות עברייניות ולמעשה, עשה לו את העבריינות לדרך חיים, על כל המשתמע מכך.</w:t>
      </w:r>
    </w:p>
    <w:p w14:paraId="70702C7B" w14:textId="77777777" w:rsidR="00956ECA" w:rsidRPr="00CE3EF0" w:rsidRDefault="00956ECA" w:rsidP="00956ECA">
      <w:pPr>
        <w:spacing w:line="360" w:lineRule="auto"/>
        <w:jc w:val="both"/>
        <w:rPr>
          <w:rFonts w:ascii="David" w:hAnsi="David"/>
          <w:rtl/>
        </w:rPr>
      </w:pPr>
    </w:p>
    <w:p w14:paraId="1A6753E3" w14:textId="77777777" w:rsidR="00956ECA" w:rsidRDefault="00956ECA" w:rsidP="00956ECA">
      <w:pPr>
        <w:spacing w:line="360" w:lineRule="auto"/>
        <w:jc w:val="both"/>
        <w:rPr>
          <w:rFonts w:ascii="David" w:hAnsi="David"/>
          <w:rtl/>
        </w:rPr>
      </w:pPr>
      <w:r>
        <w:rPr>
          <w:rFonts w:ascii="David" w:hAnsi="David" w:hint="cs"/>
          <w:rtl/>
        </w:rPr>
        <w:t>33.</w:t>
      </w:r>
      <w:r>
        <w:rPr>
          <w:rFonts w:ascii="David" w:hAnsi="David" w:hint="cs"/>
          <w:rtl/>
        </w:rPr>
        <w:tab/>
        <w:t>מנגד,</w:t>
      </w:r>
      <w:r w:rsidRPr="00CE3EF0">
        <w:rPr>
          <w:rFonts w:ascii="David" w:hAnsi="David" w:hint="cs"/>
          <w:rtl/>
        </w:rPr>
        <w:t xml:space="preserve"> יש </w:t>
      </w:r>
      <w:r w:rsidRPr="00CE3EF0">
        <w:rPr>
          <w:rFonts w:ascii="David" w:hAnsi="David"/>
          <w:rtl/>
        </w:rPr>
        <w:t xml:space="preserve">לזקוף לזכות הנאשם את הודייתו, </w:t>
      </w:r>
      <w:r w:rsidRPr="00CE3EF0">
        <w:rPr>
          <w:rFonts w:ascii="David" w:hAnsi="David" w:hint="cs"/>
          <w:rtl/>
        </w:rPr>
        <w:t>ש</w:t>
      </w:r>
      <w:r w:rsidRPr="00CE3EF0">
        <w:rPr>
          <w:rFonts w:ascii="David" w:hAnsi="David"/>
          <w:rtl/>
        </w:rPr>
        <w:t xml:space="preserve">נעשתה בתחילת משפטו, </w:t>
      </w:r>
      <w:r w:rsidRPr="00CE3EF0">
        <w:rPr>
          <w:rFonts w:ascii="David" w:hAnsi="David" w:hint="cs"/>
          <w:rtl/>
        </w:rPr>
        <w:t>מבלי ש</w:t>
      </w:r>
      <w:r>
        <w:rPr>
          <w:rFonts w:ascii="David" w:hAnsi="David" w:hint="cs"/>
          <w:rtl/>
        </w:rPr>
        <w:t>החלה שמיעת הראיות</w:t>
      </w:r>
      <w:r w:rsidRPr="00CE3EF0">
        <w:rPr>
          <w:rFonts w:ascii="David" w:hAnsi="David" w:hint="cs"/>
          <w:rtl/>
        </w:rPr>
        <w:t xml:space="preserve"> ואת החרטה שהביע בפניי.</w:t>
      </w:r>
    </w:p>
    <w:p w14:paraId="0909DFD8" w14:textId="77777777" w:rsidR="00956ECA" w:rsidRPr="00CE3EF0" w:rsidRDefault="00956ECA" w:rsidP="00956ECA">
      <w:pPr>
        <w:spacing w:line="360" w:lineRule="auto"/>
        <w:jc w:val="both"/>
        <w:rPr>
          <w:rFonts w:ascii="David" w:hAnsi="David"/>
          <w:rtl/>
        </w:rPr>
      </w:pPr>
    </w:p>
    <w:p w14:paraId="5ADD13AB" w14:textId="77777777" w:rsidR="00956ECA" w:rsidRDefault="00956ECA" w:rsidP="00956ECA">
      <w:pPr>
        <w:spacing w:line="360" w:lineRule="auto"/>
        <w:ind w:firstLine="720"/>
        <w:jc w:val="both"/>
        <w:rPr>
          <w:rFonts w:ascii="David" w:hAnsi="David"/>
          <w:rtl/>
        </w:rPr>
      </w:pPr>
      <w:r w:rsidRPr="00CE3EF0">
        <w:rPr>
          <w:rFonts w:ascii="David" w:hAnsi="David" w:hint="cs"/>
          <w:rtl/>
        </w:rPr>
        <w:t xml:space="preserve">עם זאת, </w:t>
      </w:r>
      <w:r>
        <w:rPr>
          <w:rFonts w:ascii="David" w:hAnsi="David" w:hint="cs"/>
          <w:rtl/>
        </w:rPr>
        <w:t xml:space="preserve">קשה לתת לחרטה המילולית של הנאשם משמעות רבה, שכן </w:t>
      </w:r>
      <w:r w:rsidRPr="00CE3EF0">
        <w:rPr>
          <w:rFonts w:ascii="David" w:hAnsi="David" w:hint="cs"/>
          <w:rtl/>
        </w:rPr>
        <w:t>גם בתיקים הקודמים בהם הורשע, הביע הנאשם התנצלות וחרטה, אך בפועל, חזר לסורו ושב לבצע את העבירות, זמן קצר לאחר ששוחרר, דבר המלמד על</w:t>
      </w:r>
      <w:r>
        <w:rPr>
          <w:rFonts w:ascii="David" w:hAnsi="David" w:hint="cs"/>
          <w:rtl/>
        </w:rPr>
        <w:t xml:space="preserve"> כך, שאין כוונה אמיתית במילותיו</w:t>
      </w:r>
      <w:r w:rsidRPr="00CE3EF0">
        <w:rPr>
          <w:rFonts w:ascii="David" w:hAnsi="David" w:hint="cs"/>
          <w:rtl/>
        </w:rPr>
        <w:t xml:space="preserve"> ולא ניתן לייחס להודאתו של הנאשם ולהתנצלותו משקל גבוה.</w:t>
      </w:r>
    </w:p>
    <w:p w14:paraId="6E487BC8" w14:textId="77777777" w:rsidR="00956ECA" w:rsidRPr="00CE3EF0" w:rsidRDefault="00956ECA" w:rsidP="00956ECA">
      <w:pPr>
        <w:spacing w:line="360" w:lineRule="auto"/>
        <w:ind w:firstLine="720"/>
        <w:jc w:val="both"/>
        <w:rPr>
          <w:rFonts w:ascii="David" w:hAnsi="David"/>
          <w:rtl/>
        </w:rPr>
      </w:pPr>
    </w:p>
    <w:p w14:paraId="6DC1A0BD" w14:textId="77777777" w:rsidR="00956ECA" w:rsidRPr="00CE3EF0" w:rsidRDefault="00956ECA" w:rsidP="00956ECA">
      <w:pPr>
        <w:spacing w:line="360" w:lineRule="auto"/>
        <w:ind w:firstLine="720"/>
        <w:jc w:val="both"/>
        <w:rPr>
          <w:rFonts w:ascii="David" w:hAnsi="David"/>
          <w:rtl/>
        </w:rPr>
      </w:pPr>
      <w:r w:rsidRPr="00CE3EF0">
        <w:rPr>
          <w:rFonts w:ascii="David" w:hAnsi="David" w:hint="cs"/>
          <w:rtl/>
        </w:rPr>
        <w:t xml:space="preserve">כך לדוגמה אמר במסגרת </w:t>
      </w:r>
      <w:hyperlink r:id="rId68" w:history="1">
        <w:r w:rsidR="007A5967" w:rsidRPr="007A5967">
          <w:rPr>
            <w:rFonts w:ascii="David" w:hAnsi="David"/>
            <w:color w:val="0000FF"/>
            <w:u w:val="single"/>
            <w:rtl/>
          </w:rPr>
          <w:t>ת"פ 69762-10-18</w:t>
        </w:r>
      </w:hyperlink>
      <w:r>
        <w:rPr>
          <w:rFonts w:ascii="David" w:hAnsi="David" w:hint="cs"/>
          <w:rtl/>
        </w:rPr>
        <w:t>:</w:t>
      </w:r>
    </w:p>
    <w:p w14:paraId="384060E1" w14:textId="77777777" w:rsidR="00956ECA" w:rsidRDefault="00956ECA" w:rsidP="00956ECA">
      <w:pPr>
        <w:spacing w:line="360" w:lineRule="auto"/>
        <w:ind w:firstLine="720"/>
        <w:jc w:val="both"/>
        <w:rPr>
          <w:rFonts w:ascii="David" w:hAnsi="David"/>
          <w:rtl/>
        </w:rPr>
      </w:pPr>
      <w:r w:rsidRPr="00CE3EF0">
        <w:rPr>
          <w:rFonts w:ascii="David" w:hAnsi="David"/>
          <w:rtl/>
        </w:rPr>
        <w:t>"</w:t>
      </w:r>
      <w:r w:rsidRPr="00CE3EF0">
        <w:rPr>
          <w:rFonts w:ascii="David" w:hAnsi="David"/>
          <w:b/>
          <w:bCs/>
          <w:rtl/>
        </w:rPr>
        <w:t xml:space="preserve">אני יודע שעשיתי הרבה בעיות בחיים. גרמתי לכל המשפחה הרבה סבל להיגרר אחריי למאסרים ובתי סוהר, אבל הפעם גררתי הרבה משפחה וגרמתי לנעים [המתלונן, ע.ק.] ולכל בני הדודים שלי שהם כמו האחים שלי, וגם לאשתו וגם לילדים שלו, סתם חקירות וסתם טרטורים וכל מיני עימותים שם, שזה לא נעים ולא יפה אצלנו זה בושה וחרפה. בהתחלה ראיתי את זה שקשה, אבל אחרי זה עם כל חשבון הנפש שלי, אני יודע שאני גרמתי להם ואני הכנסתי אותם לבועה הזו, והם לא קשורים לזה, ואני מדבר איתם כל הזמן, מדבר איתו ומדבר עם הילדים שלו והם תמיד איתי וזה הדבר הזה מאוד פגע בי וגם למשפחה, אבא שלי עבר אירוע מוחי ואימא שלי חולה בסרטן ועברה שני ניתוחים ואני הפעם זהו פגעתי באנשים הכי קרובים אלי, </w:t>
      </w:r>
      <w:r w:rsidRPr="00C70484">
        <w:rPr>
          <w:rFonts w:ascii="David" w:hAnsi="David"/>
          <w:b/>
          <w:bCs/>
          <w:u w:val="single"/>
          <w:rtl/>
        </w:rPr>
        <w:t>ואני לא רוצה לחזור על כל הדברים האלה</w:t>
      </w:r>
      <w:r w:rsidRPr="00CE3EF0">
        <w:rPr>
          <w:rFonts w:ascii="David" w:hAnsi="David"/>
          <w:b/>
          <w:bCs/>
          <w:rtl/>
        </w:rPr>
        <w:t xml:space="preserve">. לשאלת בית המשפט השתחררתי בסוף 2017. התחלתי לעבוד במחפרון, יש לי כישורים לכך. אני בן אדם שלא אוהב לדבר הרבה, </w:t>
      </w:r>
      <w:r w:rsidRPr="00C70484">
        <w:rPr>
          <w:rFonts w:ascii="David" w:hAnsi="David"/>
          <w:b/>
          <w:bCs/>
          <w:sz w:val="26"/>
          <w:szCs w:val="26"/>
          <w:u w:val="single"/>
          <w:rtl/>
        </w:rPr>
        <w:t>ואף פעם לא דיברתי ככה בבית המשפט, כמו שדיברתי היום</w:t>
      </w:r>
      <w:r w:rsidRPr="00CE3EF0">
        <w:rPr>
          <w:rFonts w:ascii="David" w:hAnsi="David"/>
          <w:b/>
          <w:bCs/>
          <w:rtl/>
        </w:rPr>
        <w:t xml:space="preserve"> כי </w:t>
      </w:r>
      <w:r w:rsidRPr="00C70484">
        <w:rPr>
          <w:rFonts w:ascii="David" w:hAnsi="David"/>
          <w:b/>
          <w:bCs/>
          <w:u w:val="single"/>
          <w:rtl/>
        </w:rPr>
        <w:t>אני יודע בתוך תוכי שאני לא רוצה לחזור על זה עוד פעם</w:t>
      </w:r>
      <w:r w:rsidRPr="00CE3EF0">
        <w:rPr>
          <w:rFonts w:ascii="David" w:hAnsi="David"/>
          <w:b/>
          <w:bCs/>
          <w:rtl/>
        </w:rPr>
        <w:t xml:space="preserve">. שתלתי רק כמה שתילים רציתי סה"כ לעשן ולשמור לעצמי ולא התכוונתי לסחור. </w:t>
      </w:r>
      <w:r w:rsidRPr="00C70484">
        <w:rPr>
          <w:rFonts w:ascii="David" w:hAnsi="David"/>
          <w:b/>
          <w:bCs/>
          <w:u w:val="single"/>
          <w:rtl/>
        </w:rPr>
        <w:t>אני יודע שהיה לי מאסר על תנאי אבל זה לא היה בראש שלי ואפילו לא חשבתי על זה</w:t>
      </w:r>
      <w:r w:rsidRPr="00CE3EF0">
        <w:rPr>
          <w:rFonts w:ascii="David" w:hAnsi="David"/>
          <w:b/>
          <w:bCs/>
          <w:rtl/>
        </w:rPr>
        <w:t xml:space="preserve">. </w:t>
      </w:r>
      <w:r w:rsidRPr="00C70484">
        <w:rPr>
          <w:rFonts w:ascii="David" w:hAnsi="David"/>
          <w:b/>
          <w:bCs/>
          <w:u w:val="single"/>
          <w:rtl/>
        </w:rPr>
        <w:t>אני מבקש סליחה מכולם</w:t>
      </w:r>
      <w:r w:rsidRPr="00CE3EF0">
        <w:rPr>
          <w:rFonts w:ascii="David" w:hAnsi="David"/>
          <w:b/>
          <w:bCs/>
          <w:rtl/>
        </w:rPr>
        <w:t xml:space="preserve"> ומכל המערכת ומכול המשפחה שלי ומקווה להשתחרר כמה שיותר מהר שיסלחו לי ושיקבלו אותי כמו שאז</w:t>
      </w:r>
      <w:r w:rsidRPr="00CE3EF0">
        <w:rPr>
          <w:rFonts w:ascii="David" w:hAnsi="David" w:hint="cs"/>
          <w:rtl/>
        </w:rPr>
        <w:t>".</w:t>
      </w:r>
    </w:p>
    <w:p w14:paraId="18D17913" w14:textId="77777777" w:rsidR="00956ECA" w:rsidRDefault="00956ECA" w:rsidP="00956ECA">
      <w:pPr>
        <w:spacing w:line="360" w:lineRule="auto"/>
        <w:jc w:val="both"/>
        <w:rPr>
          <w:rFonts w:ascii="David" w:hAnsi="David"/>
          <w:rtl/>
        </w:rPr>
      </w:pPr>
    </w:p>
    <w:p w14:paraId="371E7F81" w14:textId="77777777" w:rsidR="00956ECA" w:rsidRDefault="00956ECA" w:rsidP="00956ECA">
      <w:pPr>
        <w:spacing w:line="360" w:lineRule="auto"/>
        <w:ind w:firstLine="720"/>
        <w:jc w:val="both"/>
        <w:rPr>
          <w:rFonts w:ascii="David" w:hAnsi="David"/>
          <w:rtl/>
        </w:rPr>
      </w:pPr>
      <w:r>
        <w:rPr>
          <w:rFonts w:ascii="David" w:hAnsi="David" w:hint="cs"/>
          <w:rtl/>
        </w:rPr>
        <w:t>גם במסגרת הדיון ב</w:t>
      </w:r>
      <w:r w:rsidRPr="00CE3EF0">
        <w:rPr>
          <w:rFonts w:ascii="David" w:hAnsi="David" w:hint="cs"/>
          <w:rtl/>
        </w:rPr>
        <w:t>וש"ר 35892-07-19</w:t>
      </w:r>
      <w:r>
        <w:rPr>
          <w:rFonts w:ascii="David" w:hAnsi="David" w:hint="cs"/>
          <w:rtl/>
        </w:rPr>
        <w:t xml:space="preserve"> </w:t>
      </w:r>
      <w:r w:rsidRPr="00CE3EF0">
        <w:rPr>
          <w:rFonts w:ascii="David" w:hAnsi="David"/>
          <w:rtl/>
        </w:rPr>
        <w:t xml:space="preserve">ביום </w:t>
      </w:r>
      <w:r w:rsidRPr="00CE3EF0">
        <w:rPr>
          <w:rFonts w:ascii="David" w:hAnsi="David" w:hint="cs"/>
          <w:rtl/>
        </w:rPr>
        <w:t>17</w:t>
      </w:r>
      <w:r w:rsidRPr="00CE3EF0">
        <w:rPr>
          <w:rFonts w:ascii="David" w:hAnsi="David"/>
          <w:rtl/>
        </w:rPr>
        <w:t>.</w:t>
      </w:r>
      <w:r w:rsidRPr="00CE3EF0">
        <w:rPr>
          <w:rFonts w:ascii="David" w:hAnsi="David" w:hint="cs"/>
          <w:rtl/>
        </w:rPr>
        <w:t>11</w:t>
      </w:r>
      <w:r w:rsidRPr="00CE3EF0">
        <w:rPr>
          <w:rFonts w:ascii="David" w:hAnsi="David"/>
          <w:rtl/>
        </w:rPr>
        <w:t>.</w:t>
      </w:r>
      <w:r w:rsidRPr="00CE3EF0">
        <w:rPr>
          <w:rFonts w:ascii="David" w:hAnsi="David" w:hint="cs"/>
          <w:rtl/>
        </w:rPr>
        <w:t>19</w:t>
      </w:r>
      <w:r>
        <w:rPr>
          <w:rFonts w:ascii="David" w:hAnsi="David" w:hint="cs"/>
          <w:rtl/>
        </w:rPr>
        <w:t>, כאמור - פחות משלושה חודשים בטרם נתפס בעבירות דנן, אמר:</w:t>
      </w:r>
    </w:p>
    <w:p w14:paraId="280E5B25" w14:textId="77777777" w:rsidR="00956ECA" w:rsidRDefault="00956ECA" w:rsidP="00956ECA">
      <w:pPr>
        <w:spacing w:line="360" w:lineRule="auto"/>
        <w:jc w:val="both"/>
        <w:rPr>
          <w:rFonts w:ascii="David" w:hAnsi="David"/>
          <w:rtl/>
        </w:rPr>
      </w:pPr>
    </w:p>
    <w:p w14:paraId="49CB67C4" w14:textId="77777777" w:rsidR="00956ECA" w:rsidRDefault="00956ECA" w:rsidP="00956ECA">
      <w:pPr>
        <w:spacing w:line="360" w:lineRule="auto"/>
        <w:ind w:firstLine="720"/>
        <w:jc w:val="both"/>
        <w:rPr>
          <w:rFonts w:ascii="David" w:hAnsi="David"/>
          <w:rtl/>
        </w:rPr>
      </w:pPr>
      <w:r>
        <w:rPr>
          <w:rFonts w:ascii="David" w:hAnsi="David" w:hint="cs"/>
          <w:rtl/>
        </w:rPr>
        <w:t>"</w:t>
      </w:r>
      <w:r w:rsidRPr="00FE3E47">
        <w:rPr>
          <w:rFonts w:ascii="David" w:hAnsi="David" w:hint="cs"/>
          <w:b/>
          <w:bCs/>
          <w:rtl/>
        </w:rPr>
        <w:t xml:space="preserve">אני פעם ראשונה מגיע לוועדה ואני מתרגש מאוד ולחוץ מאוד. </w:t>
      </w:r>
      <w:r w:rsidRPr="00C70484">
        <w:rPr>
          <w:rFonts w:ascii="David" w:hAnsi="David" w:hint="cs"/>
          <w:b/>
          <w:bCs/>
          <w:sz w:val="26"/>
          <w:szCs w:val="26"/>
          <w:u w:val="single"/>
          <w:rtl/>
        </w:rPr>
        <w:t>זו הפעם הראשונה שאני מדבר ככה בפני אנשים בבית משפט</w:t>
      </w:r>
      <w:r w:rsidRPr="00C70484">
        <w:rPr>
          <w:rFonts w:ascii="David" w:hAnsi="David" w:hint="cs"/>
          <w:b/>
          <w:bCs/>
          <w:sz w:val="26"/>
          <w:szCs w:val="26"/>
          <w:rtl/>
        </w:rPr>
        <w:t>.</w:t>
      </w:r>
      <w:r w:rsidRPr="00FE3E47">
        <w:rPr>
          <w:rFonts w:ascii="David" w:hAnsi="David" w:hint="cs"/>
          <w:b/>
          <w:bCs/>
          <w:rtl/>
        </w:rPr>
        <w:t xml:space="preserve"> גם בגזר הדין אמרתי שאני באמת רוצה את השינוי הזה וזה מאוד חשוב בשבילי, אף פעם לא הייתי במסגרת בחוץ. כל </w:t>
      </w:r>
      <w:r>
        <w:rPr>
          <w:rFonts w:ascii="David" w:hAnsi="David" w:hint="cs"/>
          <w:b/>
          <w:bCs/>
          <w:rtl/>
        </w:rPr>
        <w:t>פעם נכנסתי</w:t>
      </w:r>
      <w:r w:rsidRPr="00FE3E47">
        <w:rPr>
          <w:rFonts w:ascii="David" w:hAnsi="David" w:hint="cs"/>
          <w:b/>
          <w:bCs/>
          <w:rtl/>
        </w:rPr>
        <w:t>, השתחררתי, פשוט הלכתי לעולם והתערבבתי עם כל מיני אנשים שהם לא אנשי חוק ומצפצפים על כולם. כל הזמן חזרתי, לא הבנתי, חשבתי שאני הכי צודק בכל העולם הזה. בהמשך בתו</w:t>
      </w:r>
      <w:r>
        <w:rPr>
          <w:rFonts w:ascii="David" w:hAnsi="David" w:hint="cs"/>
          <w:b/>
          <w:bCs/>
          <w:rtl/>
        </w:rPr>
        <w:t>ך</w:t>
      </w:r>
      <w:r w:rsidRPr="00FE3E47">
        <w:rPr>
          <w:rFonts w:ascii="David" w:hAnsi="David" w:hint="cs"/>
          <w:b/>
          <w:bCs/>
          <w:rtl/>
        </w:rPr>
        <w:t xml:space="preserve"> הקבוצות ובפרטני שלי, הבנתי שאני הבעיה ולא אף אחד אחר. כל הזמן אמרתי שהם הבעיה ואתם הבעיה אבל הבנתי שאני הבעיה. </w:t>
      </w:r>
      <w:r w:rsidRPr="00872522">
        <w:rPr>
          <w:rFonts w:ascii="David" w:hAnsi="David" w:hint="cs"/>
          <w:b/>
          <w:bCs/>
          <w:u w:val="single"/>
          <w:rtl/>
        </w:rPr>
        <w:t>הייתי בקישון, נכנסתי ישר אחרי חודש לתומך, גם לפני שנתיים הייתי תומך שנה</w:t>
      </w:r>
      <w:r w:rsidRPr="00FE3E47">
        <w:rPr>
          <w:rFonts w:ascii="David" w:hAnsi="David" w:hint="cs"/>
          <w:b/>
          <w:bCs/>
          <w:rtl/>
        </w:rPr>
        <w:t xml:space="preserve"> והשתחררתי מלא ושם באמת הגיעו אליי אנשים מאוד מאוד קשים ולפעמים התפקיד שלי חייב להיות קשוח לפעמים עם כמה אנשים כי הם היו מאוד קשים ותוקפניים ואגרסיביים מאוד, אני לא יודע על מה, גם המודיעין בא אליי ואמר לי שהחדר שלי הוא מהכי טובים ושהם כל הזמן שולחים לי אסירים שאני צריך לטפל בהם. אני לא יודע בכלל איך הוא אומר לי את זה וסותר את עצמו, אומר שדווקא בחדר שלי אין בכלל אלימות. אני מושגח שם 24 שעות ביממה, מצלמות כל הזמן עובדות אצלי. נשאר לי 4 חודשים וזה חשוב לי, לחיים שלי. </w:t>
      </w:r>
      <w:r w:rsidRPr="00872522">
        <w:rPr>
          <w:rFonts w:ascii="David" w:hAnsi="David" w:hint="cs"/>
          <w:b/>
          <w:bCs/>
          <w:sz w:val="26"/>
          <w:szCs w:val="26"/>
          <w:u w:val="single"/>
          <w:rtl/>
        </w:rPr>
        <w:t>זו הפעם האחרונה ואני לא רוצה לחזור לפה</w:t>
      </w:r>
      <w:r w:rsidRPr="00FE3E47">
        <w:rPr>
          <w:rFonts w:ascii="David" w:hAnsi="David" w:hint="cs"/>
          <w:b/>
          <w:bCs/>
          <w:rtl/>
        </w:rPr>
        <w:t xml:space="preserve">. זה חשוב לי, אני יודע שזה הכי יעזור לי בחוץ. אין לי את האנשים האלה שיתמכו בי בחוץ, לא היה לי אנשים בבית שהייתי יכול... אני בסופו של דבר משתחרר אבל </w:t>
      </w:r>
      <w:r w:rsidRPr="00872522">
        <w:rPr>
          <w:rFonts w:ascii="David" w:hAnsi="David" w:hint="cs"/>
          <w:b/>
          <w:bCs/>
          <w:u w:val="single"/>
          <w:rtl/>
        </w:rPr>
        <w:t>אני רוצה להציל את עצמי ואת המשפחה שלי</w:t>
      </w:r>
      <w:r>
        <w:rPr>
          <w:rFonts w:ascii="David" w:hAnsi="David" w:hint="cs"/>
          <w:rtl/>
        </w:rPr>
        <w:t>".</w:t>
      </w:r>
    </w:p>
    <w:p w14:paraId="1B58B56E" w14:textId="77777777" w:rsidR="00956ECA" w:rsidRPr="00CE3EF0" w:rsidRDefault="00956ECA" w:rsidP="00956ECA">
      <w:pPr>
        <w:spacing w:line="360" w:lineRule="auto"/>
        <w:ind w:firstLine="720"/>
        <w:jc w:val="both"/>
        <w:rPr>
          <w:rFonts w:ascii="David" w:hAnsi="David"/>
          <w:rtl/>
        </w:rPr>
      </w:pPr>
    </w:p>
    <w:p w14:paraId="3534EDAA" w14:textId="77777777" w:rsidR="00956ECA" w:rsidRDefault="00956ECA" w:rsidP="00956ECA">
      <w:pPr>
        <w:spacing w:line="360" w:lineRule="auto"/>
        <w:ind w:firstLine="720"/>
        <w:jc w:val="both"/>
        <w:rPr>
          <w:rFonts w:ascii="David" w:hAnsi="David"/>
          <w:rtl/>
        </w:rPr>
      </w:pPr>
      <w:r>
        <w:rPr>
          <w:rFonts w:ascii="David" w:hAnsi="David" w:hint="cs"/>
          <w:rtl/>
        </w:rPr>
        <w:t xml:space="preserve">כאמור, הרוח נשא את מילותיו של הנאשם ופחות משלושה חודשים לאחר מכן, חזר הנאשם וביצע את העבירות דנן. </w:t>
      </w:r>
    </w:p>
    <w:p w14:paraId="4A8E6F25" w14:textId="77777777" w:rsidR="00956ECA" w:rsidRDefault="00956ECA" w:rsidP="00956ECA">
      <w:pPr>
        <w:spacing w:line="360" w:lineRule="auto"/>
        <w:jc w:val="both"/>
        <w:rPr>
          <w:rFonts w:ascii="David" w:hAnsi="David"/>
          <w:rtl/>
        </w:rPr>
      </w:pPr>
    </w:p>
    <w:p w14:paraId="554AB6DB" w14:textId="77777777" w:rsidR="00956ECA" w:rsidRDefault="00956ECA" w:rsidP="00956ECA">
      <w:pPr>
        <w:spacing w:line="360" w:lineRule="auto"/>
        <w:jc w:val="both"/>
        <w:rPr>
          <w:rFonts w:ascii="David" w:hAnsi="David"/>
          <w:rtl/>
        </w:rPr>
      </w:pPr>
      <w:r>
        <w:rPr>
          <w:rFonts w:ascii="David" w:hAnsi="David" w:hint="cs"/>
          <w:rtl/>
        </w:rPr>
        <w:t>34.</w:t>
      </w:r>
      <w:r>
        <w:rPr>
          <w:rFonts w:ascii="David" w:hAnsi="David"/>
          <w:rtl/>
        </w:rPr>
        <w:tab/>
      </w:r>
      <w:r>
        <w:rPr>
          <w:rFonts w:ascii="David" w:hAnsi="David" w:hint="cs"/>
          <w:rtl/>
        </w:rPr>
        <w:t>אקל במידת מה בעונשו של הנאשם, נוכח הקושי הנוסף שבריצוי עונש מאסר על ידו נוכח פציעתו בתאונה, הטיפולים שעליו עוד לעבור והמשמעות של כל אלה לגבי הקשיים שבריצוי עונש מאסר.</w:t>
      </w:r>
    </w:p>
    <w:p w14:paraId="2E55D649" w14:textId="77777777" w:rsidR="00956ECA" w:rsidRDefault="00956ECA" w:rsidP="00956ECA">
      <w:pPr>
        <w:spacing w:line="360" w:lineRule="auto"/>
        <w:jc w:val="both"/>
        <w:rPr>
          <w:rFonts w:ascii="David" w:hAnsi="David"/>
          <w:rtl/>
        </w:rPr>
      </w:pPr>
    </w:p>
    <w:p w14:paraId="2E0A897C" w14:textId="77777777" w:rsidR="00956ECA" w:rsidRDefault="00956ECA" w:rsidP="00956ECA">
      <w:pPr>
        <w:spacing w:line="360" w:lineRule="auto"/>
        <w:jc w:val="both"/>
        <w:rPr>
          <w:rFonts w:ascii="David" w:hAnsi="David"/>
          <w:rtl/>
        </w:rPr>
      </w:pPr>
      <w:r w:rsidRPr="00FE5DB4">
        <w:rPr>
          <w:rFonts w:ascii="David" w:hAnsi="David" w:hint="cs"/>
          <w:u w:val="single"/>
          <w:rtl/>
        </w:rPr>
        <w:t>התנאים התלויים ועומדים נגד הנאשם</w:t>
      </w:r>
      <w:r>
        <w:rPr>
          <w:rFonts w:ascii="David" w:hAnsi="David" w:hint="cs"/>
          <w:rtl/>
        </w:rPr>
        <w:t>:</w:t>
      </w:r>
    </w:p>
    <w:p w14:paraId="65492127" w14:textId="77777777" w:rsidR="00956ECA" w:rsidRPr="00CE3EF0" w:rsidRDefault="00956ECA" w:rsidP="00956ECA">
      <w:pPr>
        <w:spacing w:line="360" w:lineRule="auto"/>
        <w:jc w:val="both"/>
        <w:rPr>
          <w:rFonts w:ascii="David" w:hAnsi="David"/>
          <w:rtl/>
        </w:rPr>
      </w:pPr>
    </w:p>
    <w:p w14:paraId="4189BD78" w14:textId="77777777" w:rsidR="00956ECA" w:rsidRDefault="00956ECA" w:rsidP="00956ECA">
      <w:pPr>
        <w:spacing w:line="360" w:lineRule="auto"/>
        <w:jc w:val="both"/>
        <w:rPr>
          <w:rFonts w:ascii="David" w:hAnsi="David"/>
          <w:rtl/>
        </w:rPr>
      </w:pPr>
      <w:r>
        <w:rPr>
          <w:rFonts w:ascii="David" w:hAnsi="David" w:hint="cs"/>
          <w:rtl/>
        </w:rPr>
        <w:t>35.</w:t>
      </w:r>
      <w:r>
        <w:rPr>
          <w:rFonts w:ascii="David" w:hAnsi="David" w:hint="cs"/>
          <w:rtl/>
        </w:rPr>
        <w:tab/>
      </w:r>
      <w:r w:rsidRPr="00CE3EF0">
        <w:rPr>
          <w:rFonts w:ascii="David" w:hAnsi="David" w:hint="cs"/>
          <w:rtl/>
        </w:rPr>
        <w:t xml:space="preserve">לחובת הנאשם מאסר על תנאי בן 9 חודשים בגין נהיגה בפסילה בתיק </w:t>
      </w:r>
      <w:hyperlink r:id="rId69" w:history="1">
        <w:r w:rsidR="007A5967" w:rsidRPr="007A5967">
          <w:rPr>
            <w:rFonts w:ascii="David" w:hAnsi="David"/>
            <w:color w:val="0000FF"/>
            <w:u w:val="single"/>
            <w:rtl/>
          </w:rPr>
          <w:t>פ"ל 4842-04-16</w:t>
        </w:r>
      </w:hyperlink>
      <w:r w:rsidRPr="00CE3EF0">
        <w:rPr>
          <w:rFonts w:ascii="David" w:hAnsi="David" w:hint="cs"/>
          <w:rtl/>
        </w:rPr>
        <w:t xml:space="preserve"> שניתן ביום 27.09.17 וכן 12 חודשי פסילה מותנית</w:t>
      </w:r>
      <w:r>
        <w:rPr>
          <w:rFonts w:ascii="David" w:hAnsi="David" w:hint="cs"/>
          <w:rtl/>
        </w:rPr>
        <w:t>, אשר אין חולק שהם בני הפעלה בגין העבירות בהן הורשע הנאשם בתיק זה</w:t>
      </w:r>
      <w:r w:rsidRPr="00CE3EF0">
        <w:rPr>
          <w:rFonts w:ascii="David" w:hAnsi="David" w:hint="cs"/>
          <w:rtl/>
        </w:rPr>
        <w:t>.</w:t>
      </w:r>
    </w:p>
    <w:p w14:paraId="5C367870" w14:textId="77777777" w:rsidR="00956ECA" w:rsidRPr="00CE3EF0" w:rsidRDefault="00956ECA" w:rsidP="00956ECA">
      <w:pPr>
        <w:spacing w:line="360" w:lineRule="auto"/>
        <w:jc w:val="both"/>
        <w:rPr>
          <w:rFonts w:ascii="David" w:hAnsi="David"/>
          <w:rtl/>
        </w:rPr>
      </w:pPr>
      <w:r>
        <w:rPr>
          <w:rFonts w:ascii="David" w:hAnsi="David" w:hint="cs"/>
          <w:rtl/>
        </w:rPr>
        <w:t xml:space="preserve"> </w:t>
      </w:r>
    </w:p>
    <w:p w14:paraId="30B74458" w14:textId="77777777" w:rsidR="00956ECA" w:rsidRDefault="00956ECA" w:rsidP="00956ECA">
      <w:pPr>
        <w:spacing w:line="360" w:lineRule="auto"/>
        <w:jc w:val="both"/>
        <w:rPr>
          <w:rFonts w:ascii="David" w:hAnsi="David"/>
          <w:rtl/>
        </w:rPr>
      </w:pPr>
      <w:r>
        <w:rPr>
          <w:rFonts w:ascii="David" w:hAnsi="David" w:hint="cs"/>
          <w:rtl/>
        </w:rPr>
        <w:t>36.</w:t>
      </w:r>
      <w:r>
        <w:rPr>
          <w:rFonts w:ascii="David" w:hAnsi="David" w:hint="cs"/>
          <w:rtl/>
        </w:rPr>
        <w:tab/>
        <w:t>כאמור - הסניגור טוען ש</w:t>
      </w:r>
      <w:r w:rsidRPr="00CE3EF0">
        <w:rPr>
          <w:rFonts w:ascii="David" w:hAnsi="David" w:hint="cs"/>
          <w:rtl/>
        </w:rPr>
        <w:t xml:space="preserve">מאסר על תנאי </w:t>
      </w:r>
      <w:r>
        <w:rPr>
          <w:rFonts w:ascii="David" w:hAnsi="David" w:hint="cs"/>
          <w:rtl/>
        </w:rPr>
        <w:t>נוסף (</w:t>
      </w:r>
      <w:r w:rsidRPr="00CE3EF0">
        <w:rPr>
          <w:rFonts w:ascii="David" w:hAnsi="David" w:hint="cs"/>
          <w:rtl/>
        </w:rPr>
        <w:t>בן 5 חודשים</w:t>
      </w:r>
      <w:r>
        <w:rPr>
          <w:rFonts w:ascii="David" w:hAnsi="David" w:hint="cs"/>
          <w:rtl/>
        </w:rPr>
        <w:t>)</w:t>
      </w:r>
      <w:r w:rsidRPr="00CE3EF0">
        <w:rPr>
          <w:rFonts w:ascii="David" w:hAnsi="David" w:hint="cs"/>
          <w:rtl/>
        </w:rPr>
        <w:t xml:space="preserve"> </w:t>
      </w:r>
      <w:r>
        <w:rPr>
          <w:rFonts w:ascii="David" w:hAnsi="David" w:hint="cs"/>
          <w:rtl/>
        </w:rPr>
        <w:t xml:space="preserve">שהוטל על הנאשם </w:t>
      </w:r>
      <w:r w:rsidRPr="00CE3EF0">
        <w:rPr>
          <w:rFonts w:ascii="David" w:hAnsi="David" w:hint="cs"/>
          <w:rtl/>
        </w:rPr>
        <w:t>ב</w:t>
      </w:r>
      <w:r>
        <w:rPr>
          <w:rFonts w:ascii="David" w:hAnsi="David" w:hint="cs"/>
          <w:rtl/>
        </w:rPr>
        <w:t xml:space="preserve">תיק נוסף - </w:t>
      </w:r>
      <w:hyperlink r:id="rId70" w:history="1">
        <w:r w:rsidR="007A5967" w:rsidRPr="007A5967">
          <w:rPr>
            <w:rFonts w:ascii="David" w:hAnsi="David"/>
            <w:color w:val="0000FF"/>
            <w:u w:val="single"/>
            <w:rtl/>
          </w:rPr>
          <w:t>ת"פ 69762-10-18</w:t>
        </w:r>
      </w:hyperlink>
      <w:r w:rsidRPr="00CE3EF0">
        <w:rPr>
          <w:rFonts w:ascii="David" w:hAnsi="David" w:hint="cs"/>
          <w:rtl/>
        </w:rPr>
        <w:t xml:space="preserve"> מיום 19.02.2019 בגין </w:t>
      </w:r>
      <w:r w:rsidRPr="00F3476D">
        <w:rPr>
          <w:rFonts w:ascii="David" w:hAnsi="David" w:hint="cs"/>
          <w:b/>
          <w:bCs/>
          <w:rtl/>
        </w:rPr>
        <w:t>עבירת אלימות</w:t>
      </w:r>
      <w:r w:rsidRPr="00CE3EF0">
        <w:rPr>
          <w:rFonts w:ascii="David" w:hAnsi="David" w:hint="cs"/>
          <w:rtl/>
        </w:rPr>
        <w:t xml:space="preserve">, </w:t>
      </w:r>
      <w:r>
        <w:rPr>
          <w:rFonts w:ascii="David" w:hAnsi="David" w:hint="cs"/>
          <w:rtl/>
        </w:rPr>
        <w:t xml:space="preserve">אינו בר הפעלה שכן הנאשם לא הורשע בעבירת אלימות וכי לא ניתן להסתמך בעניין זה על </w:t>
      </w:r>
      <w:hyperlink r:id="rId71" w:history="1">
        <w:r w:rsidR="007A5967" w:rsidRPr="007A5967">
          <w:rPr>
            <w:rFonts w:ascii="David" w:hAnsi="David"/>
            <w:color w:val="0000FF"/>
            <w:u w:val="single"/>
            <w:rtl/>
          </w:rPr>
          <w:t>רע"פ 4065/18</w:t>
        </w:r>
      </w:hyperlink>
      <w:r w:rsidRPr="007A4FD7">
        <w:rPr>
          <w:rFonts w:ascii="David" w:hAnsi="David"/>
          <w:rtl/>
        </w:rPr>
        <w:t xml:space="preserve"> </w:t>
      </w:r>
      <w:r w:rsidRPr="007A4FD7">
        <w:rPr>
          <w:rFonts w:ascii="Miriam" w:hAnsi="Miriam" w:cs="Miriam"/>
          <w:rtl/>
        </w:rPr>
        <w:t>ישראל איאסו</w:t>
      </w:r>
      <w:r>
        <w:rPr>
          <w:rFonts w:ascii="Miriam" w:hAnsi="Miriam" w:cs="Miriam" w:hint="cs"/>
          <w:rtl/>
        </w:rPr>
        <w:t xml:space="preserve"> </w:t>
      </w:r>
      <w:r w:rsidRPr="007A4FD7">
        <w:rPr>
          <w:rFonts w:ascii="Miriam" w:hAnsi="Miriam" w:cs="Miriam"/>
          <w:rtl/>
        </w:rPr>
        <w:t>נ' מדינת ישראל</w:t>
      </w:r>
      <w:r w:rsidRPr="007A4FD7">
        <w:rPr>
          <w:rFonts w:ascii="David" w:hAnsi="David" w:hint="cs"/>
          <w:rtl/>
        </w:rPr>
        <w:t xml:space="preserve"> (מיום</w:t>
      </w:r>
      <w:r w:rsidRPr="007A4FD7">
        <w:rPr>
          <w:rFonts w:ascii="David" w:hAnsi="David"/>
          <w:rtl/>
        </w:rPr>
        <w:t xml:space="preserve"> </w:t>
      </w:r>
      <w:r w:rsidRPr="007A4FD7">
        <w:rPr>
          <w:rFonts w:ascii="David" w:hAnsi="David" w:hint="cs"/>
          <w:rtl/>
        </w:rPr>
        <w:t xml:space="preserve">30.08.2018) </w:t>
      </w:r>
      <w:r>
        <w:rPr>
          <w:rFonts w:ascii="David" w:hAnsi="David" w:hint="cs"/>
          <w:rtl/>
        </w:rPr>
        <w:t xml:space="preserve">(להלן: "ענין </w:t>
      </w:r>
      <w:r w:rsidRPr="003242C2">
        <w:rPr>
          <w:rFonts w:ascii="Miriam" w:hAnsi="Miriam" w:cs="Miriam"/>
          <w:rtl/>
        </w:rPr>
        <w:t>איאסו</w:t>
      </w:r>
      <w:r>
        <w:rPr>
          <w:rFonts w:ascii="David" w:hAnsi="David" w:hint="cs"/>
          <w:rtl/>
        </w:rPr>
        <w:t xml:space="preserve">") </w:t>
      </w:r>
      <w:r w:rsidRPr="007A4FD7">
        <w:rPr>
          <w:rFonts w:ascii="David" w:hAnsi="David" w:hint="cs"/>
          <w:rtl/>
        </w:rPr>
        <w:t>אליו הפנתה</w:t>
      </w:r>
      <w:r>
        <w:rPr>
          <w:rFonts w:ascii="David" w:hAnsi="David" w:hint="cs"/>
          <w:rtl/>
        </w:rPr>
        <w:t xml:space="preserve"> </w:t>
      </w:r>
      <w:r w:rsidRPr="007A4FD7">
        <w:rPr>
          <w:rFonts w:ascii="David" w:hAnsi="David" w:hint="cs"/>
          <w:rtl/>
        </w:rPr>
        <w:t>המאשימה</w:t>
      </w:r>
      <w:r>
        <w:rPr>
          <w:rFonts w:ascii="David" w:hAnsi="David" w:hint="cs"/>
          <w:rtl/>
        </w:rPr>
        <w:t>, בשל ההבדל בניסוח התנאים בשני המקרים.</w:t>
      </w:r>
    </w:p>
    <w:p w14:paraId="01C5ADC7" w14:textId="77777777" w:rsidR="00956ECA" w:rsidRDefault="00956ECA" w:rsidP="00956ECA">
      <w:pPr>
        <w:spacing w:line="360" w:lineRule="auto"/>
        <w:jc w:val="both"/>
        <w:rPr>
          <w:rFonts w:ascii="David" w:hAnsi="David"/>
          <w:rtl/>
        </w:rPr>
      </w:pPr>
    </w:p>
    <w:p w14:paraId="17A85B8D" w14:textId="77777777" w:rsidR="00956ECA" w:rsidRDefault="00956ECA" w:rsidP="00956ECA">
      <w:pPr>
        <w:spacing w:line="360" w:lineRule="auto"/>
        <w:jc w:val="both"/>
        <w:rPr>
          <w:rFonts w:ascii="David" w:hAnsi="David"/>
          <w:rtl/>
        </w:rPr>
      </w:pPr>
      <w:r>
        <w:rPr>
          <w:rFonts w:ascii="David" w:hAnsi="David" w:hint="cs"/>
          <w:rtl/>
        </w:rPr>
        <w:t>37.</w:t>
      </w:r>
      <w:r>
        <w:rPr>
          <w:rFonts w:ascii="David" w:hAnsi="David"/>
          <w:rtl/>
        </w:rPr>
        <w:tab/>
      </w:r>
      <w:r>
        <w:rPr>
          <w:rFonts w:ascii="David" w:hAnsi="David" w:hint="cs"/>
          <w:rtl/>
        </w:rPr>
        <w:t xml:space="preserve">סבורה אני שהדין עמו; </w:t>
      </w:r>
    </w:p>
    <w:p w14:paraId="30CCE2CE" w14:textId="77777777" w:rsidR="00956ECA" w:rsidRPr="00872522" w:rsidRDefault="00956ECA" w:rsidP="00956ECA">
      <w:pPr>
        <w:spacing w:line="360" w:lineRule="auto"/>
        <w:jc w:val="both"/>
        <w:rPr>
          <w:rtl/>
        </w:rPr>
      </w:pPr>
    </w:p>
    <w:p w14:paraId="3F25B441" w14:textId="77777777" w:rsidR="00956ECA" w:rsidRDefault="00956ECA" w:rsidP="00956ECA">
      <w:pPr>
        <w:spacing w:line="360" w:lineRule="auto"/>
        <w:ind w:firstLine="720"/>
        <w:jc w:val="both"/>
        <w:rPr>
          <w:rFonts w:ascii="David" w:hAnsi="David"/>
          <w:rtl/>
        </w:rPr>
      </w:pPr>
      <w:r w:rsidRPr="007A4FD7">
        <w:rPr>
          <w:rFonts w:ascii="David" w:hAnsi="David" w:hint="cs"/>
          <w:rtl/>
        </w:rPr>
        <w:t>ב</w:t>
      </w:r>
      <w:r>
        <w:rPr>
          <w:rFonts w:ascii="David" w:hAnsi="David" w:hint="cs"/>
          <w:rtl/>
        </w:rPr>
        <w:t xml:space="preserve">עניין </w:t>
      </w:r>
      <w:r w:rsidRPr="007A4FD7">
        <w:rPr>
          <w:rFonts w:ascii="Miriam" w:hAnsi="Miriam" w:cs="Miriam"/>
          <w:rtl/>
        </w:rPr>
        <w:t>איאסו</w:t>
      </w:r>
      <w:r>
        <w:rPr>
          <w:rFonts w:ascii="David" w:hAnsi="David" w:hint="cs"/>
          <w:rtl/>
        </w:rPr>
        <w:t xml:space="preserve">, הושת על הנאשם עונש מאסר מותנה, </w:t>
      </w:r>
      <w:r w:rsidRPr="00872522">
        <w:rPr>
          <w:rtl/>
        </w:rPr>
        <w:t>לתק</w:t>
      </w:r>
      <w:r>
        <w:rPr>
          <w:rtl/>
        </w:rPr>
        <w:t>ופה של שלושה חודשים, לבל יעבור</w:t>
      </w:r>
      <w:r w:rsidRPr="00872522">
        <w:rPr>
          <w:rtl/>
        </w:rPr>
        <w:t xml:space="preserve"> "</w:t>
      </w:r>
      <w:r w:rsidRPr="001F7329">
        <w:rPr>
          <w:rFonts w:ascii="David" w:hAnsi="David"/>
          <w:b/>
          <w:bCs/>
          <w:rtl/>
        </w:rPr>
        <w:t xml:space="preserve">עבירה </w:t>
      </w:r>
      <w:r w:rsidRPr="001F7329">
        <w:rPr>
          <w:rFonts w:ascii="David" w:hAnsi="David"/>
          <w:b/>
          <w:bCs/>
          <w:u w:val="single"/>
          <w:rtl/>
        </w:rPr>
        <w:t xml:space="preserve">שיש בה </w:t>
      </w:r>
      <w:r w:rsidRPr="001F7329">
        <w:rPr>
          <w:rFonts w:ascii="David" w:hAnsi="David"/>
          <w:b/>
          <w:bCs/>
          <w:sz w:val="26"/>
          <w:szCs w:val="26"/>
          <w:u w:val="single"/>
          <w:rtl/>
        </w:rPr>
        <w:t>יסוד</w:t>
      </w:r>
      <w:r w:rsidRPr="001F7329">
        <w:rPr>
          <w:rFonts w:ascii="David" w:hAnsi="David"/>
          <w:b/>
          <w:bCs/>
          <w:u w:val="single"/>
          <w:rtl/>
        </w:rPr>
        <w:t xml:space="preserve"> של אלימות </w:t>
      </w:r>
      <w:r w:rsidRPr="001F7329">
        <w:rPr>
          <w:rFonts w:ascii="David" w:hAnsi="David"/>
          <w:b/>
          <w:bCs/>
          <w:rtl/>
        </w:rPr>
        <w:t>מסוג עוון או עבירות כלפי שוטרים מסוג עוון</w:t>
      </w:r>
      <w:r w:rsidRPr="00872522">
        <w:rPr>
          <w:rtl/>
        </w:rPr>
        <w:t>"</w:t>
      </w:r>
      <w:r>
        <w:rPr>
          <w:rFonts w:hint="cs"/>
          <w:rtl/>
        </w:rPr>
        <w:t xml:space="preserve">. </w:t>
      </w:r>
    </w:p>
    <w:p w14:paraId="2480FD07" w14:textId="77777777" w:rsidR="00956ECA" w:rsidRDefault="00956ECA" w:rsidP="00956ECA">
      <w:pPr>
        <w:spacing w:line="360" w:lineRule="auto"/>
        <w:jc w:val="both"/>
        <w:rPr>
          <w:rFonts w:ascii="David" w:hAnsi="David"/>
          <w:rtl/>
        </w:rPr>
      </w:pPr>
    </w:p>
    <w:p w14:paraId="0377C01A" w14:textId="77777777" w:rsidR="00956ECA" w:rsidRDefault="00956ECA" w:rsidP="00956ECA">
      <w:pPr>
        <w:spacing w:line="360" w:lineRule="auto"/>
        <w:ind w:firstLine="720"/>
        <w:jc w:val="both"/>
        <w:rPr>
          <w:rFonts w:ascii="David" w:hAnsi="David"/>
          <w:rtl/>
        </w:rPr>
      </w:pPr>
      <w:r>
        <w:rPr>
          <w:rFonts w:ascii="David" w:hAnsi="David" w:hint="cs"/>
          <w:rtl/>
        </w:rPr>
        <w:t>כב' השופט אלרון, קבע בפסק הדין כי בעבירה בה הורשע הנאשם יש יסוד של אלימות וכך אמר:</w:t>
      </w:r>
      <w:r w:rsidRPr="007A4FD7">
        <w:rPr>
          <w:rFonts w:ascii="David" w:hAnsi="David" w:hint="cs"/>
          <w:rtl/>
        </w:rPr>
        <w:t xml:space="preserve"> </w:t>
      </w:r>
      <w:r w:rsidRPr="007A4FD7">
        <w:rPr>
          <w:rFonts w:ascii="Miriam" w:hAnsi="Miriam" w:cs="Miriam"/>
          <w:rtl/>
        </w:rPr>
        <w:t>"</w:t>
      </w:r>
      <w:r w:rsidRPr="00930D70">
        <w:rPr>
          <w:rFonts w:ascii="Miriam" w:hAnsi="Miriam" w:cs="Miriam"/>
          <w:sz w:val="22"/>
          <w:szCs w:val="22"/>
          <w:rtl/>
        </w:rPr>
        <w:t xml:space="preserve">העבירה בה הורשע המבקש </w:t>
      </w:r>
      <w:r w:rsidRPr="00930D70">
        <w:rPr>
          <w:rFonts w:ascii="Miriam" w:hAnsi="Miriam" w:cs="Miriam"/>
          <w:sz w:val="22"/>
          <w:szCs w:val="22"/>
          <w:u w:val="single"/>
          <w:rtl/>
        </w:rPr>
        <w:t xml:space="preserve">מקימה </w:t>
      </w:r>
      <w:r w:rsidRPr="00930D70">
        <w:rPr>
          <w:rFonts w:ascii="Miriam" w:hAnsi="Miriam" w:cs="Miriam"/>
          <w:b/>
          <w:bCs/>
          <w:sz w:val="22"/>
          <w:szCs w:val="22"/>
          <w:u w:val="single"/>
          <w:rtl/>
        </w:rPr>
        <w:t>יסוד</w:t>
      </w:r>
      <w:r w:rsidRPr="00930D70">
        <w:rPr>
          <w:rFonts w:ascii="Miriam" w:hAnsi="Miriam" w:cs="Miriam"/>
          <w:sz w:val="22"/>
          <w:szCs w:val="22"/>
          <w:u w:val="single"/>
          <w:rtl/>
        </w:rPr>
        <w:t xml:space="preserve"> של אלימות</w:t>
      </w:r>
      <w:r w:rsidRPr="00930D70">
        <w:rPr>
          <w:rFonts w:ascii="Miriam" w:hAnsi="Miriam" w:cs="Miriam"/>
          <w:sz w:val="22"/>
          <w:szCs w:val="22"/>
          <w:rtl/>
        </w:rPr>
        <w:t xml:space="preserve">. כאמור, המבקש נתפס כשהוא מחזיק, יחד עם אחר, נשק מאולתר ובו מחסנית עם תשעה כדורים, </w:t>
      </w:r>
      <w:r w:rsidRPr="00930D70">
        <w:rPr>
          <w:rFonts w:ascii="Miriam" w:hAnsi="Miriam" w:cs="Miriam"/>
          <w:sz w:val="22"/>
          <w:szCs w:val="22"/>
          <w:u w:val="single"/>
          <w:rtl/>
        </w:rPr>
        <w:t>כשהוא טעון ומוכן לירי</w:t>
      </w:r>
      <w:r w:rsidRPr="00930D70">
        <w:rPr>
          <w:rFonts w:ascii="Miriam" w:hAnsi="Miriam" w:cs="Miriam"/>
          <w:sz w:val="22"/>
          <w:szCs w:val="22"/>
          <w:rtl/>
        </w:rPr>
        <w:t xml:space="preserve">. בנסיבות אלה, הגם שהחזקת הנשק לכשעצמה לא הובילה לתוצאה האפשרית של פגיעה בחיי אדם או בשלמות גופו, הרי שאין ספק שהיא יצרה סיכון ממשי לחיי אדם. אין צורך להכביר מילים על הפוטנציאל ההרסני הטמון בהחזקת נשק טעון לפגיעה בשלום הציבור ובטחונו, וממילא התנהגות זו מקיימת באופן מהותי את התנאי של </w:t>
      </w:r>
      <w:r>
        <w:rPr>
          <w:rFonts w:ascii="Miriam" w:hAnsi="Miriam" w:cs="Miriam" w:hint="cs"/>
          <w:sz w:val="22"/>
          <w:szCs w:val="22"/>
          <w:rtl/>
        </w:rPr>
        <w:t>'</w:t>
      </w:r>
      <w:r w:rsidRPr="00930D70">
        <w:rPr>
          <w:rFonts w:ascii="Miriam" w:hAnsi="Miriam" w:cs="Miriam"/>
          <w:sz w:val="22"/>
          <w:szCs w:val="22"/>
          <w:rtl/>
        </w:rPr>
        <w:t xml:space="preserve">עבירה שיש בה </w:t>
      </w:r>
      <w:r w:rsidRPr="00930D70">
        <w:rPr>
          <w:rFonts w:ascii="Miriam" w:hAnsi="Miriam" w:cs="Miriam"/>
          <w:sz w:val="22"/>
          <w:szCs w:val="22"/>
          <w:u w:val="single"/>
          <w:rtl/>
        </w:rPr>
        <w:t>יסוד</w:t>
      </w:r>
      <w:r w:rsidRPr="00930D70">
        <w:rPr>
          <w:rFonts w:ascii="Miriam" w:hAnsi="Miriam" w:cs="Miriam"/>
          <w:sz w:val="22"/>
          <w:szCs w:val="22"/>
          <w:rtl/>
        </w:rPr>
        <w:t xml:space="preserve"> של אלימות</w:t>
      </w:r>
      <w:r>
        <w:rPr>
          <w:rFonts w:ascii="Miriam" w:hAnsi="Miriam" w:cs="Miriam" w:hint="cs"/>
          <w:rtl/>
        </w:rPr>
        <w:t>'</w:t>
      </w:r>
      <w:r w:rsidRPr="007A4FD7">
        <w:rPr>
          <w:rFonts w:ascii="Miriam" w:hAnsi="Miriam" w:cs="Miriam"/>
          <w:rtl/>
        </w:rPr>
        <w:t>"</w:t>
      </w:r>
      <w:r>
        <w:rPr>
          <w:rFonts w:ascii="Miriam" w:hAnsi="Miriam" w:cs="Miriam" w:hint="cs"/>
          <w:rtl/>
        </w:rPr>
        <w:t xml:space="preserve"> (שם, פסקה 11).</w:t>
      </w:r>
      <w:r>
        <w:rPr>
          <w:rFonts w:ascii="David" w:hAnsi="David" w:hint="cs"/>
          <w:rtl/>
        </w:rPr>
        <w:t xml:space="preserve"> </w:t>
      </w:r>
    </w:p>
    <w:p w14:paraId="24114EA8" w14:textId="77777777" w:rsidR="00956ECA" w:rsidRDefault="00956ECA" w:rsidP="00956ECA">
      <w:pPr>
        <w:spacing w:line="360" w:lineRule="auto"/>
        <w:jc w:val="both"/>
        <w:rPr>
          <w:rFonts w:ascii="David" w:hAnsi="David"/>
          <w:rtl/>
        </w:rPr>
      </w:pPr>
    </w:p>
    <w:p w14:paraId="47035920" w14:textId="77777777" w:rsidR="00956ECA" w:rsidRDefault="00956ECA" w:rsidP="00956ECA">
      <w:pPr>
        <w:spacing w:line="360" w:lineRule="auto"/>
        <w:jc w:val="both"/>
        <w:rPr>
          <w:rFonts w:ascii="David" w:hAnsi="David"/>
          <w:rtl/>
        </w:rPr>
      </w:pPr>
      <w:r>
        <w:rPr>
          <w:rFonts w:ascii="David" w:hAnsi="David" w:hint="cs"/>
          <w:rtl/>
        </w:rPr>
        <w:t>38.</w:t>
      </w:r>
      <w:r>
        <w:rPr>
          <w:rFonts w:ascii="David" w:hAnsi="David"/>
          <w:rtl/>
        </w:rPr>
        <w:tab/>
      </w:r>
      <w:r>
        <w:rPr>
          <w:rFonts w:ascii="David" w:hAnsi="David" w:hint="cs"/>
          <w:rtl/>
        </w:rPr>
        <w:t>לעומת זאת, ניסוח התנאי אשר המאשימה מבקשת להפעיל בענייננו, שונה ולהלן לשונו: "</w:t>
      </w:r>
      <w:r w:rsidRPr="001F7329">
        <w:rPr>
          <w:rFonts w:ascii="David" w:hAnsi="David" w:hint="cs"/>
          <w:b/>
          <w:bCs/>
          <w:rtl/>
        </w:rPr>
        <w:t xml:space="preserve">חמישה (5) חודשי מאסר על תנאי למשך שלוש שנים, שלא יעבור כל עבירת עוון על פי </w:t>
      </w:r>
      <w:hyperlink r:id="rId72" w:history="1">
        <w:r w:rsidR="007A5967" w:rsidRPr="007A5967">
          <w:rPr>
            <w:rFonts w:ascii="David" w:hAnsi="David"/>
            <w:b/>
            <w:bCs/>
            <w:color w:val="0000FF"/>
            <w:u w:val="single"/>
            <w:rtl/>
          </w:rPr>
          <w:t>פקודת הסמים המסוכנים</w:t>
        </w:r>
      </w:hyperlink>
      <w:r w:rsidRPr="001F7329">
        <w:rPr>
          <w:rFonts w:ascii="David" w:hAnsi="David" w:hint="cs"/>
          <w:b/>
          <w:bCs/>
          <w:rtl/>
        </w:rPr>
        <w:t xml:space="preserve">, או </w:t>
      </w:r>
      <w:r w:rsidRPr="001F7329">
        <w:rPr>
          <w:rFonts w:ascii="David" w:hAnsi="David" w:hint="cs"/>
          <w:b/>
          <w:bCs/>
          <w:u w:val="single"/>
          <w:rtl/>
        </w:rPr>
        <w:t>עבירות אלימות</w:t>
      </w:r>
      <w:r w:rsidRPr="001F7329">
        <w:rPr>
          <w:rFonts w:ascii="David" w:hAnsi="David" w:hint="cs"/>
          <w:b/>
          <w:bCs/>
          <w:rtl/>
        </w:rPr>
        <w:t>, לרבות אלימות מילולית ואלימות כלפי רכוש</w:t>
      </w:r>
      <w:r>
        <w:rPr>
          <w:rFonts w:ascii="David" w:hAnsi="David" w:hint="cs"/>
          <w:rtl/>
        </w:rPr>
        <w:t xml:space="preserve">". </w:t>
      </w:r>
    </w:p>
    <w:p w14:paraId="667EEF26" w14:textId="77777777" w:rsidR="00956ECA" w:rsidRDefault="00956ECA" w:rsidP="00956ECA">
      <w:pPr>
        <w:shd w:val="clear" w:color="auto" w:fill="FFFFFF"/>
        <w:spacing w:before="240" w:line="360" w:lineRule="auto"/>
        <w:ind w:firstLine="720"/>
        <w:jc w:val="both"/>
        <w:rPr>
          <w:rFonts w:ascii="David" w:hAnsi="David"/>
          <w:rtl/>
        </w:rPr>
      </w:pPr>
      <w:r>
        <w:rPr>
          <w:rFonts w:ascii="David" w:hAnsi="David" w:hint="cs"/>
          <w:rtl/>
        </w:rPr>
        <w:t xml:space="preserve">הנה כי כן, ההבדל המרכזי בניסוח התנאים הוא שבעניין </w:t>
      </w:r>
      <w:r w:rsidRPr="001F7329">
        <w:rPr>
          <w:rFonts w:ascii="Miriam" w:hAnsi="Miriam" w:cs="Miriam"/>
          <w:rtl/>
        </w:rPr>
        <w:t>איאסו</w:t>
      </w:r>
      <w:r>
        <w:rPr>
          <w:rFonts w:ascii="David" w:hAnsi="David" w:hint="cs"/>
          <w:rtl/>
        </w:rPr>
        <w:t xml:space="preserve"> נדרשת, לשם הפעלת התנאי, עבירה שיש בה "</w:t>
      </w:r>
      <w:r w:rsidRPr="001F7329">
        <w:rPr>
          <w:rFonts w:ascii="David" w:hAnsi="David" w:hint="cs"/>
          <w:b/>
          <w:bCs/>
          <w:rtl/>
        </w:rPr>
        <w:t>יסוד</w:t>
      </w:r>
      <w:r>
        <w:rPr>
          <w:rFonts w:ascii="David" w:hAnsi="David" w:hint="cs"/>
          <w:rtl/>
        </w:rPr>
        <w:t xml:space="preserve">" של אלימות, בעוד שבענייננו דורשת הפעלת התנאי, ביצוע עבירת אלימות "מושלמת", היינו - ביצוע של כל הרכיבים של עבירה כזו. </w:t>
      </w:r>
    </w:p>
    <w:p w14:paraId="2EA96C6F" w14:textId="77777777" w:rsidR="00956ECA" w:rsidRDefault="00956ECA" w:rsidP="00956ECA">
      <w:pPr>
        <w:shd w:val="clear" w:color="auto" w:fill="FFFFFF"/>
        <w:spacing w:before="240" w:line="360" w:lineRule="auto"/>
        <w:ind w:firstLine="720"/>
        <w:jc w:val="both"/>
        <w:rPr>
          <w:rFonts w:ascii="David" w:hAnsi="David"/>
          <w:rtl/>
        </w:rPr>
      </w:pPr>
      <w:r w:rsidRPr="00930D70">
        <w:rPr>
          <w:rFonts w:ascii="David" w:hAnsi="David" w:hint="cs"/>
          <w:rtl/>
        </w:rPr>
        <w:t xml:space="preserve">לכן, הגם שמדובר בעבירה של החזקת נשק - באופן בו הוא הוחזק בעניין </w:t>
      </w:r>
      <w:r w:rsidRPr="00930D70">
        <w:rPr>
          <w:rFonts w:ascii="Miriam" w:hAnsi="Miriam" w:cs="Miriam"/>
          <w:rtl/>
        </w:rPr>
        <w:t>איאסו</w:t>
      </w:r>
      <w:r w:rsidRPr="00930D70">
        <w:rPr>
          <w:rFonts w:ascii="David" w:hAnsi="David" w:hint="cs"/>
          <w:rtl/>
        </w:rPr>
        <w:t xml:space="preserve"> ובאופן בו הוא הוחזק בענייננו (כשהוא טעון במחסנית עם כדורים וכדור נוסף ב</w:t>
      </w:r>
      <w:r>
        <w:rPr>
          <w:rFonts w:ascii="David" w:hAnsi="David" w:hint="cs"/>
          <w:rtl/>
        </w:rPr>
        <w:t>אקדח</w:t>
      </w:r>
      <w:r w:rsidRPr="00930D70">
        <w:rPr>
          <w:rFonts w:ascii="David" w:hAnsi="David" w:hint="cs"/>
          <w:rtl/>
        </w:rPr>
        <w:t xml:space="preserve">) אין די בפוטנציאל ההרסני שיש בנסיבות אלה, כדי למלא </w:t>
      </w:r>
      <w:r w:rsidRPr="00930D70">
        <w:rPr>
          <w:rFonts w:ascii="David" w:hAnsi="David" w:hint="cs"/>
          <w:b/>
          <w:bCs/>
          <w:rtl/>
        </w:rPr>
        <w:t>אחר כל היסודות</w:t>
      </w:r>
      <w:r w:rsidRPr="00930D70">
        <w:rPr>
          <w:rFonts w:ascii="David" w:hAnsi="David" w:hint="cs"/>
          <w:rtl/>
        </w:rPr>
        <w:t xml:space="preserve"> של עבירת אלימות. על מנת שניתן יהיה להפעיל תנאי שהושת על נאשם, יש לוודא שהתנאי יהיה מובן לו, היינו - שהנאשם יידע אילו מעשים/עבירות, יפעילו את התנאי וספק בעניין זה צריך שיפעל לטובת הנאשם. לא אוכל לקבוע כי בענייננו יכול היה הנאשם</w:t>
      </w:r>
      <w:r>
        <w:rPr>
          <w:rFonts w:ascii="David" w:hAnsi="David" w:hint="cs"/>
          <w:rtl/>
        </w:rPr>
        <w:t xml:space="preserve"> להבין כי נשיאת נשק, באופן בו הוא נשא אותו, תיחשב כעבירת אלימות.</w:t>
      </w:r>
    </w:p>
    <w:p w14:paraId="34B199D1" w14:textId="77777777" w:rsidR="00956ECA" w:rsidRPr="00930D70" w:rsidRDefault="00956ECA" w:rsidP="00956ECA">
      <w:pPr>
        <w:shd w:val="clear" w:color="auto" w:fill="FFFFFF"/>
        <w:spacing w:before="240" w:line="360" w:lineRule="auto"/>
        <w:ind w:firstLine="720"/>
        <w:jc w:val="both"/>
        <w:rPr>
          <w:rFonts w:ascii="Miriam" w:hAnsi="Miriam" w:cs="Miriam"/>
          <w:sz w:val="22"/>
          <w:szCs w:val="22"/>
        </w:rPr>
      </w:pPr>
      <w:r>
        <w:rPr>
          <w:rFonts w:ascii="David" w:hAnsi="David" w:hint="cs"/>
          <w:rtl/>
        </w:rPr>
        <w:t>ראו לעניין זה, דבריו של כבוד השופט אבי לוי, מבית משפט זה ב</w:t>
      </w:r>
      <w:hyperlink r:id="rId73" w:history="1">
        <w:r w:rsidR="007A5967" w:rsidRPr="007A5967">
          <w:rPr>
            <w:color w:val="0000FF"/>
            <w:u w:val="single"/>
            <w:rtl/>
          </w:rPr>
          <w:t>ת"פ (מחוזי חי') 3742-07-18</w:t>
        </w:r>
      </w:hyperlink>
      <w:r w:rsidRPr="008E67C6">
        <w:rPr>
          <w:rtl/>
        </w:rPr>
        <w:t xml:space="preserve"> </w:t>
      </w:r>
      <w:r w:rsidRPr="008E67C6">
        <w:rPr>
          <w:rFonts w:ascii="Miriam" w:hAnsi="Miriam" w:cs="Miriam"/>
          <w:rtl/>
        </w:rPr>
        <w:t xml:space="preserve">מדינת ישראל נ' עלי מערוף </w:t>
      </w:r>
      <w:r w:rsidRPr="008E67C6">
        <w:rPr>
          <w:rtl/>
        </w:rPr>
        <w:t>(04.12.2018)</w:t>
      </w:r>
      <w:r>
        <w:rPr>
          <w:rFonts w:hint="cs"/>
          <w:rtl/>
        </w:rPr>
        <w:t xml:space="preserve">, בהתייחס ליישום הלכת </w:t>
      </w:r>
      <w:r w:rsidRPr="008E67C6">
        <w:rPr>
          <w:rFonts w:ascii="Miriam" w:hAnsi="Miriam" w:cs="Miriam"/>
          <w:rtl/>
        </w:rPr>
        <w:t>איאסו</w:t>
      </w:r>
      <w:r>
        <w:rPr>
          <w:rFonts w:hint="cs"/>
          <w:rtl/>
        </w:rPr>
        <w:t>, כדלקמן: "</w:t>
      </w:r>
      <w:r w:rsidRPr="00930D70">
        <w:rPr>
          <w:rFonts w:ascii="Miriam" w:hAnsi="Miriam" w:cs="Miriam"/>
          <w:sz w:val="22"/>
          <w:szCs w:val="22"/>
          <w:rtl/>
        </w:rPr>
        <w:t xml:space="preserve">בית-המשפט לא הסתפק ביסוד מיסודות העבירה אלא דרש, בקובעו את התנאי, קיומה של עבירה מוגמרת ומלאה של אלימות ולא בעלת אופי מילולי אלא פיסי ממש. </w:t>
      </w:r>
    </w:p>
    <w:p w14:paraId="1C66C94F" w14:textId="77777777" w:rsidR="00956ECA" w:rsidRPr="00930D70" w:rsidRDefault="00956ECA" w:rsidP="00956ECA">
      <w:pPr>
        <w:spacing w:line="360" w:lineRule="auto"/>
        <w:jc w:val="both"/>
        <w:rPr>
          <w:rFonts w:ascii="Miriam" w:hAnsi="Miriam" w:cs="Miriam"/>
          <w:sz w:val="22"/>
          <w:szCs w:val="22"/>
          <w:rtl/>
        </w:rPr>
      </w:pPr>
      <w:r w:rsidRPr="00930D70">
        <w:rPr>
          <w:rFonts w:ascii="Miriam" w:hAnsi="Miriam" w:cs="Miriam"/>
          <w:sz w:val="22"/>
          <w:szCs w:val="22"/>
          <w:rtl/>
        </w:rPr>
        <w:t xml:space="preserve">בנסיבות אלה, דומה שלא יכול להיות חולק שבמקרה זה חלה הלכתו של בית-המשפט העליון בעניין </w:t>
      </w:r>
      <w:hyperlink r:id="rId74" w:history="1">
        <w:r w:rsidR="007A5967" w:rsidRPr="007A5967">
          <w:rPr>
            <w:rFonts w:ascii="Miriam" w:hAnsi="Miriam" w:cs="Miriam"/>
            <w:color w:val="0000FF"/>
            <w:sz w:val="22"/>
            <w:szCs w:val="22"/>
            <w:u w:val="single"/>
            <w:rtl/>
          </w:rPr>
          <w:t>על"ע 5674/08</w:t>
        </w:r>
      </w:hyperlink>
      <w:r w:rsidRPr="00930D70">
        <w:rPr>
          <w:rFonts w:ascii="Miriam" w:hAnsi="Miriam" w:cs="Miriam"/>
          <w:sz w:val="22"/>
          <w:szCs w:val="22"/>
          <w:rtl/>
        </w:rPr>
        <w:t xml:space="preserve"> אבני נ' הוועד הארצי של לשכת עורכי-הדין [פורסם בנבו] (ניתן ביום 11.11.09). הלכה זו קובעת שמהותו של התנאי אמורה להיות מובנת לנאשם שהורשע בעת גזירת העונש על תנאי. </w:t>
      </w:r>
      <w:r w:rsidRPr="00930D70">
        <w:rPr>
          <w:rFonts w:ascii="Miriam" w:hAnsi="Miriam" w:cs="Miriam" w:hint="cs"/>
          <w:sz w:val="22"/>
          <w:szCs w:val="22"/>
          <w:rtl/>
        </w:rPr>
        <w:t>'</w:t>
      </w:r>
      <w:r w:rsidRPr="00930D70">
        <w:rPr>
          <w:rFonts w:ascii="Miriam" w:hAnsi="Miriam" w:cs="Miriam"/>
          <w:sz w:val="22"/>
          <w:szCs w:val="22"/>
          <w:rtl/>
        </w:rPr>
        <w:t xml:space="preserve">מובנה </w:t>
      </w:r>
      <w:r w:rsidRPr="00930D70">
        <w:rPr>
          <w:rFonts w:ascii="Miriam" w:hAnsi="Miriam" w:cs="Miriam" w:hint="cs"/>
          <w:sz w:val="22"/>
          <w:szCs w:val="22"/>
          <w:rtl/>
        </w:rPr>
        <w:t>-</w:t>
      </w:r>
      <w:r w:rsidRPr="00930D70">
        <w:rPr>
          <w:rFonts w:ascii="Miriam" w:hAnsi="Miriam" w:cs="Miriam"/>
          <w:sz w:val="22"/>
          <w:szCs w:val="22"/>
          <w:rtl/>
        </w:rPr>
        <w:t xml:space="preserve"> משמעה על דרך הפשט ולא על דרך הפלפול</w:t>
      </w:r>
      <w:r w:rsidRPr="00930D70">
        <w:rPr>
          <w:rFonts w:ascii="Miriam" w:hAnsi="Miriam" w:cs="Miriam" w:hint="cs"/>
          <w:sz w:val="22"/>
          <w:szCs w:val="22"/>
          <w:rtl/>
        </w:rPr>
        <w:t>'</w:t>
      </w:r>
      <w:r w:rsidRPr="00930D70">
        <w:rPr>
          <w:rFonts w:ascii="Miriam" w:hAnsi="Miriam" w:cs="Miriam"/>
          <w:sz w:val="22"/>
          <w:szCs w:val="22"/>
          <w:rtl/>
        </w:rPr>
        <w:t>. הלכה זו אומצה ב</w:t>
      </w:r>
      <w:hyperlink r:id="rId75" w:history="1">
        <w:r w:rsidR="007A5967" w:rsidRPr="007A5967">
          <w:rPr>
            <w:rFonts w:ascii="Miriam" w:hAnsi="Miriam" w:cs="Miriam"/>
            <w:color w:val="0000FF"/>
            <w:sz w:val="22"/>
            <w:szCs w:val="22"/>
            <w:u w:val="single"/>
            <w:rtl/>
          </w:rPr>
          <w:t>רע"פ 523/13</w:t>
        </w:r>
      </w:hyperlink>
      <w:r w:rsidRPr="00930D70">
        <w:rPr>
          <w:rFonts w:ascii="Miriam" w:hAnsi="Miriam" w:cs="Miriam"/>
          <w:sz w:val="22"/>
          <w:szCs w:val="22"/>
          <w:rtl/>
        </w:rPr>
        <w:t xml:space="preserve"> דזנשווילי נ' מדינת ישראל [פורסם בנבו] (ניתן ביום 25.8.15). </w:t>
      </w:r>
    </w:p>
    <w:p w14:paraId="2E45A222" w14:textId="77777777" w:rsidR="00956ECA" w:rsidRDefault="00956ECA" w:rsidP="00956ECA">
      <w:pPr>
        <w:spacing w:line="360" w:lineRule="auto"/>
        <w:jc w:val="both"/>
        <w:rPr>
          <w:rFonts w:ascii="Miriam" w:hAnsi="Miriam" w:cs="Miriam"/>
          <w:rtl/>
        </w:rPr>
      </w:pPr>
      <w:r w:rsidRPr="00930D70">
        <w:rPr>
          <w:rFonts w:ascii="Miriam" w:hAnsi="Miriam" w:cs="Miriam"/>
          <w:sz w:val="22"/>
          <w:szCs w:val="22"/>
          <w:rtl/>
        </w:rPr>
        <w:t>אמור עתה - נשיאת רימוני גז והובלתם איננה בשום אופן אלימות פיסית כפשוטה של תיבה זו</w:t>
      </w:r>
      <w:r w:rsidRPr="00F3476D">
        <w:rPr>
          <w:rFonts w:ascii="David" w:hAnsi="David"/>
          <w:rtl/>
        </w:rPr>
        <w:t>".</w:t>
      </w:r>
      <w:r w:rsidRPr="006D18C1">
        <w:rPr>
          <w:rFonts w:ascii="Miriam" w:hAnsi="Miriam" w:cs="Miriam"/>
          <w:rtl/>
        </w:rPr>
        <w:t xml:space="preserve"> </w:t>
      </w:r>
    </w:p>
    <w:p w14:paraId="4069C24D" w14:textId="77777777" w:rsidR="00956ECA" w:rsidRPr="006D18C1" w:rsidRDefault="00956ECA" w:rsidP="00956ECA">
      <w:pPr>
        <w:shd w:val="clear" w:color="auto" w:fill="FFFFFF"/>
        <w:spacing w:before="240" w:line="360" w:lineRule="auto"/>
        <w:jc w:val="both"/>
        <w:rPr>
          <w:rFonts w:ascii="David" w:hAnsi="David"/>
          <w:b/>
          <w:bCs/>
          <w:rtl/>
        </w:rPr>
      </w:pPr>
      <w:r>
        <w:rPr>
          <w:rFonts w:ascii="David" w:hAnsi="David" w:hint="cs"/>
          <w:rtl/>
        </w:rPr>
        <w:t>39.</w:t>
      </w:r>
      <w:r>
        <w:rPr>
          <w:rFonts w:ascii="David" w:hAnsi="David"/>
          <w:rtl/>
        </w:rPr>
        <w:tab/>
      </w:r>
      <w:r>
        <w:rPr>
          <w:rFonts w:ascii="David" w:hAnsi="David" w:hint="cs"/>
          <w:rtl/>
        </w:rPr>
        <w:t xml:space="preserve">לפיכך, </w:t>
      </w:r>
      <w:r w:rsidRPr="006D18C1">
        <w:rPr>
          <w:rFonts w:ascii="David" w:hAnsi="David" w:hint="cs"/>
          <w:b/>
          <w:bCs/>
          <w:rtl/>
        </w:rPr>
        <w:t>אני קובעת שהתנאי שהושת על הנאשם ב</w:t>
      </w:r>
      <w:hyperlink r:id="rId76" w:history="1">
        <w:r w:rsidR="007A5967" w:rsidRPr="007A5967">
          <w:rPr>
            <w:rFonts w:ascii="David" w:hAnsi="David"/>
            <w:b/>
            <w:bCs/>
            <w:color w:val="0000FF"/>
            <w:u w:val="single"/>
            <w:rtl/>
          </w:rPr>
          <w:t>ת"פ 69762-10-18</w:t>
        </w:r>
      </w:hyperlink>
      <w:r w:rsidRPr="006D18C1">
        <w:rPr>
          <w:rFonts w:ascii="David" w:hAnsi="David" w:hint="cs"/>
          <w:b/>
          <w:bCs/>
          <w:rtl/>
        </w:rPr>
        <w:t xml:space="preserve">, </w:t>
      </w:r>
      <w:r w:rsidRPr="00F3476D">
        <w:rPr>
          <w:rFonts w:ascii="David" w:hAnsi="David" w:hint="cs"/>
          <w:b/>
          <w:bCs/>
          <w:u w:val="single"/>
          <w:rtl/>
        </w:rPr>
        <w:t xml:space="preserve">אינו </w:t>
      </w:r>
      <w:r w:rsidRPr="006D18C1">
        <w:rPr>
          <w:rFonts w:ascii="David" w:hAnsi="David" w:hint="cs"/>
          <w:b/>
          <w:bCs/>
          <w:rtl/>
        </w:rPr>
        <w:t>בר הפעלה במקרה דנן.</w:t>
      </w:r>
    </w:p>
    <w:p w14:paraId="344FD68B" w14:textId="77777777" w:rsidR="00956ECA" w:rsidRPr="006D18C1" w:rsidRDefault="00956ECA" w:rsidP="00956ECA">
      <w:pPr>
        <w:spacing w:line="360" w:lineRule="auto"/>
        <w:jc w:val="both"/>
        <w:rPr>
          <w:rFonts w:ascii="Miriam" w:hAnsi="Miriam" w:cs="Miriam"/>
          <w:rtl/>
        </w:rPr>
      </w:pPr>
    </w:p>
    <w:p w14:paraId="75E672C7" w14:textId="77777777" w:rsidR="00956ECA" w:rsidRDefault="00956ECA" w:rsidP="00956ECA">
      <w:pPr>
        <w:spacing w:line="360" w:lineRule="auto"/>
        <w:jc w:val="both"/>
        <w:rPr>
          <w:rtl/>
        </w:rPr>
      </w:pPr>
      <w:r>
        <w:rPr>
          <w:rFonts w:hint="cs"/>
          <w:rtl/>
        </w:rPr>
        <w:t>40.</w:t>
      </w:r>
      <w:r>
        <w:rPr>
          <w:rtl/>
        </w:rPr>
        <w:tab/>
      </w:r>
      <w:r>
        <w:rPr>
          <w:rFonts w:hint="cs"/>
          <w:rtl/>
        </w:rPr>
        <w:t xml:space="preserve">אשר לפסילה המותנית התלויה ועומדת נגד הנאשם, יש לחזור ולהדגיש, כי זו הוטלה על הנאשם, כאמור, </w:t>
      </w:r>
      <w:r w:rsidRPr="00CE3EF0">
        <w:rPr>
          <w:rFonts w:ascii="David" w:hAnsi="David" w:hint="cs"/>
          <w:rtl/>
        </w:rPr>
        <w:t xml:space="preserve">בתיק </w:t>
      </w:r>
      <w:hyperlink r:id="rId77" w:history="1">
        <w:r w:rsidR="007A5967" w:rsidRPr="007A5967">
          <w:rPr>
            <w:rFonts w:ascii="David" w:hAnsi="David"/>
            <w:color w:val="0000FF"/>
            <w:u w:val="single"/>
            <w:rtl/>
          </w:rPr>
          <w:t>פ"ל 4842-04-16</w:t>
        </w:r>
      </w:hyperlink>
      <w:r>
        <w:rPr>
          <w:rFonts w:ascii="David" w:hAnsi="David" w:hint="cs"/>
          <w:rtl/>
        </w:rPr>
        <w:t xml:space="preserve">. במסגרת גזר הדין שניתן בתיק זה, נפסל הנאשם מלקבל רישיון נהיגה, למשך </w:t>
      </w:r>
      <w:r w:rsidRPr="006F2400">
        <w:rPr>
          <w:rFonts w:ascii="David" w:hAnsi="David" w:hint="cs"/>
          <w:b/>
          <w:bCs/>
          <w:rtl/>
        </w:rPr>
        <w:t>10 שנים</w:t>
      </w:r>
      <w:r>
        <w:rPr>
          <w:rFonts w:ascii="David" w:hAnsi="David" w:hint="cs"/>
          <w:rtl/>
        </w:rPr>
        <w:t xml:space="preserve"> וכן הושתה עליו פסילה על תנאי לתקופה של שנה, אולם לא היה בכך די כדי להרתיעו והוא שב ונהג ללא רישיון ותחת אותה פסילה.  </w:t>
      </w:r>
    </w:p>
    <w:p w14:paraId="24CE25CB" w14:textId="77777777" w:rsidR="00956ECA" w:rsidRDefault="00956ECA" w:rsidP="00956ECA">
      <w:pPr>
        <w:spacing w:line="360" w:lineRule="auto"/>
        <w:jc w:val="both"/>
        <w:rPr>
          <w:rtl/>
        </w:rPr>
      </w:pPr>
    </w:p>
    <w:p w14:paraId="138CACFF" w14:textId="77777777" w:rsidR="00956ECA" w:rsidRDefault="00956ECA" w:rsidP="00956ECA">
      <w:pPr>
        <w:spacing w:line="360" w:lineRule="auto"/>
        <w:jc w:val="both"/>
        <w:rPr>
          <w:rtl/>
        </w:rPr>
      </w:pPr>
      <w:r>
        <w:rPr>
          <w:rFonts w:hint="cs"/>
          <w:rtl/>
        </w:rPr>
        <w:t>41.</w:t>
      </w:r>
      <w:r>
        <w:rPr>
          <w:rtl/>
        </w:rPr>
        <w:tab/>
      </w:r>
      <w:r>
        <w:rPr>
          <w:rFonts w:hint="cs"/>
          <w:rtl/>
        </w:rPr>
        <w:t xml:space="preserve">לאור כל האמור לעיל, אין מנוס אלא לגזור על הנאשם עונש חמור הכולל תקופת מאסר ארוכה, פסילה ארוכה והפעלת התנאים, במצטבר. </w:t>
      </w:r>
    </w:p>
    <w:p w14:paraId="16D57AB8" w14:textId="77777777" w:rsidR="00956ECA" w:rsidRDefault="00956ECA" w:rsidP="00956ECA">
      <w:pPr>
        <w:spacing w:line="360" w:lineRule="auto"/>
        <w:jc w:val="both"/>
        <w:rPr>
          <w:rtl/>
        </w:rPr>
      </w:pPr>
    </w:p>
    <w:p w14:paraId="16D1B4A5" w14:textId="77777777" w:rsidR="00956ECA" w:rsidRDefault="00956ECA" w:rsidP="00956ECA">
      <w:pPr>
        <w:spacing w:line="360" w:lineRule="auto"/>
        <w:ind w:firstLine="720"/>
        <w:jc w:val="both"/>
        <w:rPr>
          <w:rtl/>
        </w:rPr>
      </w:pPr>
      <w:r>
        <w:rPr>
          <w:rFonts w:hint="cs"/>
          <w:rtl/>
        </w:rPr>
        <w:t xml:space="preserve">אבהיר, כי לא מצאתי נימוק המצדיק חריגה מהכלל לפיו עונשים מותנים מוטלים במצטבר לעונש מאסר המוטל בשל עבירה (ראו </w:t>
      </w:r>
      <w:hyperlink r:id="rId78" w:history="1">
        <w:r w:rsidR="005E4247" w:rsidRPr="005E4247">
          <w:rPr>
            <w:rStyle w:val="Hyperlink"/>
            <w:rFonts w:hint="eastAsia"/>
            <w:rtl/>
          </w:rPr>
          <w:t>סעיף</w:t>
        </w:r>
        <w:r w:rsidR="005E4247" w:rsidRPr="005E4247">
          <w:rPr>
            <w:rStyle w:val="Hyperlink"/>
            <w:rtl/>
          </w:rPr>
          <w:t xml:space="preserve"> 58</w:t>
        </w:r>
      </w:hyperlink>
      <w:r>
        <w:rPr>
          <w:rFonts w:hint="cs"/>
          <w:rtl/>
        </w:rPr>
        <w:t xml:space="preserve"> ל</w:t>
      </w:r>
      <w:hyperlink r:id="rId79" w:history="1">
        <w:r w:rsidR="007A5967" w:rsidRPr="007A5967">
          <w:rPr>
            <w:color w:val="0000FF"/>
            <w:u w:val="single"/>
            <w:rtl/>
          </w:rPr>
          <w:t>חוק העונשין</w:t>
        </w:r>
      </w:hyperlink>
      <w:r>
        <w:rPr>
          <w:rFonts w:hint="cs"/>
          <w:rtl/>
        </w:rPr>
        <w:t>), בוודאי לא כאשר בגזר הדין האחרון שניתן נגד הנאשם (סעיף 34 לגזר הדין שניתן בת"פ 68762-10-18) הלך בית המשפט לקראת הנאשם והורה על חפיפה חלקית בין עונש המאסר שנגזר עליו, לבין תנאי שהופעל שם, דבר שלא מנע מהנאשם לשוב ולבצע, לאחר זמן קצר, את העבירות דנן.</w:t>
      </w:r>
    </w:p>
    <w:p w14:paraId="060BE294" w14:textId="77777777" w:rsidR="00956ECA" w:rsidRDefault="00956ECA" w:rsidP="00956ECA">
      <w:pPr>
        <w:spacing w:line="360" w:lineRule="auto"/>
        <w:jc w:val="both"/>
        <w:rPr>
          <w:rFonts w:ascii="David" w:hAnsi="David"/>
          <w:rtl/>
        </w:rPr>
      </w:pPr>
      <w:r>
        <w:rPr>
          <w:rFonts w:ascii="David" w:hAnsi="David" w:hint="cs"/>
          <w:rtl/>
        </w:rPr>
        <w:t xml:space="preserve"> </w:t>
      </w:r>
    </w:p>
    <w:p w14:paraId="110009EE" w14:textId="77777777" w:rsidR="00956ECA" w:rsidRPr="00235251" w:rsidRDefault="00956ECA" w:rsidP="00956ECA">
      <w:pPr>
        <w:spacing w:line="360" w:lineRule="auto"/>
        <w:jc w:val="both"/>
        <w:rPr>
          <w:rFonts w:ascii="David" w:hAnsi="David"/>
          <w:rtl/>
        </w:rPr>
      </w:pPr>
      <w:r w:rsidRPr="006D18C1">
        <w:rPr>
          <w:rFonts w:ascii="David" w:hAnsi="David" w:hint="cs"/>
          <w:rtl/>
        </w:rPr>
        <w:t>4</w:t>
      </w:r>
      <w:r>
        <w:rPr>
          <w:rFonts w:ascii="David" w:hAnsi="David" w:hint="cs"/>
          <w:rtl/>
        </w:rPr>
        <w:t>2</w:t>
      </w:r>
      <w:r w:rsidRPr="006D18C1">
        <w:rPr>
          <w:rFonts w:ascii="David" w:hAnsi="David" w:hint="cs"/>
          <w:rtl/>
        </w:rPr>
        <w:t>.</w:t>
      </w:r>
      <w:r w:rsidRPr="006D18C1">
        <w:rPr>
          <w:rFonts w:ascii="David" w:hAnsi="David" w:hint="cs"/>
          <w:rtl/>
        </w:rPr>
        <w:tab/>
      </w:r>
      <w:r w:rsidRPr="00F81725">
        <w:rPr>
          <w:rFonts w:ascii="David" w:hAnsi="David" w:hint="cs"/>
          <w:u w:val="single"/>
          <w:rtl/>
        </w:rPr>
        <w:t xml:space="preserve">סופו של דבר, </w:t>
      </w:r>
      <w:r w:rsidRPr="00F81725">
        <w:rPr>
          <w:rFonts w:ascii="David" w:hAnsi="David"/>
          <w:u w:val="single"/>
          <w:rtl/>
        </w:rPr>
        <w:t>אני גוזרת את עונשו של הנאשם, כדלקמן</w:t>
      </w:r>
      <w:r w:rsidRPr="006D18C1">
        <w:rPr>
          <w:rFonts w:ascii="David" w:hAnsi="David"/>
          <w:rtl/>
        </w:rPr>
        <w:t>:</w:t>
      </w:r>
    </w:p>
    <w:p w14:paraId="4989B1D9" w14:textId="77777777" w:rsidR="00956ECA" w:rsidRDefault="00956ECA" w:rsidP="00956ECA">
      <w:pPr>
        <w:spacing w:line="360" w:lineRule="auto"/>
        <w:jc w:val="both"/>
        <w:rPr>
          <w:rFonts w:ascii="David" w:hAnsi="David"/>
          <w:rtl/>
        </w:rPr>
      </w:pPr>
    </w:p>
    <w:p w14:paraId="4278A920" w14:textId="77777777" w:rsidR="00956ECA" w:rsidRPr="00FA5A7F" w:rsidRDefault="00956ECA" w:rsidP="00956ECA">
      <w:pPr>
        <w:spacing w:line="360" w:lineRule="auto"/>
        <w:ind w:left="720"/>
        <w:jc w:val="both"/>
        <w:rPr>
          <w:rFonts w:ascii="David" w:hAnsi="David"/>
          <w:rtl/>
        </w:rPr>
      </w:pPr>
      <w:r>
        <w:rPr>
          <w:rFonts w:ascii="David" w:hAnsi="David" w:hint="cs"/>
          <w:rtl/>
        </w:rPr>
        <w:t>א.</w:t>
      </w:r>
      <w:r>
        <w:rPr>
          <w:rFonts w:ascii="David" w:hAnsi="David" w:hint="cs"/>
          <w:rtl/>
        </w:rPr>
        <w:tab/>
      </w:r>
      <w:r>
        <w:rPr>
          <w:rFonts w:hint="cs"/>
          <w:rtl/>
        </w:rPr>
        <w:t xml:space="preserve">מאסר בפועל למשך </w:t>
      </w:r>
      <w:r w:rsidRPr="00E53C8F">
        <w:rPr>
          <w:rFonts w:hint="cs"/>
          <w:b/>
          <w:bCs/>
          <w:rtl/>
        </w:rPr>
        <w:t>4</w:t>
      </w:r>
      <w:r>
        <w:rPr>
          <w:rFonts w:hint="cs"/>
          <w:rtl/>
        </w:rPr>
        <w:t xml:space="preserve"> שנים, בניכוי הימים בהם היה במעצר בגין תיק זה </w:t>
      </w:r>
      <w:r>
        <w:t>-</w:t>
      </w:r>
      <w:r>
        <w:rPr>
          <w:rFonts w:hint="cs"/>
          <w:rtl/>
        </w:rPr>
        <w:t xml:space="preserve"> החל מיום 23.1.2020.</w:t>
      </w:r>
    </w:p>
    <w:p w14:paraId="29FCFB8E" w14:textId="77777777" w:rsidR="00956ECA" w:rsidRDefault="00956ECA" w:rsidP="00956ECA">
      <w:pPr>
        <w:spacing w:line="360" w:lineRule="auto"/>
        <w:ind w:left="720"/>
        <w:jc w:val="both"/>
        <w:rPr>
          <w:rtl/>
        </w:rPr>
      </w:pPr>
    </w:p>
    <w:p w14:paraId="694B42A3" w14:textId="77777777" w:rsidR="00956ECA" w:rsidRDefault="00956ECA" w:rsidP="00956ECA">
      <w:pPr>
        <w:spacing w:line="360" w:lineRule="auto"/>
        <w:ind w:left="720"/>
        <w:jc w:val="both"/>
        <w:rPr>
          <w:rFonts w:ascii="David" w:hAnsi="David"/>
          <w:rtl/>
        </w:rPr>
      </w:pPr>
      <w:r>
        <w:rPr>
          <w:rFonts w:hint="cs"/>
          <w:rtl/>
        </w:rPr>
        <w:t>ב.</w:t>
      </w:r>
      <w:r>
        <w:rPr>
          <w:rtl/>
        </w:rPr>
        <w:tab/>
      </w:r>
      <w:r>
        <w:rPr>
          <w:rFonts w:hint="cs"/>
          <w:rtl/>
        </w:rPr>
        <w:t xml:space="preserve">אני מפעילה את המאסר המותנה בן תשעת החודשים (9 חודשים) שהוטל על הנאשם בגזר הדין שניתן בתיק </w:t>
      </w:r>
      <w:hyperlink r:id="rId80" w:history="1">
        <w:r w:rsidR="007A5967" w:rsidRPr="007A5967">
          <w:rPr>
            <w:rFonts w:ascii="David" w:hAnsi="David"/>
            <w:color w:val="0000FF"/>
            <w:u w:val="single"/>
            <w:rtl/>
          </w:rPr>
          <w:t>פ"ל 4842-04-16</w:t>
        </w:r>
      </w:hyperlink>
      <w:r>
        <w:rPr>
          <w:rFonts w:hint="cs"/>
          <w:rtl/>
        </w:rPr>
        <w:t xml:space="preserve">, </w:t>
      </w:r>
      <w:r w:rsidRPr="00CE3EF0">
        <w:rPr>
          <w:rFonts w:ascii="David" w:hAnsi="David"/>
          <w:rtl/>
        </w:rPr>
        <w:t xml:space="preserve">ביום </w:t>
      </w:r>
      <w:r w:rsidRPr="00CE3EF0">
        <w:rPr>
          <w:rFonts w:ascii="David" w:hAnsi="David" w:hint="cs"/>
          <w:rtl/>
        </w:rPr>
        <w:t>27</w:t>
      </w:r>
      <w:r w:rsidRPr="00CE3EF0">
        <w:rPr>
          <w:rFonts w:ascii="David" w:hAnsi="David"/>
          <w:rtl/>
        </w:rPr>
        <w:t>.</w:t>
      </w:r>
      <w:r w:rsidRPr="00CE3EF0">
        <w:rPr>
          <w:rFonts w:ascii="David" w:hAnsi="David" w:hint="cs"/>
          <w:rtl/>
        </w:rPr>
        <w:t>09</w:t>
      </w:r>
      <w:r>
        <w:rPr>
          <w:rFonts w:ascii="David" w:hAnsi="David"/>
          <w:rtl/>
        </w:rPr>
        <w:t>.2017</w:t>
      </w:r>
      <w:r>
        <w:rPr>
          <w:rFonts w:ascii="David" w:hAnsi="David" w:hint="cs"/>
          <w:rtl/>
        </w:rPr>
        <w:t xml:space="preserve">, </w:t>
      </w:r>
      <w:r w:rsidRPr="00E53C8F">
        <w:rPr>
          <w:rFonts w:ascii="David" w:hAnsi="David" w:hint="cs"/>
          <w:u w:val="single"/>
          <w:rtl/>
        </w:rPr>
        <w:t>במצטבר</w:t>
      </w:r>
      <w:r>
        <w:rPr>
          <w:rFonts w:ascii="David" w:hAnsi="David" w:hint="cs"/>
          <w:rtl/>
        </w:rPr>
        <w:t xml:space="preserve"> לעונש המאסר שנגזר עליו בס"ק א' לעיל.</w:t>
      </w:r>
    </w:p>
    <w:p w14:paraId="07484F12" w14:textId="77777777" w:rsidR="00956ECA" w:rsidRDefault="00956ECA" w:rsidP="00956ECA">
      <w:pPr>
        <w:spacing w:line="360" w:lineRule="auto"/>
        <w:ind w:left="720"/>
        <w:jc w:val="both"/>
        <w:rPr>
          <w:rFonts w:ascii="David" w:hAnsi="David"/>
          <w:rtl/>
        </w:rPr>
      </w:pPr>
    </w:p>
    <w:p w14:paraId="7C0E0F92" w14:textId="77777777" w:rsidR="00956ECA" w:rsidRDefault="00956ECA" w:rsidP="00956ECA">
      <w:pPr>
        <w:spacing w:line="360" w:lineRule="auto"/>
        <w:ind w:left="720" w:firstLine="720"/>
        <w:jc w:val="both"/>
        <w:rPr>
          <w:rFonts w:ascii="David" w:hAnsi="David"/>
          <w:rtl/>
        </w:rPr>
      </w:pPr>
      <w:r w:rsidRPr="00E53C8F">
        <w:rPr>
          <w:rFonts w:ascii="David" w:hAnsi="David" w:hint="cs"/>
          <w:u w:val="single"/>
          <w:rtl/>
        </w:rPr>
        <w:t xml:space="preserve">סה"כ ירצה הנאשם בגין תיק זה </w:t>
      </w:r>
      <w:r w:rsidRPr="00E53C8F">
        <w:rPr>
          <w:rFonts w:ascii="David" w:hAnsi="David" w:hint="cs"/>
          <w:b/>
          <w:bCs/>
          <w:u w:val="single"/>
          <w:rtl/>
        </w:rPr>
        <w:t>57</w:t>
      </w:r>
      <w:r w:rsidRPr="00E53C8F">
        <w:rPr>
          <w:rFonts w:ascii="David" w:hAnsi="David" w:hint="cs"/>
          <w:u w:val="single"/>
          <w:rtl/>
        </w:rPr>
        <w:t xml:space="preserve"> חודשי מאסר בפועל (בניכוי ימי המעצר)</w:t>
      </w:r>
      <w:r>
        <w:rPr>
          <w:rFonts w:ascii="David" w:hAnsi="David" w:hint="cs"/>
          <w:rtl/>
        </w:rPr>
        <w:t>.</w:t>
      </w:r>
    </w:p>
    <w:p w14:paraId="4278506C" w14:textId="77777777" w:rsidR="00956ECA" w:rsidRDefault="00956ECA" w:rsidP="00956ECA">
      <w:pPr>
        <w:spacing w:line="360" w:lineRule="auto"/>
        <w:ind w:left="720"/>
        <w:jc w:val="both"/>
        <w:rPr>
          <w:rFonts w:ascii="David" w:hAnsi="David"/>
          <w:rtl/>
        </w:rPr>
      </w:pPr>
    </w:p>
    <w:p w14:paraId="1CB206CB" w14:textId="77777777" w:rsidR="00956ECA" w:rsidRDefault="00956ECA" w:rsidP="00956ECA">
      <w:pPr>
        <w:spacing w:line="360" w:lineRule="auto"/>
        <w:ind w:left="720"/>
        <w:jc w:val="both"/>
        <w:rPr>
          <w:rtl/>
        </w:rPr>
      </w:pPr>
      <w:r>
        <w:rPr>
          <w:rFonts w:hint="cs"/>
          <w:rtl/>
        </w:rPr>
        <w:t>ג.</w:t>
      </w:r>
      <w:r>
        <w:rPr>
          <w:rtl/>
        </w:rPr>
        <w:tab/>
      </w:r>
      <w:r>
        <w:rPr>
          <w:rFonts w:hint="cs"/>
          <w:rtl/>
        </w:rPr>
        <w:t xml:space="preserve">מאסר על תנאי למשך 18 חודשים והתנאי הוא, שלא יעבור בתוך 3 שנים מיום שחרורו מהכלא, כל עבירת אלימות שהיא פשע ו/או עבירה בנשק ו/או נהיגה בזמן פסילה ו/או עבירה על </w:t>
      </w:r>
      <w:hyperlink r:id="rId81" w:history="1">
        <w:r w:rsidR="005E4247" w:rsidRPr="005E4247">
          <w:rPr>
            <w:rStyle w:val="Hyperlink"/>
            <w:rFonts w:hint="eastAsia"/>
            <w:rtl/>
          </w:rPr>
          <w:t>סעיף</w:t>
        </w:r>
        <w:r w:rsidR="005E4247" w:rsidRPr="005E4247">
          <w:rPr>
            <w:rStyle w:val="Hyperlink"/>
            <w:rtl/>
          </w:rPr>
          <w:t xml:space="preserve"> 338(א)(1)</w:t>
        </w:r>
      </w:hyperlink>
      <w:r>
        <w:rPr>
          <w:rFonts w:hint="cs"/>
          <w:rtl/>
        </w:rPr>
        <w:t xml:space="preserve"> ל</w:t>
      </w:r>
      <w:hyperlink r:id="rId82" w:history="1">
        <w:r w:rsidR="007A5967" w:rsidRPr="007A5967">
          <w:rPr>
            <w:color w:val="0000FF"/>
            <w:u w:val="single"/>
            <w:rtl/>
          </w:rPr>
          <w:t>חוק העונשין</w:t>
        </w:r>
      </w:hyperlink>
      <w:r>
        <w:rPr>
          <w:rFonts w:hint="cs"/>
          <w:rtl/>
        </w:rPr>
        <w:t xml:space="preserve"> ו/או עבירה על פקודת הסמים שהיא פשע.</w:t>
      </w:r>
    </w:p>
    <w:p w14:paraId="74BB5F20" w14:textId="77777777" w:rsidR="00956ECA" w:rsidRDefault="00956ECA" w:rsidP="00956ECA">
      <w:pPr>
        <w:spacing w:line="360" w:lineRule="auto"/>
        <w:ind w:left="720"/>
        <w:jc w:val="both"/>
        <w:rPr>
          <w:rtl/>
        </w:rPr>
      </w:pPr>
    </w:p>
    <w:p w14:paraId="533D5678" w14:textId="77777777" w:rsidR="00956ECA" w:rsidRDefault="00956ECA" w:rsidP="00956ECA">
      <w:pPr>
        <w:spacing w:line="360" w:lineRule="auto"/>
        <w:ind w:left="720"/>
        <w:jc w:val="both"/>
        <w:rPr>
          <w:rtl/>
        </w:rPr>
      </w:pPr>
      <w:r>
        <w:rPr>
          <w:rFonts w:hint="cs"/>
          <w:rtl/>
        </w:rPr>
        <w:t>ד.</w:t>
      </w:r>
      <w:r>
        <w:rPr>
          <w:rtl/>
        </w:rPr>
        <w:tab/>
      </w:r>
      <w:r>
        <w:rPr>
          <w:rFonts w:hint="cs"/>
          <w:rtl/>
        </w:rPr>
        <w:t>מאסר על תנאי למשך 12 חודשים והתנאי הוא, שלא יעבור בתוך 3 שנים מיום שחרורו מהכלא, על אחת או יותר מהעבירות כלפי שוטרים, המפורטות בסימן ג' לפרק ט' שב</w:t>
      </w:r>
      <w:hyperlink r:id="rId83" w:history="1">
        <w:r w:rsidR="007A5967" w:rsidRPr="007A5967">
          <w:rPr>
            <w:color w:val="0000FF"/>
            <w:u w:val="single"/>
            <w:rtl/>
          </w:rPr>
          <w:t>חוק העונשין</w:t>
        </w:r>
      </w:hyperlink>
      <w:r>
        <w:rPr>
          <w:rFonts w:hint="cs"/>
          <w:rtl/>
        </w:rPr>
        <w:t>.</w:t>
      </w:r>
    </w:p>
    <w:p w14:paraId="732B1F91" w14:textId="77777777" w:rsidR="00956ECA" w:rsidRDefault="00956ECA" w:rsidP="00956ECA">
      <w:pPr>
        <w:spacing w:line="360" w:lineRule="auto"/>
        <w:ind w:left="720"/>
        <w:jc w:val="both"/>
        <w:rPr>
          <w:rtl/>
        </w:rPr>
      </w:pPr>
    </w:p>
    <w:p w14:paraId="5867060B" w14:textId="77777777" w:rsidR="00956ECA" w:rsidRDefault="00956ECA" w:rsidP="00956ECA">
      <w:pPr>
        <w:spacing w:line="360" w:lineRule="auto"/>
        <w:ind w:left="720"/>
        <w:jc w:val="both"/>
        <w:rPr>
          <w:rtl/>
        </w:rPr>
      </w:pPr>
      <w:r>
        <w:rPr>
          <w:rFonts w:hint="cs"/>
          <w:rtl/>
        </w:rPr>
        <w:t>ה.</w:t>
      </w:r>
      <w:r>
        <w:rPr>
          <w:rFonts w:hint="cs"/>
          <w:rtl/>
        </w:rPr>
        <w:tab/>
        <w:t xml:space="preserve">אני פוסלת את הנאשם מלקבל רישיון נהיגה לתקופה של </w:t>
      </w:r>
      <w:r w:rsidRPr="00E53C8F">
        <w:rPr>
          <w:rFonts w:hint="cs"/>
          <w:b/>
          <w:bCs/>
          <w:u w:val="single"/>
          <w:rtl/>
        </w:rPr>
        <w:t>10 שנים</w:t>
      </w:r>
      <w:r>
        <w:rPr>
          <w:rFonts w:hint="cs"/>
          <w:rtl/>
        </w:rPr>
        <w:t xml:space="preserve">, </w:t>
      </w:r>
      <w:r w:rsidRPr="00E53C8F">
        <w:rPr>
          <w:rFonts w:hint="cs"/>
          <w:u w:val="single"/>
          <w:rtl/>
        </w:rPr>
        <w:t>במצטבר</w:t>
      </w:r>
      <w:r>
        <w:rPr>
          <w:rFonts w:hint="cs"/>
          <w:rtl/>
        </w:rPr>
        <w:t xml:space="preserve"> לכל תקופת פסילה אחרת המוטלת עליו. </w:t>
      </w:r>
    </w:p>
    <w:p w14:paraId="035FC451" w14:textId="77777777" w:rsidR="00956ECA" w:rsidRDefault="00956ECA" w:rsidP="00956ECA">
      <w:pPr>
        <w:spacing w:line="360" w:lineRule="auto"/>
        <w:jc w:val="both"/>
        <w:rPr>
          <w:rtl/>
        </w:rPr>
      </w:pPr>
    </w:p>
    <w:p w14:paraId="0BFB159F" w14:textId="77777777" w:rsidR="00956ECA" w:rsidRDefault="00956ECA" w:rsidP="00956ECA">
      <w:pPr>
        <w:spacing w:line="360" w:lineRule="auto"/>
        <w:ind w:left="720"/>
        <w:jc w:val="both"/>
        <w:rPr>
          <w:rtl/>
        </w:rPr>
      </w:pPr>
      <w:r>
        <w:rPr>
          <w:rFonts w:hint="cs"/>
          <w:rtl/>
        </w:rPr>
        <w:t>ו.</w:t>
      </w:r>
      <w:r>
        <w:rPr>
          <w:rFonts w:hint="cs"/>
          <w:rtl/>
        </w:rPr>
        <w:tab/>
        <w:t xml:space="preserve">אני מפעילה את הפסילה המותנית בת 12 החודשים שהוטלה על הנאשם בגזר הדין שניתן בתיק </w:t>
      </w:r>
      <w:hyperlink r:id="rId84" w:history="1">
        <w:r w:rsidR="007A5967" w:rsidRPr="007A5967">
          <w:rPr>
            <w:rFonts w:ascii="David" w:hAnsi="David"/>
            <w:color w:val="0000FF"/>
            <w:u w:val="single"/>
            <w:rtl/>
          </w:rPr>
          <w:t>פ"ל 4842-04-16</w:t>
        </w:r>
      </w:hyperlink>
      <w:r>
        <w:rPr>
          <w:rFonts w:hint="cs"/>
          <w:rtl/>
        </w:rPr>
        <w:t xml:space="preserve">, </w:t>
      </w:r>
      <w:r w:rsidRPr="00CE3EF0">
        <w:rPr>
          <w:rFonts w:ascii="David" w:hAnsi="David"/>
          <w:rtl/>
        </w:rPr>
        <w:t xml:space="preserve">ביום </w:t>
      </w:r>
      <w:r w:rsidRPr="00CE3EF0">
        <w:rPr>
          <w:rFonts w:ascii="David" w:hAnsi="David" w:hint="cs"/>
          <w:rtl/>
        </w:rPr>
        <w:t>27</w:t>
      </w:r>
      <w:r w:rsidRPr="00CE3EF0">
        <w:rPr>
          <w:rFonts w:ascii="David" w:hAnsi="David"/>
          <w:rtl/>
        </w:rPr>
        <w:t>.</w:t>
      </w:r>
      <w:r w:rsidRPr="00CE3EF0">
        <w:rPr>
          <w:rFonts w:ascii="David" w:hAnsi="David" w:hint="cs"/>
          <w:rtl/>
        </w:rPr>
        <w:t>09</w:t>
      </w:r>
      <w:r>
        <w:rPr>
          <w:rFonts w:ascii="David" w:hAnsi="David"/>
          <w:rtl/>
        </w:rPr>
        <w:t>.2017</w:t>
      </w:r>
      <w:r>
        <w:rPr>
          <w:rFonts w:ascii="David" w:hAnsi="David" w:hint="cs"/>
          <w:rtl/>
        </w:rPr>
        <w:t xml:space="preserve">, </w:t>
      </w:r>
      <w:r w:rsidRPr="00E53C8F">
        <w:rPr>
          <w:rFonts w:ascii="David" w:hAnsi="David" w:hint="cs"/>
          <w:u w:val="single"/>
          <w:rtl/>
        </w:rPr>
        <w:t>במצטבר</w:t>
      </w:r>
      <w:r>
        <w:rPr>
          <w:rFonts w:ascii="David" w:hAnsi="David" w:hint="cs"/>
          <w:rtl/>
        </w:rPr>
        <w:t xml:space="preserve"> לפסילה אשר הוטלה עליו בס"ק ה' לעיל.</w:t>
      </w:r>
    </w:p>
    <w:p w14:paraId="3A791F19" w14:textId="77777777" w:rsidR="00956ECA" w:rsidRDefault="00956ECA" w:rsidP="00956ECA">
      <w:pPr>
        <w:spacing w:line="360" w:lineRule="auto"/>
        <w:ind w:left="720"/>
        <w:jc w:val="both"/>
        <w:rPr>
          <w:rtl/>
        </w:rPr>
      </w:pPr>
    </w:p>
    <w:p w14:paraId="53AACD9C" w14:textId="77777777" w:rsidR="00956ECA" w:rsidRPr="00B05847" w:rsidRDefault="00956ECA" w:rsidP="00956ECA">
      <w:pPr>
        <w:spacing w:line="360" w:lineRule="auto"/>
        <w:ind w:left="720" w:firstLine="720"/>
        <w:jc w:val="both"/>
        <w:rPr>
          <w:rtl/>
        </w:rPr>
      </w:pPr>
      <w:r w:rsidRPr="00E53C8F">
        <w:rPr>
          <w:rFonts w:hint="cs"/>
          <w:u w:val="single"/>
          <w:rtl/>
        </w:rPr>
        <w:t xml:space="preserve">תקופת הפסילה </w:t>
      </w:r>
      <w:r>
        <w:rPr>
          <w:rFonts w:hint="cs"/>
          <w:u w:val="single"/>
          <w:rtl/>
        </w:rPr>
        <w:t xml:space="preserve">הכוללת שהוטלה על הנאשם </w:t>
      </w:r>
      <w:r w:rsidRPr="00E53C8F">
        <w:rPr>
          <w:rFonts w:hint="cs"/>
          <w:u w:val="single"/>
          <w:rtl/>
        </w:rPr>
        <w:t>בגין תיק זה</w:t>
      </w:r>
      <w:r>
        <w:rPr>
          <w:rFonts w:hint="cs"/>
          <w:u w:val="single"/>
          <w:rtl/>
        </w:rPr>
        <w:t>,</w:t>
      </w:r>
      <w:r w:rsidRPr="00E53C8F">
        <w:rPr>
          <w:rFonts w:hint="cs"/>
          <w:u w:val="single"/>
          <w:rtl/>
        </w:rPr>
        <w:t xml:space="preserve"> עומדת</w:t>
      </w:r>
      <w:r>
        <w:rPr>
          <w:rFonts w:hint="cs"/>
          <w:u w:val="single"/>
          <w:rtl/>
        </w:rPr>
        <w:t xml:space="preserve"> אפוא</w:t>
      </w:r>
      <w:r w:rsidRPr="00E53C8F">
        <w:rPr>
          <w:rFonts w:hint="cs"/>
          <w:u w:val="single"/>
          <w:rtl/>
        </w:rPr>
        <w:t xml:space="preserve"> על </w:t>
      </w:r>
      <w:r w:rsidRPr="00FC391A">
        <w:rPr>
          <w:rFonts w:hint="cs"/>
          <w:b/>
          <w:bCs/>
          <w:u w:val="single"/>
          <w:rtl/>
        </w:rPr>
        <w:t>11</w:t>
      </w:r>
      <w:r w:rsidRPr="00E53C8F">
        <w:rPr>
          <w:rFonts w:hint="cs"/>
          <w:u w:val="single"/>
          <w:rtl/>
        </w:rPr>
        <w:t xml:space="preserve"> שנים</w:t>
      </w:r>
      <w:r>
        <w:rPr>
          <w:rFonts w:hint="cs"/>
          <w:rtl/>
        </w:rPr>
        <w:t>.</w:t>
      </w:r>
    </w:p>
    <w:p w14:paraId="5A9EB71B" w14:textId="77777777" w:rsidR="00956ECA" w:rsidRPr="00CE3EF0" w:rsidRDefault="00956ECA" w:rsidP="00956ECA">
      <w:pPr>
        <w:spacing w:line="360" w:lineRule="auto"/>
        <w:jc w:val="both"/>
        <w:rPr>
          <w:rFonts w:ascii="David" w:hAnsi="David"/>
          <w:rtl/>
        </w:rPr>
      </w:pPr>
    </w:p>
    <w:p w14:paraId="15E3740F" w14:textId="77777777" w:rsidR="00956ECA" w:rsidRPr="00FC391A" w:rsidRDefault="00956ECA" w:rsidP="00956ECA">
      <w:pPr>
        <w:spacing w:line="360" w:lineRule="auto"/>
        <w:rPr>
          <w:b/>
          <w:bCs/>
          <w:u w:val="single"/>
          <w:rtl/>
        </w:rPr>
      </w:pPr>
    </w:p>
    <w:p w14:paraId="51E8107B" w14:textId="77777777" w:rsidR="00956ECA" w:rsidRDefault="00956ECA" w:rsidP="00956ECA">
      <w:pPr>
        <w:spacing w:line="360" w:lineRule="auto"/>
        <w:rPr>
          <w:rFonts w:hint="cs"/>
          <w:b/>
          <w:bCs/>
          <w:rtl/>
        </w:rPr>
      </w:pPr>
      <w:r>
        <w:rPr>
          <w:rFonts w:hint="cs"/>
          <w:b/>
          <w:bCs/>
          <w:u w:val="single"/>
          <w:rtl/>
        </w:rPr>
        <w:t>הוד</w:t>
      </w:r>
      <w:r w:rsidRPr="00FC391A">
        <w:rPr>
          <w:rFonts w:hint="cs"/>
          <w:b/>
          <w:bCs/>
          <w:u w:val="single"/>
          <w:rtl/>
        </w:rPr>
        <w:t>עה לנאשם זכותו לערער לבית המשפט העליון, בתוך 45 ימים מהיום</w:t>
      </w:r>
      <w:r w:rsidRPr="00FC391A">
        <w:rPr>
          <w:rFonts w:hint="cs"/>
          <w:b/>
          <w:bCs/>
          <w:rtl/>
        </w:rPr>
        <w:t>.</w:t>
      </w:r>
      <w:r w:rsidR="006F1D4F">
        <w:rPr>
          <w:rFonts w:hint="cs"/>
          <w:b/>
          <w:bCs/>
          <w:rtl/>
        </w:rPr>
        <w:t xml:space="preserve"> </w:t>
      </w:r>
    </w:p>
    <w:p w14:paraId="4ECD1EE4" w14:textId="77777777" w:rsidR="00956ECA" w:rsidRPr="007A5967" w:rsidRDefault="007A5967" w:rsidP="00956ECA">
      <w:pPr>
        <w:spacing w:line="360" w:lineRule="auto"/>
        <w:rPr>
          <w:b/>
          <w:bCs/>
          <w:color w:val="FFFFFF"/>
          <w:sz w:val="2"/>
          <w:szCs w:val="2"/>
          <w:rtl/>
        </w:rPr>
      </w:pPr>
      <w:r w:rsidRPr="007A5967">
        <w:rPr>
          <w:b/>
          <w:bCs/>
          <w:color w:val="FFFFFF"/>
          <w:sz w:val="2"/>
          <w:szCs w:val="2"/>
          <w:rtl/>
        </w:rPr>
        <w:t>5129371</w:t>
      </w:r>
    </w:p>
    <w:p w14:paraId="2E26F35C" w14:textId="77777777" w:rsidR="00956ECA" w:rsidRDefault="007A5967" w:rsidP="00956ECA">
      <w:pPr>
        <w:rPr>
          <w:rFonts w:cs="FrankRuehl"/>
          <w:sz w:val="28"/>
          <w:szCs w:val="28"/>
          <w:rtl/>
        </w:rPr>
      </w:pPr>
      <w:bookmarkStart w:id="8" w:name="Nitan"/>
      <w:r w:rsidRPr="007A5967">
        <w:rPr>
          <w:rFonts w:ascii="Arial" w:hAnsi="Arial"/>
          <w:color w:val="FFFFFF"/>
          <w:sz w:val="2"/>
          <w:szCs w:val="2"/>
          <w:rtl/>
        </w:rPr>
        <w:t>54678313</w:t>
      </w:r>
      <w:r>
        <w:rPr>
          <w:rFonts w:ascii="Arial" w:hAnsi="Arial"/>
          <w:rtl/>
        </w:rPr>
        <w:t xml:space="preserve">ניתן היום,  כ"ג כסלו תשפ"א, 09 דצמבר 2020, בהעדר הצדדים. </w:t>
      </w:r>
      <w:bookmarkEnd w:id="8"/>
    </w:p>
    <w:p w14:paraId="2752E4CB" w14:textId="77777777" w:rsidR="00956ECA" w:rsidRDefault="00956ECA" w:rsidP="007A596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2200774" w14:textId="77777777" w:rsidR="00956ECA" w:rsidRDefault="00956ECA" w:rsidP="00956ECA">
      <w:pPr>
        <w:jc w:val="center"/>
        <w:rPr>
          <w:rFonts w:ascii="Arial" w:hAnsi="Arial" w:cs="FrankRuehl"/>
          <w:sz w:val="28"/>
          <w:szCs w:val="28"/>
          <w:rtl/>
        </w:rPr>
      </w:pPr>
    </w:p>
    <w:p w14:paraId="11CAC077" w14:textId="77777777" w:rsidR="007A5967" w:rsidRDefault="007A5967" w:rsidP="007A5967">
      <w:pPr>
        <w:rPr>
          <w:rtl/>
        </w:rPr>
      </w:pPr>
    </w:p>
    <w:p w14:paraId="2A46481C" w14:textId="77777777" w:rsidR="007A5967" w:rsidRDefault="007A5967" w:rsidP="007A5967">
      <w:pPr>
        <w:jc w:val="center"/>
        <w:rPr>
          <w:color w:val="0000FF"/>
          <w:u w:val="single"/>
        </w:rPr>
      </w:pPr>
      <w:hyperlink r:id="rId85" w:history="1">
        <w:r>
          <w:rPr>
            <w:color w:val="0000FF"/>
            <w:u w:val="single"/>
            <w:rtl/>
          </w:rPr>
          <w:t>בעניין עריכה ושינויים במסמכי פסיקה, חקיקה ועוד באתר נבו – הקש כאן</w:t>
        </w:r>
      </w:hyperlink>
    </w:p>
    <w:p w14:paraId="65491A75" w14:textId="77777777" w:rsidR="005E4247" w:rsidRPr="005E4247" w:rsidRDefault="005E4247" w:rsidP="005E4247">
      <w:pPr>
        <w:keepNext/>
        <w:rPr>
          <w:rFonts w:ascii="David" w:hAnsi="David"/>
          <w:color w:val="000000"/>
          <w:sz w:val="22"/>
          <w:szCs w:val="22"/>
          <w:rtl/>
        </w:rPr>
      </w:pPr>
    </w:p>
    <w:p w14:paraId="4088F4DD" w14:textId="77777777" w:rsidR="005E4247" w:rsidRPr="005E4247" w:rsidRDefault="005E4247" w:rsidP="005E4247">
      <w:pPr>
        <w:keepNext/>
        <w:rPr>
          <w:rFonts w:ascii="David" w:hAnsi="David"/>
          <w:color w:val="000000"/>
          <w:sz w:val="22"/>
          <w:szCs w:val="22"/>
          <w:rtl/>
        </w:rPr>
      </w:pPr>
      <w:r w:rsidRPr="005E4247">
        <w:rPr>
          <w:rFonts w:ascii="David" w:hAnsi="David"/>
          <w:color w:val="000000"/>
          <w:sz w:val="22"/>
          <w:szCs w:val="22"/>
          <w:rtl/>
        </w:rPr>
        <w:t>תמר שרון נתנאל 54678313-/</w:t>
      </w:r>
    </w:p>
    <w:p w14:paraId="61268D83" w14:textId="77777777" w:rsidR="007A5967" w:rsidRPr="007A5967" w:rsidRDefault="005E4247" w:rsidP="005E4247">
      <w:pPr>
        <w:rPr>
          <w:color w:val="0000FF"/>
          <w:u w:val="single"/>
        </w:rPr>
      </w:pPr>
      <w:r w:rsidRPr="005E4247">
        <w:rPr>
          <w:color w:val="000000"/>
          <w:u w:val="single"/>
          <w:rtl/>
        </w:rPr>
        <w:t>נוסח מסמך זה כפוף לשינויי ניסוח ועריכה</w:t>
      </w:r>
    </w:p>
    <w:sectPr w:rsidR="007A5967" w:rsidRPr="007A5967" w:rsidSect="005E4247">
      <w:headerReference w:type="even" r:id="rId86"/>
      <w:headerReference w:type="default" r:id="rId87"/>
      <w:footerReference w:type="even" r:id="rId88"/>
      <w:footerReference w:type="default" r:id="rId8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3E940" w14:textId="77777777" w:rsidR="00E655C7" w:rsidRDefault="00E655C7" w:rsidP="00A44C11">
      <w:r>
        <w:separator/>
      </w:r>
    </w:p>
  </w:endnote>
  <w:endnote w:type="continuationSeparator" w:id="0">
    <w:p w14:paraId="3522B630" w14:textId="77777777" w:rsidR="00E655C7" w:rsidRDefault="00E655C7" w:rsidP="00A44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Arimo">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D1339" w14:textId="77777777" w:rsidR="005E4247" w:rsidRDefault="005E4247" w:rsidP="005E424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1175E5A" w14:textId="77777777" w:rsidR="005C6892" w:rsidRPr="005E4247" w:rsidRDefault="005E4247" w:rsidP="005E4247">
    <w:pPr>
      <w:pStyle w:val="a5"/>
      <w:pBdr>
        <w:top w:val="single" w:sz="4" w:space="1" w:color="auto"/>
        <w:between w:val="single" w:sz="4" w:space="0" w:color="auto"/>
      </w:pBdr>
      <w:spacing w:after="60"/>
      <w:jc w:val="center"/>
      <w:rPr>
        <w:rFonts w:ascii="FrankRuehl" w:hAnsi="FrankRuehl" w:cs="FrankRuehl"/>
        <w:color w:val="000000"/>
      </w:rPr>
    </w:pPr>
    <w:r w:rsidRPr="005E424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30C5A" w14:textId="77777777" w:rsidR="005E4247" w:rsidRDefault="005E4247" w:rsidP="005E424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55FD9">
      <w:rPr>
        <w:rFonts w:ascii="FrankRuehl" w:hAnsi="FrankRuehl" w:cs="FrankRuehl"/>
        <w:noProof/>
        <w:rtl/>
      </w:rPr>
      <w:t>1</w:t>
    </w:r>
    <w:r>
      <w:rPr>
        <w:rFonts w:ascii="FrankRuehl" w:hAnsi="FrankRuehl" w:cs="FrankRuehl"/>
        <w:rtl/>
      </w:rPr>
      <w:fldChar w:fldCharType="end"/>
    </w:r>
  </w:p>
  <w:p w14:paraId="2EDDB83B" w14:textId="77777777" w:rsidR="005C6892" w:rsidRPr="005E4247" w:rsidRDefault="005E4247" w:rsidP="005E4247">
    <w:pPr>
      <w:pStyle w:val="a5"/>
      <w:pBdr>
        <w:top w:val="single" w:sz="4" w:space="1" w:color="auto"/>
        <w:between w:val="single" w:sz="4" w:space="0" w:color="auto"/>
      </w:pBdr>
      <w:spacing w:after="60"/>
      <w:jc w:val="center"/>
      <w:rPr>
        <w:rFonts w:ascii="FrankRuehl" w:hAnsi="FrankRuehl" w:cs="FrankRuehl"/>
        <w:color w:val="000000"/>
      </w:rPr>
    </w:pPr>
    <w:r w:rsidRPr="005E4247">
      <w:rPr>
        <w:rFonts w:ascii="FrankRuehl" w:hAnsi="FrankRuehl" w:cs="FrankRuehl"/>
        <w:color w:val="000000"/>
      </w:rPr>
      <w:pict w14:anchorId="6FD5F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61952" w14:textId="77777777" w:rsidR="00E655C7" w:rsidRDefault="00E655C7" w:rsidP="00A44C11">
      <w:r>
        <w:separator/>
      </w:r>
    </w:p>
  </w:footnote>
  <w:footnote w:type="continuationSeparator" w:id="0">
    <w:p w14:paraId="012697DF" w14:textId="77777777" w:rsidR="00E655C7" w:rsidRDefault="00E655C7" w:rsidP="00A44C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AD6CA" w14:textId="77777777" w:rsidR="007A5967" w:rsidRPr="005E4247" w:rsidRDefault="005E4247" w:rsidP="005E424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15744-02-20</w:t>
    </w:r>
    <w:r>
      <w:rPr>
        <w:rFonts w:ascii="David" w:hAnsi="David"/>
        <w:color w:val="000000"/>
        <w:sz w:val="22"/>
        <w:szCs w:val="22"/>
        <w:rtl/>
      </w:rPr>
      <w:tab/>
      <w:t xml:space="preserve"> מדינת-ישראל נ' נסים (בן מוחמד) בויראת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DE594" w14:textId="77777777" w:rsidR="007A5967" w:rsidRPr="005E4247" w:rsidRDefault="005E4247" w:rsidP="005E424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15744-02-20</w:t>
    </w:r>
    <w:r>
      <w:rPr>
        <w:rFonts w:ascii="David" w:hAnsi="David"/>
        <w:color w:val="000000"/>
        <w:sz w:val="22"/>
        <w:szCs w:val="22"/>
        <w:rtl/>
      </w:rPr>
      <w:tab/>
      <w:t xml:space="preserve"> מדינת-ישראל נ' נסים (בן מוחמד) בויראת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50F185C"/>
    <w:multiLevelType w:val="hybridMultilevel"/>
    <w:tmpl w:val="CD64FE82"/>
    <w:lvl w:ilvl="0" w:tplc="E84E8932">
      <w:start w:val="1"/>
      <w:numFmt w:val="hebrew1"/>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3112391">
    <w:abstractNumId w:val="1"/>
  </w:num>
  <w:num w:numId="2" w16cid:durableId="834035974">
    <w:abstractNumId w:val="0"/>
  </w:num>
  <w:num w:numId="3" w16cid:durableId="1808009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56ECA"/>
    <w:rsid w:val="001F59F1"/>
    <w:rsid w:val="003431FC"/>
    <w:rsid w:val="003745D1"/>
    <w:rsid w:val="003A33AF"/>
    <w:rsid w:val="005A1334"/>
    <w:rsid w:val="005A7123"/>
    <w:rsid w:val="005C6892"/>
    <w:rsid w:val="005E4247"/>
    <w:rsid w:val="006F1D4F"/>
    <w:rsid w:val="007A5967"/>
    <w:rsid w:val="0081113F"/>
    <w:rsid w:val="008923F5"/>
    <w:rsid w:val="00955FD9"/>
    <w:rsid w:val="00956ECA"/>
    <w:rsid w:val="00A44C11"/>
    <w:rsid w:val="00E655C7"/>
    <w:rsid w:val="00F428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6D46E0B"/>
  <w15:chartTrackingRefBased/>
  <w15:docId w15:val="{59C602D6-3C28-41D5-9157-0EFCF9DCA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56ECA"/>
    <w:pPr>
      <w:bidi/>
    </w:pPr>
    <w:rPr>
      <w:rFonts w:ascii="Times New Roman" w:eastAsia="Times New Roman" w:hAnsi="Times New Roman" w:cs="David"/>
      <w:sz w:val="24"/>
      <w:szCs w:val="24"/>
    </w:rPr>
  </w:style>
  <w:style w:type="paragraph" w:styleId="1">
    <w:name w:val="heading 1"/>
    <w:basedOn w:val="a"/>
    <w:next w:val="a"/>
    <w:link w:val="10"/>
    <w:qFormat/>
    <w:rsid w:val="00956ECA"/>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956ECA"/>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956ECA"/>
    <w:rPr>
      <w:rFonts w:ascii="Arial" w:eastAsia="Times New Roman" w:hAnsi="Arial" w:cs="Arial"/>
      <w:b/>
      <w:bCs/>
      <w:kern w:val="32"/>
      <w:sz w:val="32"/>
      <w:szCs w:val="32"/>
    </w:rPr>
  </w:style>
  <w:style w:type="character" w:customStyle="1" w:styleId="40">
    <w:name w:val="כותרת 4 תו"/>
    <w:link w:val="4"/>
    <w:rsid w:val="00956ECA"/>
    <w:rPr>
      <w:rFonts w:ascii="Times New Roman" w:eastAsia="Times New Roman" w:hAnsi="Times New Roman" w:cs="Narkisim"/>
      <w:b/>
      <w:bCs/>
      <w:sz w:val="24"/>
      <w:szCs w:val="24"/>
    </w:rPr>
  </w:style>
  <w:style w:type="paragraph" w:styleId="a3">
    <w:name w:val="header"/>
    <w:basedOn w:val="a"/>
    <w:link w:val="a4"/>
    <w:rsid w:val="00956ECA"/>
    <w:pPr>
      <w:tabs>
        <w:tab w:val="center" w:pos="4153"/>
        <w:tab w:val="right" w:pos="8306"/>
      </w:tabs>
    </w:pPr>
  </w:style>
  <w:style w:type="character" w:customStyle="1" w:styleId="a4">
    <w:name w:val="כותרת עליונה תו"/>
    <w:link w:val="a3"/>
    <w:rsid w:val="00956ECA"/>
    <w:rPr>
      <w:rFonts w:ascii="Times New Roman" w:eastAsia="Times New Roman" w:hAnsi="Times New Roman" w:cs="David"/>
      <w:sz w:val="24"/>
      <w:szCs w:val="24"/>
    </w:rPr>
  </w:style>
  <w:style w:type="paragraph" w:styleId="a5">
    <w:name w:val="footer"/>
    <w:basedOn w:val="a"/>
    <w:link w:val="a6"/>
    <w:rsid w:val="00956ECA"/>
    <w:pPr>
      <w:tabs>
        <w:tab w:val="center" w:pos="4153"/>
        <w:tab w:val="right" w:pos="8306"/>
      </w:tabs>
    </w:pPr>
  </w:style>
  <w:style w:type="character" w:customStyle="1" w:styleId="a6">
    <w:name w:val="כותרת תחתונה תו"/>
    <w:link w:val="a5"/>
    <w:rsid w:val="00956ECA"/>
    <w:rPr>
      <w:rFonts w:ascii="Times New Roman" w:eastAsia="Times New Roman" w:hAnsi="Times New Roman" w:cs="David"/>
      <w:sz w:val="24"/>
      <w:szCs w:val="24"/>
    </w:rPr>
  </w:style>
  <w:style w:type="character" w:styleId="a7">
    <w:name w:val="annotation reference"/>
    <w:rsid w:val="00956ECA"/>
    <w:rPr>
      <w:sz w:val="16"/>
      <w:szCs w:val="16"/>
    </w:rPr>
  </w:style>
  <w:style w:type="paragraph" w:styleId="a8">
    <w:name w:val="annotation text"/>
    <w:basedOn w:val="a"/>
    <w:link w:val="a9"/>
    <w:rsid w:val="00956ECA"/>
    <w:rPr>
      <w:rFonts w:cs="Times New Roman"/>
      <w:lang w:eastAsia="he-IL"/>
    </w:rPr>
  </w:style>
  <w:style w:type="character" w:customStyle="1" w:styleId="a9">
    <w:name w:val="טקסט הערה תו"/>
    <w:link w:val="a8"/>
    <w:rsid w:val="00956ECA"/>
    <w:rPr>
      <w:rFonts w:ascii="Times New Roman" w:eastAsia="Times New Roman" w:hAnsi="Times New Roman" w:cs="Times New Roman"/>
      <w:sz w:val="24"/>
      <w:szCs w:val="24"/>
      <w:lang w:eastAsia="he-IL"/>
    </w:rPr>
  </w:style>
  <w:style w:type="paragraph" w:styleId="aa">
    <w:name w:val="Balloon Text"/>
    <w:basedOn w:val="a"/>
    <w:link w:val="ab"/>
    <w:rsid w:val="00956ECA"/>
    <w:rPr>
      <w:rFonts w:ascii="Tahoma" w:hAnsi="Tahoma" w:cs="Tahoma"/>
      <w:sz w:val="16"/>
      <w:szCs w:val="16"/>
    </w:rPr>
  </w:style>
  <w:style w:type="character" w:customStyle="1" w:styleId="ab">
    <w:name w:val="טקסט בלונים תו"/>
    <w:link w:val="aa"/>
    <w:rsid w:val="00956ECA"/>
    <w:rPr>
      <w:rFonts w:ascii="Tahoma" w:eastAsia="Times New Roman" w:hAnsi="Tahoma" w:cs="Tahoma"/>
      <w:sz w:val="16"/>
      <w:szCs w:val="16"/>
    </w:rPr>
  </w:style>
  <w:style w:type="table" w:styleId="ac">
    <w:name w:val="Table Grid"/>
    <w:basedOn w:val="a1"/>
    <w:rsid w:val="00956EC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956ECA"/>
  </w:style>
  <w:style w:type="paragraph" w:styleId="ae">
    <w:name w:val="List Paragraph"/>
    <w:basedOn w:val="a"/>
    <w:qFormat/>
    <w:rsid w:val="00956ECA"/>
    <w:pPr>
      <w:ind w:left="720"/>
      <w:contextualSpacing/>
    </w:pPr>
  </w:style>
  <w:style w:type="paragraph" w:customStyle="1" w:styleId="Ruller4">
    <w:name w:val="Ruller 4 ממוספר"/>
    <w:basedOn w:val="a"/>
    <w:next w:val="a"/>
    <w:rsid w:val="00956ECA"/>
    <w:pPr>
      <w:tabs>
        <w:tab w:val="left" w:pos="800"/>
        <w:tab w:val="num" w:pos="907"/>
      </w:tabs>
      <w:overflowPunct w:val="0"/>
      <w:autoSpaceDE w:val="0"/>
      <w:autoSpaceDN w:val="0"/>
      <w:adjustRightInd w:val="0"/>
      <w:spacing w:line="360" w:lineRule="auto"/>
      <w:jc w:val="both"/>
    </w:pPr>
    <w:rPr>
      <w:rFonts w:ascii="Garamond" w:hAnsi="Garamond" w:cs="FrankRuehl"/>
      <w:spacing w:val="10"/>
      <w:szCs w:val="28"/>
    </w:rPr>
  </w:style>
  <w:style w:type="character" w:styleId="Hyperlink">
    <w:name w:val="Hyperlink"/>
    <w:rsid w:val="00956ECA"/>
    <w:rPr>
      <w:color w:val="0000FF"/>
      <w:u w:val="single"/>
    </w:rPr>
  </w:style>
  <w:style w:type="character" w:customStyle="1" w:styleId="Ruller40">
    <w:name w:val="Ruller4 תו"/>
    <w:link w:val="Ruller41"/>
    <w:locked/>
    <w:rsid w:val="00956ECA"/>
    <w:rPr>
      <w:rFonts w:ascii="Arial TUR" w:hAnsi="Arial TUR" w:cs="Arial TUR"/>
      <w:spacing w:val="10"/>
    </w:rPr>
  </w:style>
  <w:style w:type="paragraph" w:customStyle="1" w:styleId="Ruller41">
    <w:name w:val="Ruller4"/>
    <w:basedOn w:val="a"/>
    <w:link w:val="Ruller40"/>
    <w:rsid w:val="00956ECA"/>
    <w:pPr>
      <w:overflowPunct w:val="0"/>
      <w:autoSpaceDE w:val="0"/>
      <w:autoSpaceDN w:val="0"/>
      <w:spacing w:line="360" w:lineRule="auto"/>
      <w:jc w:val="both"/>
    </w:pPr>
    <w:rPr>
      <w:rFonts w:ascii="Arial TUR" w:eastAsia="Calibri" w:hAnsi="Arial TUR" w:cs="Arial TUR"/>
      <w:spacing w:val="1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5227" TargetMode="External"/><Relationship Id="rId21" Type="http://schemas.openxmlformats.org/officeDocument/2006/relationships/hyperlink" Target="http://www.nevo.co.il/law/70301/144.a" TargetMode="External"/><Relationship Id="rId42" Type="http://schemas.openxmlformats.org/officeDocument/2006/relationships/hyperlink" Target="http://www.nevo.co.il/case/25097355" TargetMode="External"/><Relationship Id="rId47" Type="http://schemas.openxmlformats.org/officeDocument/2006/relationships/hyperlink" Target="http://www.nevo.co.il/case/5958231" TargetMode="External"/><Relationship Id="rId63" Type="http://schemas.openxmlformats.org/officeDocument/2006/relationships/hyperlink" Target="http://www.nevo.co.il/case/16900316" TargetMode="External"/><Relationship Id="rId68" Type="http://schemas.openxmlformats.org/officeDocument/2006/relationships/hyperlink" Target="http://www.nevo.co.il/case/25097355" TargetMode="External"/><Relationship Id="rId84" Type="http://schemas.openxmlformats.org/officeDocument/2006/relationships/hyperlink" Target="http://www.nevo.co.il/case/21296873" TargetMode="External"/><Relationship Id="rId89" Type="http://schemas.openxmlformats.org/officeDocument/2006/relationships/footer" Target="footer2.xml"/><Relationship Id="rId16" Type="http://schemas.openxmlformats.org/officeDocument/2006/relationships/hyperlink" Target="http://www.nevo.co.il/law/5227/62.b" TargetMode="External"/><Relationship Id="rId11" Type="http://schemas.openxmlformats.org/officeDocument/2006/relationships/hyperlink" Target="http://www.nevo.co.il/law/70301/144.a" TargetMode="External"/><Relationship Id="rId32" Type="http://schemas.openxmlformats.org/officeDocument/2006/relationships/hyperlink" Target="http://www.nevo.co.il/case/25097355" TargetMode="External"/><Relationship Id="rId37" Type="http://schemas.openxmlformats.org/officeDocument/2006/relationships/hyperlink" Target="http://www.nevo.co.il/case/22791136" TargetMode="External"/><Relationship Id="rId53" Type="http://schemas.openxmlformats.org/officeDocument/2006/relationships/hyperlink" Target="http://www.nevo.co.il/case/21901022" TargetMode="External"/><Relationship Id="rId58" Type="http://schemas.openxmlformats.org/officeDocument/2006/relationships/hyperlink" Target="http://www.nevo.co.il/law/5227" TargetMode="External"/><Relationship Id="rId74" Type="http://schemas.openxmlformats.org/officeDocument/2006/relationships/hyperlink" Target="http://www.nevo.co.il/case/6026853" TargetMode="External"/><Relationship Id="rId79" Type="http://schemas.openxmlformats.org/officeDocument/2006/relationships/hyperlink" Target="http://www.nevo.co.il/law/70301" TargetMode="External"/><Relationship Id="rId5" Type="http://schemas.openxmlformats.org/officeDocument/2006/relationships/footnotes" Target="footnotes.xml"/><Relationship Id="rId90" Type="http://schemas.openxmlformats.org/officeDocument/2006/relationships/fontTable" Target="fontTable.xml"/><Relationship Id="rId14" Type="http://schemas.openxmlformats.org/officeDocument/2006/relationships/hyperlink" Target="http://www.nevo.co.il/law/70301/338.a.1" TargetMode="External"/><Relationship Id="rId22" Type="http://schemas.openxmlformats.org/officeDocument/2006/relationships/hyperlink" Target="http://www.nevo.co.il/law/70301/144.b" TargetMode="External"/><Relationship Id="rId27" Type="http://schemas.openxmlformats.org/officeDocument/2006/relationships/hyperlink" Target="http://www.nevo.co.il/law/74501/2" TargetMode="External"/><Relationship Id="rId30" Type="http://schemas.openxmlformats.org/officeDocument/2006/relationships/hyperlink" Target="http://www.nevo.co.il/case/21296873" TargetMode="External"/><Relationship Id="rId35" Type="http://schemas.openxmlformats.org/officeDocument/2006/relationships/hyperlink" Target="http://www.nevo.co.il/case/13052492" TargetMode="External"/><Relationship Id="rId43" Type="http://schemas.openxmlformats.org/officeDocument/2006/relationships/hyperlink" Target="http://www.nevo.co.il/case/24263426" TargetMode="External"/><Relationship Id="rId48" Type="http://schemas.openxmlformats.org/officeDocument/2006/relationships/hyperlink" Target="http://www.nevo.co.il/case/13100246" TargetMode="External"/><Relationship Id="rId56" Type="http://schemas.openxmlformats.org/officeDocument/2006/relationships/hyperlink" Target="http://www.nevo.co.il/law/70301/144.a" TargetMode="External"/><Relationship Id="rId64" Type="http://schemas.openxmlformats.org/officeDocument/2006/relationships/hyperlink" Target="http://www.nevo.co.il/case/24215692" TargetMode="External"/><Relationship Id="rId69" Type="http://schemas.openxmlformats.org/officeDocument/2006/relationships/hyperlink" Target="http://www.nevo.co.il/case/21296873" TargetMode="External"/><Relationship Id="rId77" Type="http://schemas.openxmlformats.org/officeDocument/2006/relationships/hyperlink" Target="http://www.nevo.co.il/case/21296873" TargetMode="External"/><Relationship Id="rId8" Type="http://schemas.openxmlformats.org/officeDocument/2006/relationships/hyperlink" Target="http://www.nevo.co.il/law/70301/29" TargetMode="External"/><Relationship Id="rId51" Type="http://schemas.openxmlformats.org/officeDocument/2006/relationships/hyperlink" Target="http://www.nevo.co.il/case/21474168" TargetMode="External"/><Relationship Id="rId72" Type="http://schemas.openxmlformats.org/officeDocument/2006/relationships/hyperlink" Target="http://www.nevo.co.il/law/4216" TargetMode="External"/><Relationship Id="rId80" Type="http://schemas.openxmlformats.org/officeDocument/2006/relationships/hyperlink" Target="http://www.nevo.co.il/case/21296873" TargetMode="External"/><Relationship Id="rId85"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5227/67" TargetMode="External"/><Relationship Id="rId25" Type="http://schemas.openxmlformats.org/officeDocument/2006/relationships/hyperlink" Target="http://www.nevo.co.il/law/5227/67" TargetMode="External"/><Relationship Id="rId33" Type="http://schemas.openxmlformats.org/officeDocument/2006/relationships/hyperlink" Target="http://www.nevo.co.il/case/24263426" TargetMode="External"/><Relationship Id="rId38" Type="http://schemas.openxmlformats.org/officeDocument/2006/relationships/hyperlink" Target="http://www.nevo.co.il/case/25694653" TargetMode="External"/><Relationship Id="rId46" Type="http://schemas.openxmlformats.org/officeDocument/2006/relationships/hyperlink" Target="http://www.nevo.co.il/law/70301" TargetMode="External"/><Relationship Id="rId59" Type="http://schemas.openxmlformats.org/officeDocument/2006/relationships/hyperlink" Target="http://www.nevo.co.il/case/5875905" TargetMode="External"/><Relationship Id="rId67" Type="http://schemas.openxmlformats.org/officeDocument/2006/relationships/hyperlink" Target="http://www.nevo.co.il/case/25097355" TargetMode="External"/><Relationship Id="rId20" Type="http://schemas.openxmlformats.org/officeDocument/2006/relationships/hyperlink" Target="http://www.nevo.co.il/law/4216" TargetMode="External"/><Relationship Id="rId41" Type="http://schemas.openxmlformats.org/officeDocument/2006/relationships/hyperlink" Target="http://www.nevo.co.il/case/21296873" TargetMode="External"/><Relationship Id="rId54" Type="http://schemas.openxmlformats.org/officeDocument/2006/relationships/hyperlink" Target="http://www.nevo.co.il/law/5227/62.b" TargetMode="External"/><Relationship Id="rId62" Type="http://schemas.openxmlformats.org/officeDocument/2006/relationships/hyperlink" Target="http://www.nevo.co.il/case/5887664" TargetMode="External"/><Relationship Id="rId70" Type="http://schemas.openxmlformats.org/officeDocument/2006/relationships/hyperlink" Target="http://www.nevo.co.il/case/25097355" TargetMode="External"/><Relationship Id="rId75" Type="http://schemas.openxmlformats.org/officeDocument/2006/relationships/hyperlink" Target="http://www.nevo.co.il/case/5569332" TargetMode="External"/><Relationship Id="rId83" Type="http://schemas.openxmlformats.org/officeDocument/2006/relationships/hyperlink" Target="http://www.nevo.co.il/law/70301" TargetMode="External"/><Relationship Id="rId88" Type="http://schemas.openxmlformats.org/officeDocument/2006/relationships/footer" Target="footer1.xm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5227"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4501" TargetMode="External"/><Relationship Id="rId36" Type="http://schemas.openxmlformats.org/officeDocument/2006/relationships/hyperlink" Target="http://www.nevo.co.il/case/17954217" TargetMode="External"/><Relationship Id="rId49" Type="http://schemas.openxmlformats.org/officeDocument/2006/relationships/hyperlink" Target="http://www.nevo.co.il/case/6049859" TargetMode="External"/><Relationship Id="rId57" Type="http://schemas.openxmlformats.org/officeDocument/2006/relationships/hyperlink" Target="http://www.nevo.co.il/case/26891014" TargetMode="External"/><Relationship Id="rId10" Type="http://schemas.openxmlformats.org/officeDocument/2006/relationships/hyperlink" Target="http://www.nevo.co.il/law/70301/58" TargetMode="External"/><Relationship Id="rId31" Type="http://schemas.openxmlformats.org/officeDocument/2006/relationships/hyperlink" Target="http://www.nevo.co.il/case/25097355" TargetMode="External"/><Relationship Id="rId44" Type="http://schemas.openxmlformats.org/officeDocument/2006/relationships/hyperlink" Target="http://www.nevo.co.il/case/20956329" TargetMode="External"/><Relationship Id="rId52" Type="http://schemas.openxmlformats.org/officeDocument/2006/relationships/hyperlink" Target="http://www.nevo.co.il/law/70301/144.b" TargetMode="External"/><Relationship Id="rId60" Type="http://schemas.openxmlformats.org/officeDocument/2006/relationships/hyperlink" Target="http://www.nevo.co.il/case/25892549" TargetMode="External"/><Relationship Id="rId65" Type="http://schemas.openxmlformats.org/officeDocument/2006/relationships/hyperlink" Target="http://www.nevo.co.il/law/70301/144.b" TargetMode="External"/><Relationship Id="rId73" Type="http://schemas.openxmlformats.org/officeDocument/2006/relationships/hyperlink" Target="http://www.nevo.co.il/case/24350409" TargetMode="External"/><Relationship Id="rId78" Type="http://schemas.openxmlformats.org/officeDocument/2006/relationships/hyperlink" Target="http://www.nevo.co.il/law/70301/58" TargetMode="External"/><Relationship Id="rId81" Type="http://schemas.openxmlformats.org/officeDocument/2006/relationships/hyperlink" Target="http://www.nevo.co.il/law/70301/338.a.1" TargetMode="External"/><Relationship Id="rId86"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40b" TargetMode="External"/><Relationship Id="rId13" Type="http://schemas.openxmlformats.org/officeDocument/2006/relationships/hyperlink" Target="http://www.nevo.co.il/law/70301/275" TargetMode="External"/><Relationship Id="rId18" Type="http://schemas.openxmlformats.org/officeDocument/2006/relationships/hyperlink" Target="http://www.nevo.co.il/law/74501" TargetMode="External"/><Relationship Id="rId39" Type="http://schemas.openxmlformats.org/officeDocument/2006/relationships/hyperlink" Target="http://www.nevo.co.il/case/25897188" TargetMode="External"/><Relationship Id="rId34" Type="http://schemas.openxmlformats.org/officeDocument/2006/relationships/hyperlink" Target="http://www.nevo.co.il/case/21296873" TargetMode="External"/><Relationship Id="rId50" Type="http://schemas.openxmlformats.org/officeDocument/2006/relationships/hyperlink" Target="http://www.nevo.co.il/case/22137915" TargetMode="External"/><Relationship Id="rId55" Type="http://schemas.openxmlformats.org/officeDocument/2006/relationships/hyperlink" Target="http://www.nevo.co.il/law/5227" TargetMode="External"/><Relationship Id="rId76" Type="http://schemas.openxmlformats.org/officeDocument/2006/relationships/hyperlink" Target="http://www.nevo.co.il/case/25097355" TargetMode="External"/><Relationship Id="rId7" Type="http://schemas.openxmlformats.org/officeDocument/2006/relationships/hyperlink" Target="http://www.nevo.co.il/law/70301" TargetMode="External"/><Relationship Id="rId71" Type="http://schemas.openxmlformats.org/officeDocument/2006/relationships/hyperlink" Target="http://www.nevo.co.il/case/24263426" TargetMode="External"/><Relationship Id="rId2" Type="http://schemas.openxmlformats.org/officeDocument/2006/relationships/styles" Target="styles.xml"/><Relationship Id="rId29" Type="http://schemas.openxmlformats.org/officeDocument/2006/relationships/hyperlink" Target="http://www.nevo.co.il/case/21296873" TargetMode="External"/><Relationship Id="rId24" Type="http://schemas.openxmlformats.org/officeDocument/2006/relationships/hyperlink" Target="http://www.nevo.co.il/law/70301/275" TargetMode="External"/><Relationship Id="rId40" Type="http://schemas.openxmlformats.org/officeDocument/2006/relationships/hyperlink" Target="http://www.nevo.co.il/case/26612227" TargetMode="External"/><Relationship Id="rId45" Type="http://schemas.openxmlformats.org/officeDocument/2006/relationships/hyperlink" Target="http://www.nevo.co.il/law/70301/40b" TargetMode="External"/><Relationship Id="rId66" Type="http://schemas.openxmlformats.org/officeDocument/2006/relationships/hyperlink" Target="http://www.nevo.co.il/law/70301/29" TargetMode="External"/><Relationship Id="rId87" Type="http://schemas.openxmlformats.org/officeDocument/2006/relationships/header" Target="header2.xml"/><Relationship Id="rId61" Type="http://schemas.openxmlformats.org/officeDocument/2006/relationships/hyperlink" Target="http://www.nevo.co.il/case/7791493" TargetMode="External"/><Relationship Id="rId82" Type="http://schemas.openxmlformats.org/officeDocument/2006/relationships/hyperlink" Target="http://www.nevo.co.il/law/70301" TargetMode="External"/><Relationship Id="rId19" Type="http://schemas.openxmlformats.org/officeDocument/2006/relationships/hyperlink" Target="http://www.nevo.co.il/law/74501/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6336</Words>
  <Characters>31682</Characters>
  <Application>Microsoft Office Word</Application>
  <DocSecurity>0</DocSecurity>
  <Lines>264</Lines>
  <Paragraphs>75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37943</CharactersWithSpaces>
  <SharedDoc>false</SharedDoc>
  <HLinks>
    <vt:vector size="474" baseType="variant">
      <vt:variant>
        <vt:i4>393283</vt:i4>
      </vt:variant>
      <vt:variant>
        <vt:i4>234</vt:i4>
      </vt:variant>
      <vt:variant>
        <vt:i4>0</vt:i4>
      </vt:variant>
      <vt:variant>
        <vt:i4>5</vt:i4>
      </vt:variant>
      <vt:variant>
        <vt:lpwstr>http://www.nevo.co.il/advertisements/nevo-100.doc</vt:lpwstr>
      </vt:variant>
      <vt:variant>
        <vt:lpwstr/>
      </vt:variant>
      <vt:variant>
        <vt:i4>3211380</vt:i4>
      </vt:variant>
      <vt:variant>
        <vt:i4>231</vt:i4>
      </vt:variant>
      <vt:variant>
        <vt:i4>0</vt:i4>
      </vt:variant>
      <vt:variant>
        <vt:i4>5</vt:i4>
      </vt:variant>
      <vt:variant>
        <vt:lpwstr>http://www.nevo.co.il/case/21296873</vt:lpwstr>
      </vt:variant>
      <vt:variant>
        <vt:lpwstr/>
      </vt:variant>
      <vt:variant>
        <vt:i4>7995492</vt:i4>
      </vt:variant>
      <vt:variant>
        <vt:i4>228</vt:i4>
      </vt:variant>
      <vt:variant>
        <vt:i4>0</vt:i4>
      </vt:variant>
      <vt:variant>
        <vt:i4>5</vt:i4>
      </vt:variant>
      <vt:variant>
        <vt:lpwstr>http://www.nevo.co.il/law/70301</vt:lpwstr>
      </vt:variant>
      <vt:variant>
        <vt:lpwstr/>
      </vt:variant>
      <vt:variant>
        <vt:i4>7995492</vt:i4>
      </vt:variant>
      <vt:variant>
        <vt:i4>225</vt:i4>
      </vt:variant>
      <vt:variant>
        <vt:i4>0</vt:i4>
      </vt:variant>
      <vt:variant>
        <vt:i4>5</vt:i4>
      </vt:variant>
      <vt:variant>
        <vt:lpwstr>http://www.nevo.co.il/law/70301</vt:lpwstr>
      </vt:variant>
      <vt:variant>
        <vt:lpwstr/>
      </vt:variant>
      <vt:variant>
        <vt:i4>6684735</vt:i4>
      </vt:variant>
      <vt:variant>
        <vt:i4>222</vt:i4>
      </vt:variant>
      <vt:variant>
        <vt:i4>0</vt:i4>
      </vt:variant>
      <vt:variant>
        <vt:i4>5</vt:i4>
      </vt:variant>
      <vt:variant>
        <vt:lpwstr>http://www.nevo.co.il/law/70301/338.a.1</vt:lpwstr>
      </vt:variant>
      <vt:variant>
        <vt:lpwstr/>
      </vt:variant>
      <vt:variant>
        <vt:i4>3211380</vt:i4>
      </vt:variant>
      <vt:variant>
        <vt:i4>219</vt:i4>
      </vt:variant>
      <vt:variant>
        <vt:i4>0</vt:i4>
      </vt:variant>
      <vt:variant>
        <vt:i4>5</vt:i4>
      </vt:variant>
      <vt:variant>
        <vt:lpwstr>http://www.nevo.co.il/case/21296873</vt:lpwstr>
      </vt:variant>
      <vt:variant>
        <vt:lpwstr/>
      </vt:variant>
      <vt:variant>
        <vt:i4>7995492</vt:i4>
      </vt:variant>
      <vt:variant>
        <vt:i4>216</vt:i4>
      </vt:variant>
      <vt:variant>
        <vt:i4>0</vt:i4>
      </vt:variant>
      <vt:variant>
        <vt:i4>5</vt:i4>
      </vt:variant>
      <vt:variant>
        <vt:lpwstr>http://www.nevo.co.il/law/70301</vt:lpwstr>
      </vt:variant>
      <vt:variant>
        <vt:lpwstr/>
      </vt:variant>
      <vt:variant>
        <vt:i4>7143520</vt:i4>
      </vt:variant>
      <vt:variant>
        <vt:i4>213</vt:i4>
      </vt:variant>
      <vt:variant>
        <vt:i4>0</vt:i4>
      </vt:variant>
      <vt:variant>
        <vt:i4>5</vt:i4>
      </vt:variant>
      <vt:variant>
        <vt:lpwstr>http://www.nevo.co.il/law/70301/58</vt:lpwstr>
      </vt:variant>
      <vt:variant>
        <vt:lpwstr/>
      </vt:variant>
      <vt:variant>
        <vt:i4>3211380</vt:i4>
      </vt:variant>
      <vt:variant>
        <vt:i4>210</vt:i4>
      </vt:variant>
      <vt:variant>
        <vt:i4>0</vt:i4>
      </vt:variant>
      <vt:variant>
        <vt:i4>5</vt:i4>
      </vt:variant>
      <vt:variant>
        <vt:lpwstr>http://www.nevo.co.il/case/21296873</vt:lpwstr>
      </vt:variant>
      <vt:variant>
        <vt:lpwstr/>
      </vt:variant>
      <vt:variant>
        <vt:i4>3145851</vt:i4>
      </vt:variant>
      <vt:variant>
        <vt:i4>207</vt:i4>
      </vt:variant>
      <vt:variant>
        <vt:i4>0</vt:i4>
      </vt:variant>
      <vt:variant>
        <vt:i4>5</vt:i4>
      </vt:variant>
      <vt:variant>
        <vt:lpwstr>http://www.nevo.co.il/case/25097355</vt:lpwstr>
      </vt:variant>
      <vt:variant>
        <vt:lpwstr/>
      </vt:variant>
      <vt:variant>
        <vt:i4>3276923</vt:i4>
      </vt:variant>
      <vt:variant>
        <vt:i4>204</vt:i4>
      </vt:variant>
      <vt:variant>
        <vt:i4>0</vt:i4>
      </vt:variant>
      <vt:variant>
        <vt:i4>5</vt:i4>
      </vt:variant>
      <vt:variant>
        <vt:lpwstr>http://www.nevo.co.il/case/5569332</vt:lpwstr>
      </vt:variant>
      <vt:variant>
        <vt:lpwstr/>
      </vt:variant>
      <vt:variant>
        <vt:i4>4128887</vt:i4>
      </vt:variant>
      <vt:variant>
        <vt:i4>201</vt:i4>
      </vt:variant>
      <vt:variant>
        <vt:i4>0</vt:i4>
      </vt:variant>
      <vt:variant>
        <vt:i4>5</vt:i4>
      </vt:variant>
      <vt:variant>
        <vt:lpwstr>http://www.nevo.co.il/case/6026853</vt:lpwstr>
      </vt:variant>
      <vt:variant>
        <vt:lpwstr/>
      </vt:variant>
      <vt:variant>
        <vt:i4>3211377</vt:i4>
      </vt:variant>
      <vt:variant>
        <vt:i4>198</vt:i4>
      </vt:variant>
      <vt:variant>
        <vt:i4>0</vt:i4>
      </vt:variant>
      <vt:variant>
        <vt:i4>5</vt:i4>
      </vt:variant>
      <vt:variant>
        <vt:lpwstr>http://www.nevo.co.il/case/24350409</vt:lpwstr>
      </vt:variant>
      <vt:variant>
        <vt:lpwstr/>
      </vt:variant>
      <vt:variant>
        <vt:i4>8257637</vt:i4>
      </vt:variant>
      <vt:variant>
        <vt:i4>195</vt:i4>
      </vt:variant>
      <vt:variant>
        <vt:i4>0</vt:i4>
      </vt:variant>
      <vt:variant>
        <vt:i4>5</vt:i4>
      </vt:variant>
      <vt:variant>
        <vt:lpwstr>http://www.nevo.co.il/law/4216</vt:lpwstr>
      </vt:variant>
      <vt:variant>
        <vt:lpwstr/>
      </vt:variant>
      <vt:variant>
        <vt:i4>3211378</vt:i4>
      </vt:variant>
      <vt:variant>
        <vt:i4>192</vt:i4>
      </vt:variant>
      <vt:variant>
        <vt:i4>0</vt:i4>
      </vt:variant>
      <vt:variant>
        <vt:i4>5</vt:i4>
      </vt:variant>
      <vt:variant>
        <vt:lpwstr>http://www.nevo.co.il/case/24263426</vt:lpwstr>
      </vt:variant>
      <vt:variant>
        <vt:lpwstr/>
      </vt:variant>
      <vt:variant>
        <vt:i4>3145851</vt:i4>
      </vt:variant>
      <vt:variant>
        <vt:i4>189</vt:i4>
      </vt:variant>
      <vt:variant>
        <vt:i4>0</vt:i4>
      </vt:variant>
      <vt:variant>
        <vt:i4>5</vt:i4>
      </vt:variant>
      <vt:variant>
        <vt:lpwstr>http://www.nevo.co.il/case/25097355</vt:lpwstr>
      </vt:variant>
      <vt:variant>
        <vt:lpwstr/>
      </vt:variant>
      <vt:variant>
        <vt:i4>3211380</vt:i4>
      </vt:variant>
      <vt:variant>
        <vt:i4>186</vt:i4>
      </vt:variant>
      <vt:variant>
        <vt:i4>0</vt:i4>
      </vt:variant>
      <vt:variant>
        <vt:i4>5</vt:i4>
      </vt:variant>
      <vt:variant>
        <vt:lpwstr>http://www.nevo.co.il/case/21296873</vt:lpwstr>
      </vt:variant>
      <vt:variant>
        <vt:lpwstr/>
      </vt:variant>
      <vt:variant>
        <vt:i4>3145851</vt:i4>
      </vt:variant>
      <vt:variant>
        <vt:i4>183</vt:i4>
      </vt:variant>
      <vt:variant>
        <vt:i4>0</vt:i4>
      </vt:variant>
      <vt:variant>
        <vt:i4>5</vt:i4>
      </vt:variant>
      <vt:variant>
        <vt:lpwstr>http://www.nevo.co.il/case/25097355</vt:lpwstr>
      </vt:variant>
      <vt:variant>
        <vt:lpwstr/>
      </vt:variant>
      <vt:variant>
        <vt:i4>3145851</vt:i4>
      </vt:variant>
      <vt:variant>
        <vt:i4>180</vt:i4>
      </vt:variant>
      <vt:variant>
        <vt:i4>0</vt:i4>
      </vt:variant>
      <vt:variant>
        <vt:i4>5</vt:i4>
      </vt:variant>
      <vt:variant>
        <vt:lpwstr>http://www.nevo.co.il/case/25097355</vt:lpwstr>
      </vt:variant>
      <vt:variant>
        <vt:lpwstr/>
      </vt:variant>
      <vt:variant>
        <vt:i4>7077991</vt:i4>
      </vt:variant>
      <vt:variant>
        <vt:i4>177</vt:i4>
      </vt:variant>
      <vt:variant>
        <vt:i4>0</vt:i4>
      </vt:variant>
      <vt:variant>
        <vt:i4>5</vt:i4>
      </vt:variant>
      <vt:variant>
        <vt:lpwstr>http://www.nevo.co.il/law/70301/29</vt:lpwstr>
      </vt:variant>
      <vt:variant>
        <vt:lpwstr/>
      </vt:variant>
      <vt:variant>
        <vt:i4>5177424</vt:i4>
      </vt:variant>
      <vt:variant>
        <vt:i4>174</vt:i4>
      </vt:variant>
      <vt:variant>
        <vt:i4>0</vt:i4>
      </vt:variant>
      <vt:variant>
        <vt:i4>5</vt:i4>
      </vt:variant>
      <vt:variant>
        <vt:lpwstr>http://www.nevo.co.il/law/70301/144.b</vt:lpwstr>
      </vt:variant>
      <vt:variant>
        <vt:lpwstr/>
      </vt:variant>
      <vt:variant>
        <vt:i4>3932279</vt:i4>
      </vt:variant>
      <vt:variant>
        <vt:i4>171</vt:i4>
      </vt:variant>
      <vt:variant>
        <vt:i4>0</vt:i4>
      </vt:variant>
      <vt:variant>
        <vt:i4>5</vt:i4>
      </vt:variant>
      <vt:variant>
        <vt:lpwstr>http://www.nevo.co.il/case/24215692</vt:lpwstr>
      </vt:variant>
      <vt:variant>
        <vt:lpwstr/>
      </vt:variant>
      <vt:variant>
        <vt:i4>3735665</vt:i4>
      </vt:variant>
      <vt:variant>
        <vt:i4>168</vt:i4>
      </vt:variant>
      <vt:variant>
        <vt:i4>0</vt:i4>
      </vt:variant>
      <vt:variant>
        <vt:i4>5</vt:i4>
      </vt:variant>
      <vt:variant>
        <vt:lpwstr>http://www.nevo.co.il/case/16900316</vt:lpwstr>
      </vt:variant>
      <vt:variant>
        <vt:lpwstr/>
      </vt:variant>
      <vt:variant>
        <vt:i4>4128893</vt:i4>
      </vt:variant>
      <vt:variant>
        <vt:i4>165</vt:i4>
      </vt:variant>
      <vt:variant>
        <vt:i4>0</vt:i4>
      </vt:variant>
      <vt:variant>
        <vt:i4>5</vt:i4>
      </vt:variant>
      <vt:variant>
        <vt:lpwstr>http://www.nevo.co.il/case/5887664</vt:lpwstr>
      </vt:variant>
      <vt:variant>
        <vt:lpwstr/>
      </vt:variant>
      <vt:variant>
        <vt:i4>3735675</vt:i4>
      </vt:variant>
      <vt:variant>
        <vt:i4>162</vt:i4>
      </vt:variant>
      <vt:variant>
        <vt:i4>0</vt:i4>
      </vt:variant>
      <vt:variant>
        <vt:i4>5</vt:i4>
      </vt:variant>
      <vt:variant>
        <vt:lpwstr>http://www.nevo.co.il/case/7791493</vt:lpwstr>
      </vt:variant>
      <vt:variant>
        <vt:lpwstr/>
      </vt:variant>
      <vt:variant>
        <vt:i4>3932285</vt:i4>
      </vt:variant>
      <vt:variant>
        <vt:i4>159</vt:i4>
      </vt:variant>
      <vt:variant>
        <vt:i4>0</vt:i4>
      </vt:variant>
      <vt:variant>
        <vt:i4>5</vt:i4>
      </vt:variant>
      <vt:variant>
        <vt:lpwstr>http://www.nevo.co.il/case/25892549</vt:lpwstr>
      </vt:variant>
      <vt:variant>
        <vt:lpwstr/>
      </vt:variant>
      <vt:variant>
        <vt:i4>4063353</vt:i4>
      </vt:variant>
      <vt:variant>
        <vt:i4>156</vt:i4>
      </vt:variant>
      <vt:variant>
        <vt:i4>0</vt:i4>
      </vt:variant>
      <vt:variant>
        <vt:i4>5</vt:i4>
      </vt:variant>
      <vt:variant>
        <vt:lpwstr>http://www.nevo.co.il/case/5875905</vt:lpwstr>
      </vt:variant>
      <vt:variant>
        <vt:lpwstr/>
      </vt:variant>
      <vt:variant>
        <vt:i4>8323175</vt:i4>
      </vt:variant>
      <vt:variant>
        <vt:i4>153</vt:i4>
      </vt:variant>
      <vt:variant>
        <vt:i4>0</vt:i4>
      </vt:variant>
      <vt:variant>
        <vt:i4>5</vt:i4>
      </vt:variant>
      <vt:variant>
        <vt:lpwstr>http://www.nevo.co.il/law/5227</vt:lpwstr>
      </vt:variant>
      <vt:variant>
        <vt:lpwstr/>
      </vt:variant>
      <vt:variant>
        <vt:i4>3801211</vt:i4>
      </vt:variant>
      <vt:variant>
        <vt:i4>150</vt:i4>
      </vt:variant>
      <vt:variant>
        <vt:i4>0</vt:i4>
      </vt:variant>
      <vt:variant>
        <vt:i4>5</vt:i4>
      </vt:variant>
      <vt:variant>
        <vt:lpwstr>http://www.nevo.co.il/case/26891014</vt:lpwstr>
      </vt:variant>
      <vt:variant>
        <vt:lpwstr/>
      </vt:variant>
      <vt:variant>
        <vt:i4>5177424</vt:i4>
      </vt:variant>
      <vt:variant>
        <vt:i4>147</vt:i4>
      </vt:variant>
      <vt:variant>
        <vt:i4>0</vt:i4>
      </vt:variant>
      <vt:variant>
        <vt:i4>5</vt:i4>
      </vt:variant>
      <vt:variant>
        <vt:lpwstr>http://www.nevo.co.il/law/70301/144.a</vt:lpwstr>
      </vt:variant>
      <vt:variant>
        <vt:lpwstr/>
      </vt:variant>
      <vt:variant>
        <vt:i4>8323175</vt:i4>
      </vt:variant>
      <vt:variant>
        <vt:i4>144</vt:i4>
      </vt:variant>
      <vt:variant>
        <vt:i4>0</vt:i4>
      </vt:variant>
      <vt:variant>
        <vt:i4>5</vt:i4>
      </vt:variant>
      <vt:variant>
        <vt:lpwstr>http://www.nevo.co.il/law/5227</vt:lpwstr>
      </vt:variant>
      <vt:variant>
        <vt:lpwstr/>
      </vt:variant>
      <vt:variant>
        <vt:i4>6750330</vt:i4>
      </vt:variant>
      <vt:variant>
        <vt:i4>141</vt:i4>
      </vt:variant>
      <vt:variant>
        <vt:i4>0</vt:i4>
      </vt:variant>
      <vt:variant>
        <vt:i4>5</vt:i4>
      </vt:variant>
      <vt:variant>
        <vt:lpwstr>http://www.nevo.co.il/law/5227/62.b</vt:lpwstr>
      </vt:variant>
      <vt:variant>
        <vt:lpwstr/>
      </vt:variant>
      <vt:variant>
        <vt:i4>3670133</vt:i4>
      </vt:variant>
      <vt:variant>
        <vt:i4>138</vt:i4>
      </vt:variant>
      <vt:variant>
        <vt:i4>0</vt:i4>
      </vt:variant>
      <vt:variant>
        <vt:i4>5</vt:i4>
      </vt:variant>
      <vt:variant>
        <vt:lpwstr>http://www.nevo.co.il/case/21901022</vt:lpwstr>
      </vt:variant>
      <vt:variant>
        <vt:lpwstr/>
      </vt:variant>
      <vt:variant>
        <vt:i4>5177424</vt:i4>
      </vt:variant>
      <vt:variant>
        <vt:i4>135</vt:i4>
      </vt:variant>
      <vt:variant>
        <vt:i4>0</vt:i4>
      </vt:variant>
      <vt:variant>
        <vt:i4>5</vt:i4>
      </vt:variant>
      <vt:variant>
        <vt:lpwstr>http://www.nevo.co.il/law/70301/144.b</vt:lpwstr>
      </vt:variant>
      <vt:variant>
        <vt:lpwstr/>
      </vt:variant>
      <vt:variant>
        <vt:i4>3407987</vt:i4>
      </vt:variant>
      <vt:variant>
        <vt:i4>132</vt:i4>
      </vt:variant>
      <vt:variant>
        <vt:i4>0</vt:i4>
      </vt:variant>
      <vt:variant>
        <vt:i4>5</vt:i4>
      </vt:variant>
      <vt:variant>
        <vt:lpwstr>http://www.nevo.co.il/case/21474168</vt:lpwstr>
      </vt:variant>
      <vt:variant>
        <vt:lpwstr/>
      </vt:variant>
      <vt:variant>
        <vt:i4>3473532</vt:i4>
      </vt:variant>
      <vt:variant>
        <vt:i4>129</vt:i4>
      </vt:variant>
      <vt:variant>
        <vt:i4>0</vt:i4>
      </vt:variant>
      <vt:variant>
        <vt:i4>5</vt:i4>
      </vt:variant>
      <vt:variant>
        <vt:lpwstr>http://www.nevo.co.il/case/22137915</vt:lpwstr>
      </vt:variant>
      <vt:variant>
        <vt:lpwstr/>
      </vt:variant>
      <vt:variant>
        <vt:i4>3342456</vt:i4>
      </vt:variant>
      <vt:variant>
        <vt:i4>126</vt:i4>
      </vt:variant>
      <vt:variant>
        <vt:i4>0</vt:i4>
      </vt:variant>
      <vt:variant>
        <vt:i4>5</vt:i4>
      </vt:variant>
      <vt:variant>
        <vt:lpwstr>http://www.nevo.co.il/case/6049859</vt:lpwstr>
      </vt:variant>
      <vt:variant>
        <vt:lpwstr/>
      </vt:variant>
      <vt:variant>
        <vt:i4>3407989</vt:i4>
      </vt:variant>
      <vt:variant>
        <vt:i4>123</vt:i4>
      </vt:variant>
      <vt:variant>
        <vt:i4>0</vt:i4>
      </vt:variant>
      <vt:variant>
        <vt:i4>5</vt:i4>
      </vt:variant>
      <vt:variant>
        <vt:lpwstr>http://www.nevo.co.il/case/13100246</vt:lpwstr>
      </vt:variant>
      <vt:variant>
        <vt:lpwstr/>
      </vt:variant>
      <vt:variant>
        <vt:i4>3342454</vt:i4>
      </vt:variant>
      <vt:variant>
        <vt:i4>120</vt:i4>
      </vt:variant>
      <vt:variant>
        <vt:i4>0</vt:i4>
      </vt:variant>
      <vt:variant>
        <vt:i4>5</vt:i4>
      </vt:variant>
      <vt:variant>
        <vt:lpwstr>http://www.nevo.co.il/case/5958231</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6619233</vt:i4>
      </vt:variant>
      <vt:variant>
        <vt:i4>114</vt:i4>
      </vt:variant>
      <vt:variant>
        <vt:i4>0</vt:i4>
      </vt:variant>
      <vt:variant>
        <vt:i4>5</vt:i4>
      </vt:variant>
      <vt:variant>
        <vt:lpwstr>http://www.nevo.co.il/law/70301/40b</vt:lpwstr>
      </vt:variant>
      <vt:variant>
        <vt:lpwstr/>
      </vt:variant>
      <vt:variant>
        <vt:i4>4128882</vt:i4>
      </vt:variant>
      <vt:variant>
        <vt:i4>111</vt:i4>
      </vt:variant>
      <vt:variant>
        <vt:i4>0</vt:i4>
      </vt:variant>
      <vt:variant>
        <vt:i4>5</vt:i4>
      </vt:variant>
      <vt:variant>
        <vt:lpwstr>http://www.nevo.co.il/case/20956329</vt:lpwstr>
      </vt:variant>
      <vt:variant>
        <vt:lpwstr/>
      </vt:variant>
      <vt:variant>
        <vt:i4>3211378</vt:i4>
      </vt:variant>
      <vt:variant>
        <vt:i4>108</vt:i4>
      </vt:variant>
      <vt:variant>
        <vt:i4>0</vt:i4>
      </vt:variant>
      <vt:variant>
        <vt:i4>5</vt:i4>
      </vt:variant>
      <vt:variant>
        <vt:lpwstr>http://www.nevo.co.il/case/24263426</vt:lpwstr>
      </vt:variant>
      <vt:variant>
        <vt:lpwstr/>
      </vt:variant>
      <vt:variant>
        <vt:i4>3145851</vt:i4>
      </vt:variant>
      <vt:variant>
        <vt:i4>105</vt:i4>
      </vt:variant>
      <vt:variant>
        <vt:i4>0</vt:i4>
      </vt:variant>
      <vt:variant>
        <vt:i4>5</vt:i4>
      </vt:variant>
      <vt:variant>
        <vt:lpwstr>http://www.nevo.co.il/case/25097355</vt:lpwstr>
      </vt:variant>
      <vt:variant>
        <vt:lpwstr/>
      </vt:variant>
      <vt:variant>
        <vt:i4>3211380</vt:i4>
      </vt:variant>
      <vt:variant>
        <vt:i4>102</vt:i4>
      </vt:variant>
      <vt:variant>
        <vt:i4>0</vt:i4>
      </vt:variant>
      <vt:variant>
        <vt:i4>5</vt:i4>
      </vt:variant>
      <vt:variant>
        <vt:lpwstr>http://www.nevo.co.il/case/21296873</vt:lpwstr>
      </vt:variant>
      <vt:variant>
        <vt:lpwstr/>
      </vt:variant>
      <vt:variant>
        <vt:i4>3407985</vt:i4>
      </vt:variant>
      <vt:variant>
        <vt:i4>99</vt:i4>
      </vt:variant>
      <vt:variant>
        <vt:i4>0</vt:i4>
      </vt:variant>
      <vt:variant>
        <vt:i4>5</vt:i4>
      </vt:variant>
      <vt:variant>
        <vt:lpwstr>http://www.nevo.co.il/case/26612227</vt:lpwstr>
      </vt:variant>
      <vt:variant>
        <vt:lpwstr/>
      </vt:variant>
      <vt:variant>
        <vt:i4>3473529</vt:i4>
      </vt:variant>
      <vt:variant>
        <vt:i4>96</vt:i4>
      </vt:variant>
      <vt:variant>
        <vt:i4>0</vt:i4>
      </vt:variant>
      <vt:variant>
        <vt:i4>5</vt:i4>
      </vt:variant>
      <vt:variant>
        <vt:lpwstr>http://www.nevo.co.il/case/25897188</vt:lpwstr>
      </vt:variant>
      <vt:variant>
        <vt:lpwstr/>
      </vt:variant>
      <vt:variant>
        <vt:i4>3473534</vt:i4>
      </vt:variant>
      <vt:variant>
        <vt:i4>93</vt:i4>
      </vt:variant>
      <vt:variant>
        <vt:i4>0</vt:i4>
      </vt:variant>
      <vt:variant>
        <vt:i4>5</vt:i4>
      </vt:variant>
      <vt:variant>
        <vt:lpwstr>http://www.nevo.co.il/case/25694653</vt:lpwstr>
      </vt:variant>
      <vt:variant>
        <vt:lpwstr/>
      </vt:variant>
      <vt:variant>
        <vt:i4>3604606</vt:i4>
      </vt:variant>
      <vt:variant>
        <vt:i4>90</vt:i4>
      </vt:variant>
      <vt:variant>
        <vt:i4>0</vt:i4>
      </vt:variant>
      <vt:variant>
        <vt:i4>5</vt:i4>
      </vt:variant>
      <vt:variant>
        <vt:lpwstr>http://www.nevo.co.il/case/22791136</vt:lpwstr>
      </vt:variant>
      <vt:variant>
        <vt:lpwstr/>
      </vt:variant>
      <vt:variant>
        <vt:i4>3997812</vt:i4>
      </vt:variant>
      <vt:variant>
        <vt:i4>87</vt:i4>
      </vt:variant>
      <vt:variant>
        <vt:i4>0</vt:i4>
      </vt:variant>
      <vt:variant>
        <vt:i4>5</vt:i4>
      </vt:variant>
      <vt:variant>
        <vt:lpwstr>http://www.nevo.co.il/case/17954217</vt:lpwstr>
      </vt:variant>
      <vt:variant>
        <vt:lpwstr/>
      </vt:variant>
      <vt:variant>
        <vt:i4>3801206</vt:i4>
      </vt:variant>
      <vt:variant>
        <vt:i4>84</vt:i4>
      </vt:variant>
      <vt:variant>
        <vt:i4>0</vt:i4>
      </vt:variant>
      <vt:variant>
        <vt:i4>5</vt:i4>
      </vt:variant>
      <vt:variant>
        <vt:lpwstr>http://www.nevo.co.il/case/13052492</vt:lpwstr>
      </vt:variant>
      <vt:variant>
        <vt:lpwstr/>
      </vt:variant>
      <vt:variant>
        <vt:i4>3211380</vt:i4>
      </vt:variant>
      <vt:variant>
        <vt:i4>81</vt:i4>
      </vt:variant>
      <vt:variant>
        <vt:i4>0</vt:i4>
      </vt:variant>
      <vt:variant>
        <vt:i4>5</vt:i4>
      </vt:variant>
      <vt:variant>
        <vt:lpwstr>http://www.nevo.co.il/case/21296873</vt:lpwstr>
      </vt:variant>
      <vt:variant>
        <vt:lpwstr/>
      </vt:variant>
      <vt:variant>
        <vt:i4>3211378</vt:i4>
      </vt:variant>
      <vt:variant>
        <vt:i4>78</vt:i4>
      </vt:variant>
      <vt:variant>
        <vt:i4>0</vt:i4>
      </vt:variant>
      <vt:variant>
        <vt:i4>5</vt:i4>
      </vt:variant>
      <vt:variant>
        <vt:lpwstr>http://www.nevo.co.il/case/24263426</vt:lpwstr>
      </vt:variant>
      <vt:variant>
        <vt:lpwstr/>
      </vt:variant>
      <vt:variant>
        <vt:i4>3145851</vt:i4>
      </vt:variant>
      <vt:variant>
        <vt:i4>75</vt:i4>
      </vt:variant>
      <vt:variant>
        <vt:i4>0</vt:i4>
      </vt:variant>
      <vt:variant>
        <vt:i4>5</vt:i4>
      </vt:variant>
      <vt:variant>
        <vt:lpwstr>http://www.nevo.co.il/case/25097355</vt:lpwstr>
      </vt:variant>
      <vt:variant>
        <vt:lpwstr/>
      </vt:variant>
      <vt:variant>
        <vt:i4>3145851</vt:i4>
      </vt:variant>
      <vt:variant>
        <vt:i4>72</vt:i4>
      </vt:variant>
      <vt:variant>
        <vt:i4>0</vt:i4>
      </vt:variant>
      <vt:variant>
        <vt:i4>5</vt:i4>
      </vt:variant>
      <vt:variant>
        <vt:lpwstr>http://www.nevo.co.il/case/25097355</vt:lpwstr>
      </vt:variant>
      <vt:variant>
        <vt:lpwstr/>
      </vt:variant>
      <vt:variant>
        <vt:i4>3211380</vt:i4>
      </vt:variant>
      <vt:variant>
        <vt:i4>69</vt:i4>
      </vt:variant>
      <vt:variant>
        <vt:i4>0</vt:i4>
      </vt:variant>
      <vt:variant>
        <vt:i4>5</vt:i4>
      </vt:variant>
      <vt:variant>
        <vt:lpwstr>http://www.nevo.co.il/case/21296873</vt:lpwstr>
      </vt:variant>
      <vt:variant>
        <vt:lpwstr/>
      </vt:variant>
      <vt:variant>
        <vt:i4>3211380</vt:i4>
      </vt:variant>
      <vt:variant>
        <vt:i4>66</vt:i4>
      </vt:variant>
      <vt:variant>
        <vt:i4>0</vt:i4>
      </vt:variant>
      <vt:variant>
        <vt:i4>5</vt:i4>
      </vt:variant>
      <vt:variant>
        <vt:lpwstr>http://www.nevo.co.il/case/21296873</vt:lpwstr>
      </vt:variant>
      <vt:variant>
        <vt:lpwstr/>
      </vt:variant>
      <vt:variant>
        <vt:i4>8257634</vt:i4>
      </vt:variant>
      <vt:variant>
        <vt:i4>63</vt:i4>
      </vt:variant>
      <vt:variant>
        <vt:i4>0</vt:i4>
      </vt:variant>
      <vt:variant>
        <vt:i4>5</vt:i4>
      </vt:variant>
      <vt:variant>
        <vt:lpwstr>http://www.nevo.co.il/law/74501</vt:lpwstr>
      </vt:variant>
      <vt:variant>
        <vt:lpwstr/>
      </vt:variant>
      <vt:variant>
        <vt:i4>5308499</vt:i4>
      </vt:variant>
      <vt:variant>
        <vt:i4>60</vt:i4>
      </vt:variant>
      <vt:variant>
        <vt:i4>0</vt:i4>
      </vt:variant>
      <vt:variant>
        <vt:i4>5</vt:i4>
      </vt:variant>
      <vt:variant>
        <vt:lpwstr>http://www.nevo.co.il/law/74501/2</vt:lpwstr>
      </vt:variant>
      <vt:variant>
        <vt:lpwstr/>
      </vt:variant>
      <vt:variant>
        <vt:i4>8323175</vt:i4>
      </vt:variant>
      <vt:variant>
        <vt:i4>57</vt:i4>
      </vt:variant>
      <vt:variant>
        <vt:i4>0</vt:i4>
      </vt:variant>
      <vt:variant>
        <vt:i4>5</vt:i4>
      </vt:variant>
      <vt:variant>
        <vt:lpwstr>http://www.nevo.co.il/law/5227</vt:lpwstr>
      </vt:variant>
      <vt:variant>
        <vt:lpwstr/>
      </vt:variant>
      <vt:variant>
        <vt:i4>4784200</vt:i4>
      </vt:variant>
      <vt:variant>
        <vt:i4>54</vt:i4>
      </vt:variant>
      <vt:variant>
        <vt:i4>0</vt:i4>
      </vt:variant>
      <vt:variant>
        <vt:i4>5</vt:i4>
      </vt:variant>
      <vt:variant>
        <vt:lpwstr>http://www.nevo.co.il/law/5227/67</vt:lpwstr>
      </vt:variant>
      <vt:variant>
        <vt:lpwstr/>
      </vt:variant>
      <vt:variant>
        <vt:i4>6422631</vt:i4>
      </vt:variant>
      <vt:variant>
        <vt:i4>51</vt:i4>
      </vt:variant>
      <vt:variant>
        <vt:i4>0</vt:i4>
      </vt:variant>
      <vt:variant>
        <vt:i4>5</vt:i4>
      </vt:variant>
      <vt:variant>
        <vt:lpwstr>http://www.nevo.co.il/law/70301/275</vt:lpwstr>
      </vt:variant>
      <vt:variant>
        <vt:lpwstr/>
      </vt:variant>
      <vt:variant>
        <vt:i4>7995492</vt:i4>
      </vt:variant>
      <vt:variant>
        <vt:i4>48</vt:i4>
      </vt:variant>
      <vt:variant>
        <vt:i4>0</vt:i4>
      </vt:variant>
      <vt:variant>
        <vt:i4>5</vt:i4>
      </vt:variant>
      <vt:variant>
        <vt:lpwstr>http://www.nevo.co.il/law/70301</vt:lpwstr>
      </vt:variant>
      <vt:variant>
        <vt:lpwstr/>
      </vt:variant>
      <vt:variant>
        <vt:i4>5177424</vt:i4>
      </vt:variant>
      <vt:variant>
        <vt:i4>45</vt:i4>
      </vt:variant>
      <vt:variant>
        <vt:i4>0</vt:i4>
      </vt:variant>
      <vt:variant>
        <vt:i4>5</vt:i4>
      </vt:variant>
      <vt:variant>
        <vt:lpwstr>http://www.nevo.co.il/law/70301/144.b</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8257637</vt:i4>
      </vt:variant>
      <vt:variant>
        <vt:i4>39</vt:i4>
      </vt:variant>
      <vt:variant>
        <vt:i4>0</vt:i4>
      </vt:variant>
      <vt:variant>
        <vt:i4>5</vt:i4>
      </vt:variant>
      <vt:variant>
        <vt:lpwstr>http://www.nevo.co.il/law/4216</vt:lpwstr>
      </vt:variant>
      <vt:variant>
        <vt:lpwstr/>
      </vt:variant>
      <vt:variant>
        <vt:i4>5308499</vt:i4>
      </vt:variant>
      <vt:variant>
        <vt:i4>36</vt:i4>
      </vt:variant>
      <vt:variant>
        <vt:i4>0</vt:i4>
      </vt:variant>
      <vt:variant>
        <vt:i4>5</vt:i4>
      </vt:variant>
      <vt:variant>
        <vt:lpwstr>http://www.nevo.co.il/law/74501/2</vt:lpwstr>
      </vt:variant>
      <vt:variant>
        <vt:lpwstr/>
      </vt:variant>
      <vt:variant>
        <vt:i4>8257634</vt:i4>
      </vt:variant>
      <vt:variant>
        <vt:i4>33</vt:i4>
      </vt:variant>
      <vt:variant>
        <vt:i4>0</vt:i4>
      </vt:variant>
      <vt:variant>
        <vt:i4>5</vt:i4>
      </vt:variant>
      <vt:variant>
        <vt:lpwstr>http://www.nevo.co.il/law/74501</vt:lpwstr>
      </vt:variant>
      <vt:variant>
        <vt:lpwstr/>
      </vt:variant>
      <vt:variant>
        <vt:i4>4784200</vt:i4>
      </vt:variant>
      <vt:variant>
        <vt:i4>30</vt:i4>
      </vt:variant>
      <vt:variant>
        <vt:i4>0</vt:i4>
      </vt:variant>
      <vt:variant>
        <vt:i4>5</vt:i4>
      </vt:variant>
      <vt:variant>
        <vt:lpwstr>http://www.nevo.co.il/law/5227/67</vt:lpwstr>
      </vt:variant>
      <vt:variant>
        <vt:lpwstr/>
      </vt:variant>
      <vt:variant>
        <vt:i4>6750330</vt:i4>
      </vt:variant>
      <vt:variant>
        <vt:i4>27</vt:i4>
      </vt:variant>
      <vt:variant>
        <vt:i4>0</vt:i4>
      </vt:variant>
      <vt:variant>
        <vt:i4>5</vt:i4>
      </vt:variant>
      <vt:variant>
        <vt:lpwstr>http://www.nevo.co.il/law/5227/62.b</vt:lpwstr>
      </vt:variant>
      <vt:variant>
        <vt:lpwstr/>
      </vt:variant>
      <vt:variant>
        <vt:i4>8323175</vt:i4>
      </vt:variant>
      <vt:variant>
        <vt:i4>24</vt:i4>
      </vt:variant>
      <vt:variant>
        <vt:i4>0</vt:i4>
      </vt:variant>
      <vt:variant>
        <vt:i4>5</vt:i4>
      </vt:variant>
      <vt:variant>
        <vt:lpwstr>http://www.nevo.co.il/law/5227</vt:lpwstr>
      </vt:variant>
      <vt:variant>
        <vt:lpwstr/>
      </vt:variant>
      <vt:variant>
        <vt:i4>6684735</vt:i4>
      </vt:variant>
      <vt:variant>
        <vt:i4>21</vt:i4>
      </vt:variant>
      <vt:variant>
        <vt:i4>0</vt:i4>
      </vt:variant>
      <vt:variant>
        <vt:i4>5</vt:i4>
      </vt:variant>
      <vt:variant>
        <vt:lpwstr>http://www.nevo.co.il/law/70301/338.a.1</vt:lpwstr>
      </vt:variant>
      <vt:variant>
        <vt:lpwstr/>
      </vt:variant>
      <vt:variant>
        <vt:i4>6422631</vt:i4>
      </vt:variant>
      <vt:variant>
        <vt:i4>18</vt:i4>
      </vt:variant>
      <vt:variant>
        <vt:i4>0</vt:i4>
      </vt:variant>
      <vt:variant>
        <vt:i4>5</vt:i4>
      </vt:variant>
      <vt:variant>
        <vt:lpwstr>http://www.nevo.co.il/law/70301/275</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7143520</vt:i4>
      </vt:variant>
      <vt:variant>
        <vt:i4>9</vt:i4>
      </vt:variant>
      <vt:variant>
        <vt:i4>0</vt:i4>
      </vt:variant>
      <vt:variant>
        <vt:i4>5</vt:i4>
      </vt:variant>
      <vt:variant>
        <vt:lpwstr>http://www.nevo.co.il/law/70301/58</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2023-12-07T12:29:00Z</dcterms:created>
  <dcterms:modified xsi:type="dcterms:W3CDTF">2023-12-07T12:29:00Z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PROCESS">
    <vt:lpwstr/>
  </property>
  <property fmtid="{D5CDD505-2E9C-101B-9397-08002B2CF9AE}" pid="5" name="PROCNUM">
    <vt:lpwstr/>
  </property>
  <property fmtid="{D5CDD505-2E9C-101B-9397-08002B2CF9AE}" pid="6" name="PROCYEAR">
    <vt:lpwstr/>
  </property>
  <property fmtid="{D5CDD505-2E9C-101B-9397-08002B2CF9AE}" pid="7" name="NEWPROC">
    <vt:lpwstr>תפ</vt:lpwstr>
  </property>
  <property fmtid="{D5CDD505-2E9C-101B-9397-08002B2CF9AE}" pid="8" name="NEWPARTA">
    <vt:lpwstr>15744</vt:lpwstr>
  </property>
  <property fmtid="{D5CDD505-2E9C-101B-9397-08002B2CF9AE}" pid="9" name="NEWPARTB">
    <vt:lpwstr>02</vt:lpwstr>
  </property>
  <property fmtid="{D5CDD505-2E9C-101B-9397-08002B2CF9AE}" pid="10" name="NEWPARTC">
    <vt:lpwstr>20</vt:lpwstr>
  </property>
  <property fmtid="{D5CDD505-2E9C-101B-9397-08002B2CF9AE}" pid="11" name="APPELLANT">
    <vt:lpwstr>מדינת-ישראל</vt:lpwstr>
  </property>
  <property fmtid="{D5CDD505-2E9C-101B-9397-08002B2CF9AE}" pid="12" name="APPELLEE">
    <vt:lpwstr>נסים (בן מוחמד) בויראת</vt:lpwstr>
  </property>
  <property fmtid="{D5CDD505-2E9C-101B-9397-08002B2CF9AE}" pid="13" name="LAWYER">
    <vt:lpwstr>עאדל בויראת</vt:lpwstr>
  </property>
  <property fmtid="{D5CDD505-2E9C-101B-9397-08002B2CF9AE}" pid="14" name="JUDGE">
    <vt:lpwstr>תמר שרון נתנאל</vt:lpwstr>
  </property>
  <property fmtid="{D5CDD505-2E9C-101B-9397-08002B2CF9AE}" pid="15" name="CITY">
    <vt:lpwstr>חי'</vt:lpwstr>
  </property>
  <property fmtid="{D5CDD505-2E9C-101B-9397-08002B2CF9AE}" pid="16" name="DATE">
    <vt:lpwstr>20201209</vt:lpwstr>
  </property>
  <property fmtid="{D5CDD505-2E9C-101B-9397-08002B2CF9AE}" pid="17" name="TYPE_N_DATE">
    <vt:lpwstr>39020201209</vt:lpwstr>
  </property>
  <property fmtid="{D5CDD505-2E9C-101B-9397-08002B2CF9AE}" pid="18" name="WORDNUMPAGES">
    <vt:lpwstr>18</vt:lpwstr>
  </property>
  <property fmtid="{D5CDD505-2E9C-101B-9397-08002B2CF9AE}" pid="19" name="TYPE_ABS_DATE">
    <vt:lpwstr>390020201209</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21296873:8;25097355:7;24263426:3;13052492;17954217;22791136;25694653;25897188;26612227;20956329;5958231;13100246;6049859;22137915;21474168;21901022;26891014;5875905;25892549;7791493;5887664;16900316;24215692;24350409;6026853;5569332</vt:lpwstr>
  </property>
  <property fmtid="{D5CDD505-2E9C-101B-9397-08002B2CF9AE}" pid="36" name="LAWLISTTMP1">
    <vt:lpwstr>70301/144.a:2;144.b:3;275;040b;029;058;338.a.1</vt:lpwstr>
  </property>
  <property fmtid="{D5CDD505-2E9C-101B-9397-08002B2CF9AE}" pid="37" name="LAWLISTTMP2">
    <vt:lpwstr>5227/067;062.b</vt:lpwstr>
  </property>
  <property fmtid="{D5CDD505-2E9C-101B-9397-08002B2CF9AE}" pid="38" name="LAWLISTTMP3">
    <vt:lpwstr>74501/002</vt:lpwstr>
  </property>
  <property fmtid="{D5CDD505-2E9C-101B-9397-08002B2CF9AE}" pid="39" name="LAWLISTTMP4">
    <vt:lpwstr>4216</vt:lpwstr>
  </property>
</Properties>
</file>