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Text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4435/11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המשנָה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נאור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2" w:name="LastJudge"/>
            <w:bookmarkStart w:id="3" w:name="LastJudge"/>
            <w:bookmarkEnd w:id="3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Appellant"/>
            <w:bookmarkEnd w:id="4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מחמוד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מרזוק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19.05.2011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11904-09-10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הורוביץ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xDate"/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bookmarkEnd w:id="5"/>
            <w:r>
              <w:rPr>
                <w:rFonts w:cs="Times New Roman"/>
                <w:rtl w:val="true"/>
              </w:rPr>
              <w:t xml:space="preserve">     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bookmarkStart w:id="6" w:name="xGDate"/>
            <w:r>
              <w:rPr>
                <w:rtl w:val="true"/>
              </w:rPr>
              <w:t>(</w:t>
            </w:r>
            <w:r>
              <w:rPr/>
              <w:t>28.06.12</w:t>
            </w:r>
            <w:r>
              <w:rPr>
                <w:rtl w:val="true"/>
              </w:rPr>
              <w:t>)</w:t>
            </w:r>
            <w:bookmarkEnd w:id="6"/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עמארנה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7" w:name="FirstLawyer"/>
            <w:bookmarkEnd w:id="7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חינאוי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274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2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</w:rPr>
          <w:t>275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secretary"/>
            <w:bookmarkStart w:id="14" w:name="BeginProtocol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המשנָה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נאור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8" w:name="ABSTRACT_START"/>
      <w:bookmarkEnd w:id="18"/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הורוביץ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11904-09-10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19.5.2011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; </w:t>
      </w:r>
      <w:r>
        <w:rPr>
          <w:rtl w:val="true"/>
        </w:rPr>
        <w:t>ונגזרו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והערעור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  <w:bookmarkStart w:id="19" w:name="ABSTRACT_END"/>
      <w:bookmarkStart w:id="20" w:name="ABSTRACT_END"/>
      <w:bookmarkEnd w:id="20"/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1.9.2010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Fonts w:eastAsia="Arial TUR;Arial" w:cs="Arial TUR;Arial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ניידת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לעצירתו</w:t>
      </w:r>
      <w:r>
        <w:rPr>
          <w:rtl w:val="true"/>
        </w:rPr>
        <w:t xml:space="preserve">, </w:t>
      </w:r>
      <w:r>
        <w:rPr>
          <w:rtl w:val="true"/>
        </w:rPr>
        <w:t>ורצו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, </w:t>
      </w:r>
      <w:r>
        <w:rPr>
          <w:rtl w:val="true"/>
        </w:rPr>
        <w:t>ומשניסה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274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ההליכים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),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שתילת</w:t>
      </w:r>
      <w:r>
        <w:rPr>
          <w:rtl w:val="true"/>
        </w:rPr>
        <w:t xml:space="preserve">"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הממלאים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, </w:t>
      </w:r>
      <w:r>
        <w:rPr>
          <w:rtl w:val="true"/>
        </w:rPr>
        <w:t>ולשלוח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ממחישה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גופני</w:t>
      </w:r>
      <w:r>
        <w:rPr>
          <w:rtl w:val="true"/>
        </w:rPr>
        <w:t xml:space="preserve">,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והעלבת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מאסרים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ואיננו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;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ממחלות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>
          <w:rtl w:val="true"/>
        </w:rPr>
        <w:t>הרשעותיו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;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;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והציג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לא ראינו מקום להיעתר לערעור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 ניתן לפרק את מרכיבי האירוע לעבירות נפרדות שאין ביניהן כביכול קשר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המחוזי ציין בגזר הדין ובצדק כי התנהגות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שתקף את השוטר וגם שלף את הנשק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ממחישה עד כמה היה סיכון ממשי בהחזקת הנשק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הביא עם זאת בחשבון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שבפועל לא נגרם נזק פיזי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ועוד הביא בחשבון את מצבו הבריאותי של המערער ואת מצבו הכלכלי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העונש אמנם אינו קל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הוא גם אינו חמור במידה המצדיקה התערבות בו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הערעור נדחה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תמוז</w:t>
      </w:r>
      <w:r>
        <w:rPr>
          <w:rtl w:val="true"/>
        </w:rPr>
        <w:t xml:space="preserve">,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1.7.2012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keepNext w:val="true"/>
        <w:ind w:end="0"/>
        <w:jc w:val="start"/>
        <w:rPr>
          <w:rFonts w:ascii="David" w:hAnsi="David" w:cs="David"/>
          <w:color w:val="000000"/>
          <w:sz w:val="2"/>
          <w:szCs w:val="22"/>
        </w:rPr>
      </w:pPr>
      <w:r>
        <w:rPr>
          <w:rFonts w:cs="David" w:ascii="David" w:hAnsi="David"/>
          <w:color w:val="000000"/>
          <w:sz w:val="2"/>
          <w:szCs w:val="22"/>
          <w:rtl w:val="true"/>
        </w:rPr>
      </w:r>
    </w:p>
    <w:p>
      <w:pPr>
        <w:pStyle w:val="Ruller4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 w:cs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 w:cs="David"/>
          <w:color w:val="000000"/>
          <w:szCs w:val="22"/>
          <w:rtl w:val="true"/>
        </w:rPr>
        <w:t xml:space="preserve">דנציגר </w:t>
      </w:r>
      <w:r>
        <w:rPr>
          <w:rFonts w:cs="David" w:ascii="David" w:hAnsi="David"/>
          <w:color w:val="000000"/>
          <w:szCs w:val="22"/>
        </w:rPr>
        <w:t>54678313-4435/11</w:t>
      </w:r>
    </w:p>
    <w:p>
      <w:pPr>
        <w:pStyle w:val="Ruller41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המשנָה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bookmarkStart w:id="21" w:name="FileName"/>
      <w:r>
        <w:rPr>
          <w:sz w:val="16"/>
        </w:rPr>
        <w:t>11044350</w:t>
      </w:r>
      <w:r>
        <w:rPr>
          <w:sz w:val="16"/>
          <w:rtl w:val="true"/>
        </w:rPr>
        <w:t>_</w:t>
      </w:r>
      <w:r>
        <w:rPr>
          <w:sz w:val="16"/>
        </w:rPr>
        <w:t>C02.doc</w:t>
      </w:r>
      <w:r>
        <w:rPr>
          <w:sz w:val="16"/>
          <w:rtl w:val="true"/>
        </w:rPr>
        <w:t xml:space="preserve">   </w:t>
      </w:r>
      <w:bookmarkEnd w:id="21"/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4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4435/11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מרזוק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  <w:lang w:val="en-US" w:bidi="he-IL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81037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74.2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case/5810378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275" TargetMode="External"/><Relationship Id="rId13" Type="http://schemas.openxmlformats.org/officeDocument/2006/relationships/hyperlink" Target="http://www.nevo.co.il/law/70301/274.2" TargetMode="External"/><Relationship Id="rId14" Type="http://schemas.openxmlformats.org/officeDocument/2006/relationships/hyperlink" Target="http://www.court.gov.il/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11044350.C02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2015-08-17T13:47:00Z</dcterms:created>
  <dc:creator> </dc:creator>
  <dc:description/>
  <cp:keywords/>
  <dc:language>en-IL</dc:language>
  <cp:lastModifiedBy>hofit</cp:lastModifiedBy>
  <cp:lastPrinted>2012-07-01T10:48:00Z</cp:lastPrinted>
  <dcterms:modified xsi:type="dcterms:W3CDTF">2015-08-17T13:47:00Z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מחמוד מרזוק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5810378:2</vt:lpwstr>
  </property>
  <property fmtid="{D5CDD505-2E9C-101B-9397-08002B2CF9AE}" pid="9" name="CITY">
    <vt:lpwstr/>
  </property>
  <property fmtid="{D5CDD505-2E9C-101B-9397-08002B2CF9AE}" pid="10" name="DATE">
    <vt:lpwstr>20120701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דנציגר;א' שהם;מ' נאור</vt:lpwstr>
  </property>
  <property fmtid="{D5CDD505-2E9C-101B-9397-08002B2CF9AE}" pid="14" name="LAWLISTTMP1">
    <vt:lpwstr>70301/144.a;144.b;275;274.2</vt:lpwstr>
  </property>
  <property fmtid="{D5CDD505-2E9C-101B-9397-08002B2CF9AE}" pid="15" name="LAWYER">
    <vt:lpwstr>נעימה חינאוי;יוסף עמארנה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עפ</vt:lpwstr>
  </property>
  <property fmtid="{D5CDD505-2E9C-101B-9397-08002B2CF9AE}" pid="29" name="PROCNUM">
    <vt:lpwstr>4435</vt:lpwstr>
  </property>
  <property fmtid="{D5CDD505-2E9C-101B-9397-08002B2CF9AE}" pid="30" name="PROCYEAR">
    <vt:lpwstr>11</vt:lpwstr>
  </property>
  <property fmtid="{D5CDD505-2E9C-101B-9397-08002B2CF9AE}" pid="31" name="PSAKDIN">
    <vt:lpwstr>פסק-דין</vt:lpwstr>
  </property>
  <property fmtid="{D5CDD505-2E9C-101B-9397-08002B2CF9AE}" pid="32" name="TYPE">
    <vt:lpwstr>1</vt:lpwstr>
  </property>
  <property fmtid="{D5CDD505-2E9C-101B-9397-08002B2CF9AE}" pid="33" name="TYPE_ABS_DATE">
    <vt:lpwstr>410020120701</vt:lpwstr>
  </property>
  <property fmtid="{D5CDD505-2E9C-101B-9397-08002B2CF9AE}" pid="34" name="TYPE_N_DATE">
    <vt:lpwstr>41020120701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