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8956/10</w:t>
            </w:r>
            <w:bookmarkEnd w:id="1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רובינשטיין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2" w:name="LastJudge"/>
            <w:bookmarkStart w:id="3" w:name="LastJudge"/>
            <w:bookmarkEnd w:id="3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אופק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תשובה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>   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0"/>
                <w:szCs w:val="24"/>
              </w:rPr>
            </w:pPr>
            <w:r>
              <w:rPr>
                <w:sz w:val="20"/>
                <w:sz w:val="20"/>
                <w:szCs w:val="24"/>
                <w:rtl w:val="true"/>
              </w:rPr>
              <w:t>ערעור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על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גזר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דינו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של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בית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המשפט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באר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שבע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0"/>
                  <w:sz w:val="20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0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0"/>
                  <w:sz w:val="20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0"/>
                  <w:sz w:val="20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0"/>
                  <w:szCs w:val="24"/>
                  <w:u w:val="single"/>
                </w:rPr>
                <w:t>8311/09</w:t>
              </w:r>
            </w:hyperlink>
            <w:r>
              <w:rPr>
                <w:sz w:val="20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0"/>
                <w:sz w:val="20"/>
                <w:szCs w:val="24"/>
                <w:rtl w:val="true"/>
              </w:rPr>
              <w:t>שנתן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ביום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Cs w:val="24"/>
              </w:rPr>
              <w:t>21.10.2010</w:t>
            </w:r>
            <w:r>
              <w:rPr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על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ידי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כבוד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השופט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נ</w:t>
            </w:r>
            <w:r>
              <w:rPr>
                <w:sz w:val="20"/>
                <w:szCs w:val="24"/>
                <w:rtl w:val="true"/>
              </w:rPr>
              <w:t xml:space="preserve">' </w:t>
            </w:r>
            <w:r>
              <w:rPr>
                <w:sz w:val="20"/>
                <w:sz w:val="20"/>
                <w:szCs w:val="24"/>
                <w:rtl w:val="true"/>
              </w:rPr>
              <w:t>זלוצ</w:t>
            </w:r>
            <w:r>
              <w:rPr>
                <w:sz w:val="20"/>
                <w:szCs w:val="24"/>
                <w:rtl w:val="true"/>
              </w:rPr>
              <w:t>'</w:t>
            </w:r>
            <w:r>
              <w:rPr>
                <w:sz w:val="20"/>
                <w:sz w:val="20"/>
                <w:szCs w:val="24"/>
                <w:rtl w:val="true"/>
              </w:rPr>
              <w:t>ובר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0"/>
                <w:szCs w:val="24"/>
              </w:rPr>
            </w:pPr>
            <w:r>
              <w:rPr>
                <w:sz w:val="20"/>
                <w:szCs w:val="24"/>
                <w:rtl w:val="true"/>
              </w:rPr>
              <w:t>(</w:t>
            </w:r>
            <w:r>
              <w:rPr>
                <w:sz w:val="20"/>
                <w:szCs w:val="24"/>
              </w:rPr>
              <w:t>4.6.2012</w:t>
            </w:r>
            <w:r>
              <w:rPr>
                <w:sz w:val="20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חימי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FirstLawyer"/>
            <w:bookmarkEnd w:id="5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זוארץ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לוי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1970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0" w:name="ABSTRACT_START"/>
      <w:bookmarkEnd w:id="10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נפרץ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אוחזת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תכופות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מדאיגות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ומסוכנות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להוקיע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הענקת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מתפקידו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להילחם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בנחישות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הדרושה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סכסוך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בקובעו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הצטייד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באקדח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נסע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שחומרתה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מסתכמת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שאירע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להתרחש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הפוטנציאלי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הידרדרות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נפרץ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אוחזת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תכופות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מדאיגות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ומסוכנות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להוקיע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בוויכוח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אקראיים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הענקת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מתפקידו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להילחם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בנחישות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הדרושה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נדמה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מוחשי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הסנגוריה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המשפחתי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1" w:name="ABSTRACT_END"/>
      <w:bookmarkStart w:id="12" w:name="ABSTRACT_END"/>
      <w:bookmarkEnd w:id="1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Start w:id="14" w:name="secretary"/>
            <w:bookmarkStart w:id="15" w:name="BeginProtocol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bookmarkStart w:id="16" w:name="Writer_Name"/>
      <w:bookmarkEnd w:id="16"/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הנדל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21.10.2010</w:t>
      </w:r>
      <w:r>
        <w:rPr>
          <w:rtl w:val="true"/>
        </w:rPr>
        <w:t xml:space="preserve"> (</w:t>
      </w:r>
      <w:hyperlink r:id="rId1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8311-90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zCs w:val="24"/>
          <w:rtl w:val="true"/>
        </w:rPr>
        <w:t>נ</w:t>
      </w:r>
      <w:r>
        <w:rPr>
          <w:rFonts w:cs="Miriam"/>
          <w:szCs w:val="24"/>
          <w:rtl w:val="true"/>
        </w:rPr>
        <w:t xml:space="preserve">' </w:t>
      </w:r>
      <w:r>
        <w:rPr>
          <w:rFonts w:cs="Miriam"/>
          <w:szCs w:val="24"/>
          <w:rtl w:val="true"/>
        </w:rPr>
        <w:t>זלוצ</w:t>
      </w:r>
      <w:r>
        <w:rPr>
          <w:rFonts w:cs="Miriam"/>
          <w:szCs w:val="24"/>
          <w:rtl w:val="true"/>
        </w:rPr>
        <w:t>'</w:t>
      </w:r>
      <w:r>
        <w:rPr>
          <w:rFonts w:cs="Miriam"/>
          <w:szCs w:val="24"/>
          <w:rtl w:val="true"/>
        </w:rPr>
        <w:t>ובר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פרץ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31.10.2009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הכדורים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: </w:t>
      </w:r>
      <w:r>
        <w:rPr>
          <w:rtl w:val="true"/>
        </w:rPr>
        <w:t>סחיטה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427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היזק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; </w:t>
      </w:r>
      <w:r>
        <w:rPr>
          <w:rtl w:val="true"/>
        </w:rPr>
        <w:t>ונהיגה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לפקודת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21.10.2010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מילולי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משנת</w:t>
      </w:r>
      <w:r>
        <w:rPr>
          <w:rFonts w:eastAsia="Arial TUR" w:cs="Arial TUR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, </w:t>
      </w:r>
      <w:r>
        <w:rPr>
          <w:rtl w:val="true"/>
        </w:rPr>
        <w:t>ומשנת</w:t>
      </w:r>
      <w:r>
        <w:rPr>
          <w:rFonts w:eastAsia="Arial TUR" w:cs="Arial TUR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וחומרתה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גוברות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סיכומו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> 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לגיטימית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הסנגוריה</w:t>
      </w:r>
      <w:r>
        <w:rPr>
          <w:rtl w:val="true"/>
        </w:rPr>
        <w:t xml:space="preserve">)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" w:cs="Arial TUR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דעתנו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מצייר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שחומרתה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ואלימה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sz w:val="28"/>
          <w:sz w:val="28"/>
          <w:rtl w:val="true"/>
        </w:rPr>
        <w:t>החברה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בישראל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הפכה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במהלך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לאלימה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איומים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בוטים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וקשים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הפכו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לחזון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נפרץ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ידם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רבים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אוחזת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לעיתים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תכופות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תופעות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מדאיגות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ומסוכנות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להוקיע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התנהגות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מסכנת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המעורבים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הישירים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בויכוח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אורח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אקראיים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בראיה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הענקת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שמסביר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תסיט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מתפקידו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להילחם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התופעה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בנחישות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הדרושה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השוו</w:t>
      </w:r>
      <w:r>
        <w:rPr>
          <w:sz w:val="28"/>
          <w:rtl w:val="true"/>
        </w:rPr>
        <w:t xml:space="preserve">: </w:t>
      </w:r>
      <w:hyperlink r:id="rId2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2057/12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תבל</w:t>
      </w:r>
      <w:r>
        <w:rPr>
          <w:rFonts w:eastAsia="Arial TUR" w:cs="Arial TUR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נ</w:t>
      </w:r>
      <w:r>
        <w:rPr>
          <w:rFonts w:cs="Miriam"/>
          <w:sz w:val="28"/>
          <w:szCs w:val="24"/>
          <w:rtl w:val="true"/>
        </w:rPr>
        <w:t xml:space="preserve">' </w:t>
      </w:r>
      <w:r>
        <w:rPr>
          <w:rFonts w:cs="Miriam"/>
          <w:sz w:val="28"/>
          <w:sz w:val="28"/>
          <w:szCs w:val="24"/>
          <w:rtl w:val="true"/>
        </w:rPr>
        <w:t>מדינת</w:t>
      </w:r>
      <w:r>
        <w:rPr>
          <w:rFonts w:eastAsia="Arial TUR" w:cs="Arial TUR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sz w:val="28"/>
          <w:sz w:val="2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4.6.2012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נדמה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מנוס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שמבצע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מוחשי</w:t>
      </w:r>
      <w:r>
        <w:rPr>
          <w:sz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8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לנוכח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לטענות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הסנגוריה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ובהן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הודאת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הבעת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החרטה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מצידו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ומצבו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המשפחתי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באיזון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                                                                                                  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            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רובינשטיין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ascii="Times New Roman" w:hAnsi="Times New Roman" w:cs="Miriam"/>
          <w:spacing w:val="0"/>
          <w:sz w:val="24"/>
          <w:szCs w:val="24"/>
          <w:u w:val="single"/>
        </w:rPr>
      </w:pPr>
      <w:r>
        <w:rPr>
          <w:rFonts w:cs="Miriam"/>
          <w:spacing w:val="0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2"/>
        </w:numPr>
        <w:ind w:firstLine="57" w:start="0" w:end="0"/>
        <w:jc w:val="both"/>
        <w:rPr/>
      </w:pPr>
      <w:bookmarkStart w:id="17" w:name="Start_Write"/>
      <w:bookmarkEnd w:id="17"/>
      <w:r>
        <w:rPr>
          <w:rtl w:val="true"/>
        </w:rPr>
        <w:t>התלבטתי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כיון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שהוגשה</w:t>
      </w:r>
      <w:r>
        <w:rPr>
          <w:rtl w:val="true"/>
        </w:rPr>
        <w:t xml:space="preserve">, </w:t>
      </w:r>
      <w:r>
        <w:rPr>
          <w:rtl w:val="true"/>
        </w:rPr>
        <w:t>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tl w:val="true"/>
        </w:rPr>
        <w:t xml:space="preserve">. </w:t>
      </w:r>
    </w:p>
    <w:p>
      <w:pPr>
        <w:pStyle w:val="Ruller41"/>
        <w:tabs>
          <w:tab w:val="left" w:pos="720" w:leader="none"/>
          <w:tab w:val="left" w:pos="800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firstLine="57" w:start="0" w:end="0"/>
        <w:jc w:val="both"/>
        <w:rPr/>
      </w:pPr>
      <w:r>
        <w:rPr>
          <w:rtl w:val="true"/>
        </w:rPr>
        <w:t>היטו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2005</w:t>
      </w:r>
      <w:r>
        <w:rPr>
          <w:rtl w:val="true"/>
        </w:rPr>
        <w:t xml:space="preserve">), </w:t>
      </w:r>
      <w:r>
        <w:rPr>
          <w:rtl w:val="true"/>
        </w:rPr>
        <w:t>כולן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בבגירותו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המשתמע</w:t>
      </w:r>
      <w:r>
        <w:rPr>
          <w:rtl w:val="true"/>
        </w:rPr>
        <w:t xml:space="preserve">.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נחפף</w:t>
      </w:r>
      <w:r>
        <w:rPr>
          <w:rtl w:val="true"/>
        </w:rPr>
        <w:t>.</w:t>
      </w:r>
    </w:p>
    <w:p>
      <w:pPr>
        <w:pStyle w:val="Ruller41"/>
        <w:tabs>
          <w:tab w:val="left" w:pos="720" w:leader="none"/>
          <w:tab w:val="left" w:pos="800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firstLine="57" w:start="0" w:end="0"/>
        <w:jc w:val="both"/>
        <w:rPr/>
      </w:pP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מהסתבכות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ויתן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.  </w:t>
      </w:r>
    </w:p>
    <w:p>
      <w:pPr>
        <w:pStyle w:val="Ruller41"/>
        <w:tabs>
          <w:tab w:val="left" w:pos="720" w:leader="none"/>
          <w:tab w:val="left" w:pos="800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עמית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                                                             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                                                 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15.7.2012</w:t>
      </w:r>
      <w:r>
        <w:rPr>
          <w:rtl w:val="true"/>
        </w:rPr>
        <w:t xml:space="preserve">). </w:t>
      </w:r>
    </w:p>
    <w:p>
      <w:pPr>
        <w:pStyle w:val="Ruller4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4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4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 w:cs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 w:cs="David"/>
          <w:color w:val="000000"/>
          <w:szCs w:val="22"/>
          <w:rtl w:val="true"/>
        </w:rPr>
        <w:t xml:space="preserve">רובינשטיין </w:t>
      </w:r>
      <w:r>
        <w:rPr>
          <w:rFonts w:cs="David" w:ascii="David" w:hAnsi="David"/>
          <w:color w:val="000000"/>
          <w:szCs w:val="22"/>
        </w:rPr>
        <w:t>54678313-8956/10</w:t>
      </w:r>
    </w:p>
    <w:p>
      <w:pPr>
        <w:pStyle w:val="Ruller41"/>
        <w:ind w:end="0"/>
        <w:jc w:val="both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                               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                                                        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> </w:t>
      </w:r>
      <w:bookmarkStart w:id="18" w:name="FileName"/>
      <w:r>
        <w:rPr>
          <w:sz w:val="16"/>
        </w:rPr>
        <w:t>10089560</w:t>
      </w:r>
      <w:r>
        <w:rPr>
          <w:sz w:val="16"/>
          <w:rtl w:val="true"/>
        </w:rPr>
        <w:t>_</w:t>
      </w:r>
      <w:r>
        <w:rPr>
          <w:sz w:val="16"/>
        </w:rPr>
        <w:t>Z01.doc</w:t>
      </w:r>
      <w:r>
        <w:rPr>
          <w:sz w:val="16"/>
          <w:rtl w:val="true"/>
        </w:rPr>
        <w:t xml:space="preserve">  </w:t>
      </w:r>
      <w:bookmarkEnd w:id="18"/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>
          <w:color w:val="000000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hyperlink r:id="rId21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23"/>
      <w:footerReference w:type="default" r:id="rId2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8956/10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אופק תשובה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99"/>
        </w:tabs>
        <w:ind w:start="0" w:firstLine="57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basedOn w:val="DefaultParagraphFont"/>
    <w:qFormat/>
    <w:rPr>
      <w:rFonts w:ascii="Arial TUR" w:hAnsi="Arial TUR" w:cs="FrankRuehl"/>
      <w:spacing w:val="10"/>
      <w:sz w:val="22"/>
      <w:szCs w:val="28"/>
      <w:lang w:val="en-US" w:bidi="he-IL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basedOn w:val="Ruller3"/>
    <w:qFormat/>
    <w:rPr>
      <w:rFonts w:cs="David"/>
    </w:rPr>
  </w:style>
  <w:style w:type="character" w:styleId="Ruller38">
    <w:name w:val="סגנון Ruller 3 + (מורכב) ‏8 נק תו"/>
    <w:basedOn w:val="BodyRuller"/>
    <w:qFormat/>
    <w:rPr>
      <w:szCs w:val="16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ODYPROTOCOL">
    <w:name w:val="BODY PROTOCOL"/>
    <w:basedOn w:val="Normal"/>
    <w:qFormat/>
    <w:pPr>
      <w:tabs>
        <w:tab w:val="clear" w:pos="720"/>
        <w:tab w:val="left" w:pos="2552" w:leader="none"/>
      </w:tabs>
      <w:overflowPunct w:val="true"/>
      <w:spacing w:lineRule="auto" w:line="360"/>
      <w:ind w:hanging="0" w:start="0" w:end="0"/>
      <w:jc w:val="both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2601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27" TargetMode="External"/><Relationship Id="rId6" Type="http://schemas.openxmlformats.org/officeDocument/2006/relationships/hyperlink" Target="http://www.nevo.co.il/law/70301/452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2" TargetMode="External"/><Relationship Id="rId9" Type="http://schemas.openxmlformats.org/officeDocument/2006/relationships/hyperlink" Target="http://www.nevo.co.il/law/74501" TargetMode="External"/><Relationship Id="rId10" Type="http://schemas.openxmlformats.org/officeDocument/2006/relationships/hyperlink" Target="http://www.nevo.co.il/law/74501/2" TargetMode="External"/><Relationship Id="rId11" Type="http://schemas.openxmlformats.org/officeDocument/2006/relationships/hyperlink" Target="http://www.nevo.co.il/case/2526011" TargetMode="External"/><Relationship Id="rId12" Type="http://schemas.openxmlformats.org/officeDocument/2006/relationships/hyperlink" Target="http://www.nevo.co.il/law/70301/427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452" TargetMode="External"/><Relationship Id="rId16" Type="http://schemas.openxmlformats.org/officeDocument/2006/relationships/hyperlink" Target="http://www.nevo.co.il/law/5227/2" TargetMode="External"/><Relationship Id="rId17" Type="http://schemas.openxmlformats.org/officeDocument/2006/relationships/hyperlink" Target="http://www.nevo.co.il/law/5227" TargetMode="External"/><Relationship Id="rId18" Type="http://schemas.openxmlformats.org/officeDocument/2006/relationships/hyperlink" Target="http://www.nevo.co.il/law/74501/2" TargetMode="External"/><Relationship Id="rId19" Type="http://schemas.openxmlformats.org/officeDocument/2006/relationships/hyperlink" Target="http://www.nevo.co.il/law/74501" TargetMode="External"/><Relationship Id="rId20" Type="http://schemas.openxmlformats.org/officeDocument/2006/relationships/hyperlink" Target="http://www.nevo.co.il/case/5578618" TargetMode="External"/><Relationship Id="rId21" Type="http://schemas.openxmlformats.org/officeDocument/2006/relationships/hyperlink" Target="http://www.court.gov.il/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10089560.Z01.doc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2014-12-28T15:10:00Z</dcterms:created>
  <dc:creator> </dc:creator>
  <dc:description/>
  <cp:keywords/>
  <dc:language>en-IL</dc:language>
  <cp:lastModifiedBy>hofit</cp:lastModifiedBy>
  <cp:lastPrinted>2012-07-12T15:15:00Z</cp:lastPrinted>
  <dcterms:modified xsi:type="dcterms:W3CDTF">2014-12-28T15:10:00Z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אופק תשובה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ProcID=209&amp;PartA=8311&amp;PartC=90</vt:lpwstr>
  </property>
  <property fmtid="{D5CDD505-2E9C-101B-9397-08002B2CF9AE}" pid="9" name="CASESLISTTMP1">
    <vt:lpwstr>2526011:2;5578618</vt:lpwstr>
  </property>
  <property fmtid="{D5CDD505-2E9C-101B-9397-08002B2CF9AE}" pid="10" name="CITY">
    <vt:lpwstr/>
  </property>
  <property fmtid="{D5CDD505-2E9C-101B-9397-08002B2CF9AE}" pid="11" name="DATE">
    <vt:lpwstr>20120715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א' רובינשטיין;נ' הנדל;י' עמית</vt:lpwstr>
  </property>
  <property fmtid="{D5CDD505-2E9C-101B-9397-08002B2CF9AE}" pid="15" name="LAWLISTTMP1">
    <vt:lpwstr>70301/427;144.b;452</vt:lpwstr>
  </property>
  <property fmtid="{D5CDD505-2E9C-101B-9397-08002B2CF9AE}" pid="16" name="LAWLISTTMP2">
    <vt:lpwstr>5227/002</vt:lpwstr>
  </property>
  <property fmtid="{D5CDD505-2E9C-101B-9397-08002B2CF9AE}" pid="17" name="LAWLISTTMP3">
    <vt:lpwstr>74501/002</vt:lpwstr>
  </property>
  <property fmtid="{D5CDD505-2E9C-101B-9397-08002B2CF9AE}" pid="18" name="LAWYER">
    <vt:lpwstr>רחל זוארץ לוי;אבי חימי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/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/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31">
    <vt:lpwstr>מדיניות ענישה: עבירות אלימות</vt:lpwstr>
  </property>
  <property fmtid="{D5CDD505-2E9C-101B-9397-08002B2CF9AE}" pid="50" name="NOSE310">
    <vt:lpwstr/>
  </property>
  <property fmtid="{D5CDD505-2E9C-101B-9397-08002B2CF9AE}" pid="51" name="NOSE32">
    <vt:lpwstr/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8956</vt:lpwstr>
  </property>
  <property fmtid="{D5CDD505-2E9C-101B-9397-08002B2CF9AE}" pid="64" name="PROCYEAR">
    <vt:lpwstr>10</vt:lpwstr>
  </property>
  <property fmtid="{D5CDD505-2E9C-101B-9397-08002B2CF9AE}" pid="65" name="PSAKDIN">
    <vt:lpwstr>פסק-דין</vt:lpwstr>
  </property>
  <property fmtid="{D5CDD505-2E9C-101B-9397-08002B2CF9AE}" pid="66" name="PadiDate">
    <vt:lpwstr>20120717</vt:lpwstr>
  </property>
  <property fmtid="{D5CDD505-2E9C-101B-9397-08002B2CF9AE}" pid="67" name="TYPE">
    <vt:lpwstr>1</vt:lpwstr>
  </property>
  <property fmtid="{D5CDD505-2E9C-101B-9397-08002B2CF9AE}" pid="68" name="TYPE_ABS_DATE">
    <vt:lpwstr>410120120715</vt:lpwstr>
  </property>
  <property fmtid="{D5CDD505-2E9C-101B-9397-08002B2CF9AE}" pid="69" name="TYPE_N_DATE">
    <vt:lpwstr>41020120715</vt:lpwstr>
  </property>
  <property fmtid="{D5CDD505-2E9C-101B-9397-08002B2CF9AE}" pid="70" name="VOLUME">
    <vt:lpwstr/>
  </property>
  <property fmtid="{D5CDD505-2E9C-101B-9397-08002B2CF9AE}" pid="71" name="WORDNUMPAGES">
    <vt:lpwstr>5</vt:lpwstr>
  </property>
</Properties>
</file>