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אזרחיים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ע"א  3430/09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בפני: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א' גרוניס</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השופטת א' חיות</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ע' פוגלמן</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עו"ד דב פישלר בתפקידו ככונס נכסים</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המשיבים:</w:t>
      </w:r>
    </w:p>
    <w:p>
      <w:pPr>
        <w:jc w:val="right"/>
        <w:bidi/>
      </w:pPr>
      <w:r>
        <w:rPr>
          <w:rFonts w:ascii="Times New Roman" w:hAnsi="Times New Roman" w:cs="Times New Roman"/>
          <w:sz w:val="22"/>
          <w:sz-cs w:val="22"/>
        </w:rPr>
        <w:t xml:space="preserve">1. עיריית כפר סבא</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2. כונס הנכסים הרישמי</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ערעור על פסק הדין של בית המשפט המחוזי בתל אביב מיום 18.2.2009 בבש|א 21893/04 שניתן על ידי כבוד השופטת ו' אלשיך</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כ"ו בתמוז התש"ע</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 (8.7.10)</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בעצמו</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 1:</w:t>
      </w:r>
    </w:p>
    <w:p>
      <w:pPr>
        <w:jc w:val="right"/>
        <w:bidi/>
      </w:pPr>
      <w:r>
        <w:rPr>
          <w:rFonts w:ascii="Times New Roman" w:hAnsi="Times New Roman" w:cs="Times New Roman"/>
          <w:sz w:val="22"/>
          <w:sz-cs w:val="22"/>
        </w:rPr>
        <w:t xml:space="preserve">עו"ד שי פיאדה</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פשיטת רגל,חיוב קופת הכינוס בתשלום חוב ארנונה למשיבה, וחיוב הכונס באופן אישי בשכר טרחת המשיבה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center"/>
        <w:bidi/>
      </w:pP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2"/>
          <w:sz-cs w:val="22"/>
          <w:spacing w:val="10"/>
        </w:rPr>
        <w:t xml:space="preserve"/>
      </w:r>
    </w:p>
    <w:p>
      <w:pPr>
        <w:jc w:val="both"/>
        <w:bidi/>
      </w:pPr>
      <w:r>
        <w:rPr>
          <w:rFonts w:ascii="Arial" w:hAnsi="Arial" w:cs="Arial"/>
          <w:sz w:val="22"/>
          <w:sz-cs w:val="22"/>
          <w:spacing w:val="10"/>
        </w:rPr>
        <w:t xml:space="preserve">1.</w:t>
        <w:tab/>
        <w:t xml:space="preserve">טענותיו של המערער לא שכנעונו כי נפלה שגגה בפסק דינו של בית המשפט המחוזי ככל שמדובר בחיוב לשלם ארנונה. עם זאת התברר כי המשיבה דרשה כי תשולם ארנונה בסכום של כ-900,000 ₪, נכון לסוף שנת 2006. סכום זה נמוך באופן משמעותי מסכום החיוב אליו התייחס בית משפט קמא, היינו כ-2.3 מיליון ₪ ליום 1.8.04. עתה אין המשיבה מתנגדת להעמדת הסכום על סך 894,736.2 ₪ ליום 31.12.06. לפיכך יתוקן פסק הדין כך שהחיוב יעמוד על הסכום האמור לתאריך הנזכר.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2.</w:t>
        <w:tab/>
        <w:t xml:space="preserve">עניין נוסף הוא החיוב בפסק הדין שהושת על כונס הנכסים עו"ד פישלר לשלם באופן אישי שכר טרחה בסך 50,000 ₪. מבחינה עקרונית אכן היה צידוק להשית חיוב אישי על עורך הדין. זאת, משום שהוא לא התייצב לדיון בבית המשפט לאחר שבית המשפט דחה את בקשתו לדחיית הדיון. לא היה מקום לזכות את המשיבה בשכר טרחה, שכן היא הסכימה לבקשה לדחיית הדיון. לפיכך נראה לנו לנכון לבטל את החיוב בשכר טרחה לזכות המשיבה ותחתיו להשית על המערער חיוב אישי בהוצאות בסכום של 5,000 ₪ לטובת אוצר המדינה.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3.</w:t>
        <w:tab/>
        <w:t xml:space="preserve">אי לכך הערעור נדחה בכפוף לשני תיקונים: האחד, בעניין סכום החיוב בארנונה (ומועד החיוב), והשני באשר לחיוב בשכר טרחה, הכל כאמור לעיל. אין צו להוצאות בערכאה זו.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ניתנה היום, כ"ו בתמוז התש"ע (8.7.2010). </w:t>
      </w:r>
    </w:p>
    <w:p>
      <w:pPr>
        <w:jc w:val="both"/>
        <w:bidi/>
      </w:pPr>
      <w:r>
        <w:rPr>
          <w:rFonts w:ascii="Arial" w:hAnsi="Arial" w:cs="Arial"/>
          <w:sz w:val="22"/>
          <w:sz-cs w:val="22"/>
          <w:spacing w:val="10"/>
        </w:rPr>
        <w:t xml:space="preserve"/>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א' גרוניס 54678313-3430/09</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ש ו פ ט ת</w:t>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
          <w:sz-cs w:val="2"/>
          <w:color w:val="FFFFFF"/>
        </w:rPr>
        <w:t xml:space="preserve"/>
      </w:r>
    </w:p>
    <w:p>
      <w:pPr>
        <w:jc w:val="right"/>
        <w:bidi/>
      </w:pPr>
      <w:r>
        <w:rPr>
          <w:rFonts w:ascii="Times New Roman" w:hAnsi="Times New Roman" w:cs="Times New Roman"/>
          <w:sz w:val="2"/>
          <w:sz-cs w:val="2"/>
          <w:color w:val="FFFFFF"/>
        </w:rPr>
        <w:t xml:space="preserve">5129371</w:t>
      </w:r>
    </w:p>
    <w:p>
      <w:pPr>
        <w:jc w:val="right"/>
        <w:bidi/>
      </w:pPr>
      <w:r>
        <w:rPr>
          <w:rFonts w:ascii="Times New Roman" w:hAnsi="Times New Roman" w:cs="Times New Roman"/>
          <w:sz w:val="2"/>
          <w:sz-cs w:val="2"/>
          <w:color w:val="FFFFFF"/>
        </w:rPr>
        <w:t xml:space="preserve">54678313</w:t>
      </w: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09034300_S05.doc   של</w:t>
      </w:r>
      <w:r>
        <w:rPr>
          <w:rFonts w:ascii="Times New Roman" w:hAnsi="Times New Roman" w:cs="Times New Roman"/>
          <w:sz w:val="22"/>
          <w:sz-cs w:val="22"/>
        </w:rPr>
        <w:t xml:space="preserve"/>
      </w:r>
    </w:p>
    <w:p>
      <w:pPr>
        <w:jc w:val="right"/>
        <w:bidi/>
      </w:pPr>
      <w:r>
        <w:rPr>
          <w:rFonts w:ascii="Times New Roman" w:hAnsi="Times New Roman" w:cs="Times New Roman"/>
          <w:sz w:val="2"/>
          <w:sz-cs w:val="2"/>
          <w:color w:val="FFFFFF"/>
        </w:rPr>
        <w:t xml:space="preserve"/>
      </w:r>
    </w:p>
    <w:p>
      <w:pPr>
        <w:jc w:val="right"/>
        <w:bidi/>
      </w:pPr>
      <w:r>
        <w:rPr>
          <w:rFonts w:ascii="Times New Roman" w:hAnsi="Times New Roman" w:cs="Times New Roman"/>
          <w:sz w:val="2"/>
          <w:sz-cs w:val="2"/>
          <w:color w:val="FFFFFF"/>
        </w:rPr>
        <w:t xml:space="preserve">5129371</w:t>
      </w:r>
    </w:p>
    <w:p>
      <w:pPr>
        <w:jc w:val="right"/>
        <w:bidi/>
      </w:pPr>
      <w:r>
        <w:rPr>
          <w:rFonts w:ascii="Times New Roman" w:hAnsi="Times New Roman" w:cs="Times New Roman"/>
          <w:sz w:val="2"/>
          <w:sz-cs w:val="2"/>
          <w:color w:val="FFFFFF"/>
        </w:rPr>
        <w:t xml:space="preserve">54678313</w:t>
      </w:r>
      <w:r>
        <w:rPr>
          <w:rFonts w:ascii="Times New Roman" w:hAnsi="Times New Roman" w:cs="Times New Roman"/>
          <w:sz w:val="22"/>
          <w:sz-cs w:val="22"/>
        </w:rPr>
        <w:t xml:space="preserve">מרכז מידע, טל' 02-6593666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4"/>
          <w:sz-cs w:val="24"/>
          <w:color w:val="000000"/>
        </w:rPr>
        <w:t xml:space="preserve"/>
      </w:r>
    </w:p>
    <w:p>
      <w:pPr>
        <w:jc w:val="right"/>
      </w:pPr>
      <w:r>
        <w:rPr>
          <w:rFonts w:ascii="Times New Roman" w:hAnsi="Times New Roman" w:cs="Times New Roman"/>
          <w:sz w:val="24"/>
          <w:sz-cs w:val="24"/>
          <w:color w:val="000000"/>
        </w:rPr>
        <w:t xml:space="preserve">נוסח מסמך זה כפוף לשינויי ניסוח ועריכה</w:t>
      </w:r>
      <w:r>
        <w:rPr>
          <w:rFonts w:ascii="Times New Roman" w:hAnsi="Times New Roman" w:cs="Times New Roman"/>
          <w:sz w:val="24"/>
          <w:sz-cs w:val="24"/>
        </w:rPr>
        <w:t xml:space="preserve"/>
      </w:r>
    </w:p>
    <w:p>
      <w:pPr>
        <w:jc w:val="right"/>
      </w:pPr>
      <w:r>
        <w:rPr>
          <w:rFonts w:ascii="Times New Roman" w:hAnsi="Times New Roman" w:cs="Times New Roman"/>
          <w:sz w:val="24"/>
          <w:sz-cs w:val="24"/>
        </w:rPr>
        <w:t xml:space="preserve"/>
      </w:r>
    </w:p>
    <w:p>
      <w:pPr>
        <w:jc w:val="center"/>
      </w:pPr>
      <w:r>
        <w:rPr>
          <w:rFonts w:ascii="Times New Roman" w:hAnsi="Times New Roman" w:cs="Times New Roman"/>
          <w:sz w:val="24"/>
          <w:sz-cs w:val="24"/>
          <w:u w:val="single"/>
          <w:color w:val="0000FF"/>
        </w:rPr>
        <w:t xml:space="preserve"> HYPERLINK "http://www.nevo.co.il/advertisements/nevo-100.doc" בעניין עריכה ושינויים במסמכי פסיקה, חקיקה ועוד באתר נבו – הקש כאן</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עא 3430/09 </w:t>
        <w:tab/>
        <w:t xml:space="preserve"> עו"ד דב פישלר בתפקידו ככונס נכסים נ' עיריית כפר סבא</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עא 3430/09 </w:t>
        <w:tab/>
        <w:t xml:space="preserve"> עו"ד דב פישלר בתפקידו ככונס נכסים נ' עיריית כפר סבא</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C:\nevo\nevo\elyon-final\OutDoc-Kidud\09034300-s05.doc</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C:\nevo\nevo\elyon-final\OutDoc-Kidud\09034300-s05.doc</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pPr>
      <w:r>
        <w:rPr>
          <w:rFonts w:ascii="Times New Roman" w:hAnsi="Times New Roman" w:cs="Times New Roman"/>
          <w:sz w:val="24"/>
          <w:sz-cs w:val="24"/>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2010-07-15T15:16:00Z</dcterms:created>
  <dcterms:modified>2010-07-15T15:16:00Z</dcterms:modified>
</cp:coreProperties>
</file>

<file path=docProps/meta.xml><?xml version="1.0" encoding="utf-8"?>
<meta xmlns="http://schemas.apple.com/cocoa/2006/metadata">
  <generator>CocoaOOXMLWriter/2575.7</generator>
</meta>
</file>