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/>
      </w:pPr>
      <w:r>
        <w:rPr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;Times New Roman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;Times New Roman"/>
                <w:b/>
                <w:bCs/>
                <w:sz w:val="28"/>
                <w:szCs w:val="28"/>
              </w:rPr>
              <w:t>1702/16</w:t>
            </w:r>
            <w:r>
              <w:rPr>
                <w:rFonts w:cs="David;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ס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ג</w:t>
            </w:r>
            <w:r>
              <w:rPr>
                <w:rFonts w:cs="David;Times New Roman"/>
                <w:sz w:val="28"/>
                <w:szCs w:val="28"/>
                <w:rtl w:val="true"/>
              </w:rPr>
              <w:t>'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י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הנדל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;Times New Roman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;Times New Roman"/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אדי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שושני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Cs w:val="24"/>
              </w:rPr>
              <w:t>20.1.2016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;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Cs w:val="24"/>
                  <w:u w:val="single"/>
                </w:rPr>
                <w:t>22523-12-14</w:t>
              </w:r>
            </w:hyperlink>
            <w:r>
              <w:rPr>
                <w:rFonts w:cs="David;Times New Roman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Cs w:val="24"/>
                <w:rtl w:val="true"/>
              </w:rPr>
              <w:t>[</w:t>
            </w:r>
            <w:r>
              <w:rPr>
                <w:rFonts w:cs="David;Times New Roman"/>
                <w:szCs w:val="24"/>
                <w:rtl w:val="true"/>
              </w:rPr>
              <w:t>פורסם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Cs w:val="24"/>
                <w:rtl w:val="true"/>
              </w:rPr>
              <w:t>בנבו</w:t>
            </w:r>
            <w:r>
              <w:rPr>
                <w:rFonts w:cs="David;Times New Roman"/>
                <w:szCs w:val="24"/>
                <w:rtl w:val="true"/>
              </w:rPr>
              <w:t xml:space="preserve">]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מ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יועד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הכהן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;Times New Roman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כ</w:t>
            </w:r>
            <w:r>
              <w:rPr>
                <w:rFonts w:cs="David;Times New Roman"/>
                <w:sz w:val="24"/>
                <w:szCs w:val="24"/>
                <w:rtl w:val="true"/>
              </w:rPr>
              <w:t>"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בניסן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;Times New Roman"/>
                <w:sz w:val="24"/>
                <w:szCs w:val="24"/>
                <w:rtl w:val="true"/>
              </w:rPr>
              <w:t>"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ו</w:t>
            </w:r>
            <w:r>
              <w:rPr>
                <w:rtl w:val="true"/>
              </w:rPr>
              <w:t xml:space="preserve">      </w:t>
            </w:r>
            <w:r>
              <w:rPr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rFonts w:cs="David;Times New Roman"/>
                <w:sz w:val="28"/>
                <w:szCs w:val="28"/>
              </w:rPr>
            </w:pPr>
            <w:r>
              <w:rPr>
                <w:rFonts w:cs="David;Times New Roman"/>
                <w:sz w:val="28"/>
                <w:szCs w:val="28"/>
                <w:rtl w:val="true"/>
              </w:rPr>
              <w:t>(</w:t>
            </w:r>
            <w:r>
              <w:rPr>
                <w:rFonts w:cs="David;Times New Roman"/>
                <w:sz w:val="28"/>
                <w:szCs w:val="28"/>
              </w:rPr>
              <w:t>2.5.2016</w:t>
            </w:r>
            <w:r>
              <w:rPr>
                <w:rFonts w:cs="David;Times New Roman"/>
                <w:sz w:val="28"/>
                <w:szCs w:val="28"/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;Times New Roman"/>
                <w:sz w:val="28"/>
                <w:szCs w:val="28"/>
                <w:rtl w:val="true"/>
              </w:rPr>
              <w:t>"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תומר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סגלוביץ</w:t>
            </w:r>
            <w:r>
              <w:rPr>
                <w:rFonts w:cs="David;Times New Roman"/>
                <w:sz w:val="28"/>
                <w:szCs w:val="28"/>
                <w:rtl w:val="true"/>
              </w:rPr>
              <w:t>'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bookmarkStart w:id="3" w:name="FirstLawyer"/>
            <w:bookmarkEnd w:id="3"/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;Times New Roman"/>
                <w:sz w:val="28"/>
                <w:szCs w:val="28"/>
                <w:rtl w:val="true"/>
              </w:rPr>
              <w:t>"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איתן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ארנון</w:t>
            </w:r>
          </w:p>
        </w:tc>
      </w:tr>
    </w:tbl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25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402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Cs w:val="26"/>
        </w:rPr>
      </w:pPr>
      <w:bookmarkStart w:id="6" w:name="ABSTRACT_START"/>
      <w:bookmarkStart w:id="7" w:name="LawTable_End"/>
      <w:bookmarkEnd w:id="6"/>
      <w:bookmarkEnd w:id="7"/>
      <w:r>
        <w:rPr>
          <w:rFonts w:ascii="Times New Roman" w:hAnsi="Times New Roman" w:cs="FrankRuehl"/>
          <w:spacing w:val="0"/>
          <w:szCs w:val="26"/>
          <w:rtl w:val="true"/>
        </w:rPr>
        <w:t>מיני</w:t>
      </w:r>
      <w:r>
        <w:rPr>
          <w:rFonts w:cs="FrankRuehl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Cs w:val="26"/>
          <w:rtl w:val="true"/>
        </w:rPr>
        <w:t>רציו</w:t>
      </w:r>
      <w:r>
        <w:rPr>
          <w:rFonts w:cs="FrankRuehl" w:ascii="Times New Roman" w:hAnsi="Times New Roman"/>
          <w:spacing w:val="0"/>
          <w:szCs w:val="26"/>
          <w:rtl w:val="true"/>
        </w:rPr>
        <w:t>: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האינטרס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הציבורי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מחייב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שעונשי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יהיו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משמעותיים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ומרתיעים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רחמנות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יתרה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השודד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כמוה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כהתאכזרות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קורבנו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שבכוח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וזה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שבפועל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שוד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דיון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פלילי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התערבות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במידת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במסגרתו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הושתו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12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והופעל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במצטבר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מותנה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12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והכל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הרשעתו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פ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ניסיון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שוד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קיבל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בקבעו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אמנם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בנקל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תתערב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ערכאת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שגזרה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הערכאה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הדיונית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וההתערבות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שמורה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חריגים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חורג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במידה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מרמת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הנוהגת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הראויה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דומה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נכון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לגבי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קולת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הטעם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שערכאת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נוטה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למצות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הנאשם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ואולם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הנדון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אכן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אותם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חריגים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המשיב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הטומן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בחובו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פוטנציאל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פגיעה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המוגנים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הגנה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חיי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אדם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שלומו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ובטחונו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ובכלל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הגנה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פקידים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מלאכתם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ונותנים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לציבור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פוטנציאל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הפגיעה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מתרחב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לערכים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המוגנים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הגנה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קניין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פעילות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תקינה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לפיכך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מתחייבת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הולמת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שתביא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שאט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נפשו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הציבור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ושיהיה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לשדר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מרתיע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הדברים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נכונים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נוכח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הקלות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לבצע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מסוג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שאף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לסווגה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החומרה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הגבוה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השוד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מחייבת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מחמירה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ממושך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מכאן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שהעבירה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כשלעצמה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מצדיקה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מזו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באשר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האינטרס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הציבורי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מחייב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שעונשי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יהיו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ממשיים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ומשמעותיים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מקל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וחומר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דברים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נכונים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נוכח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הפלילי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המכביד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ובהתחשב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בהתרשמות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המבחן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שיקולים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מובילים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לצורך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בהחמרה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בהתחשב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בנימוקים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לקולה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ובראשם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חייו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הקשות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כפי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שנפסק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רחמנות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יתרה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השודד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כמוה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כהתאכזרות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קורבנו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שבכוח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שבפועל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לעונש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יתווספו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12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ind w:end="0"/>
        <w:jc w:val="start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</w:r>
      <w:bookmarkStart w:id="8" w:name="ABSTRACT_END"/>
      <w:bookmarkStart w:id="9" w:name="ABSTRACT_END"/>
      <w:bookmarkEnd w:id="9"/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10" w:name="PsakDin"/>
            <w:bookmarkStart w:id="11" w:name="secretary"/>
            <w:bookmarkStart w:id="12" w:name="BeginProtocol"/>
            <w:bookmarkEnd w:id="10"/>
            <w:bookmarkEnd w:id="11"/>
            <w:bookmarkEnd w:id="12"/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;Times New Roman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bookmarkStart w:id="13" w:name="Writer_Name"/>
      <w:bookmarkEnd w:id="13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ס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ג</w:t>
      </w:r>
      <w:r>
        <w:rPr>
          <w:rFonts w:cs="Miriam"/>
          <w:sz w:val="24"/>
          <w:szCs w:val="24"/>
          <w:u w:val="single"/>
          <w:rtl w:val="true"/>
        </w:rPr>
        <w:t>'</w:t>
      </w:r>
      <w:r>
        <w:rPr>
          <w:rFonts w:cs="Miriam"/>
          <w:sz w:val="24"/>
          <w:sz w:val="24"/>
          <w:szCs w:val="24"/>
          <w:u w:val="single"/>
          <w:rtl w:val="true"/>
        </w:rPr>
        <w:t>ובראן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ind w:end="0"/>
        <w:jc w:val="both"/>
        <w:rPr/>
      </w:pPr>
      <w:bookmarkStart w:id="14" w:name="Start_Write"/>
      <w:bookmarkEnd w:id="14"/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1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מ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יועד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הכהן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22523-12-14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20.1.2016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הופעל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מותנה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מצטבר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</w:t>
      </w:r>
      <w:r>
        <w:rPr>
          <w:rFonts w:cs="FrankRuehl"/>
          <w:sz w:val="28"/>
          <w:szCs w:val="28"/>
          <w:rtl w:val="true"/>
        </w:rPr>
        <w:t xml:space="preserve">.   </w:t>
      </w:r>
    </w:p>
    <w:p>
      <w:pPr>
        <w:pStyle w:val="Ruller42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</w:t>
      </w:r>
    </w:p>
    <w:p>
      <w:pPr>
        <w:pStyle w:val="Ruller41"/>
        <w:spacing w:lineRule="auto" w:line="240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כתב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הדין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2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בצירוף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חוק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3.12.2014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16:30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לסניף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הדואר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המרכזי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צמר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ומשקפי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גדולים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שכיסו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לדלפק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פקידה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והעביר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רשום</w:t>
      </w:r>
      <w:r>
        <w:rPr>
          <w:rFonts w:cs="FrankRuehl"/>
          <w:sz w:val="28"/>
          <w:szCs w:val="28"/>
          <w:rtl w:val="true"/>
        </w:rPr>
        <w:t>: "</w:t>
      </w:r>
      <w:r>
        <w:rPr>
          <w:rFonts w:cs="FrankRuehl"/>
          <w:sz w:val="28"/>
          <w:sz w:val="28"/>
          <w:szCs w:val="28"/>
          <w:rtl w:val="true"/>
        </w:rPr>
        <w:t>לכספרית</w:t>
      </w:r>
      <w:r>
        <w:rPr>
          <w:rFonts w:cs="FrankRuehl"/>
          <w:sz w:val="28"/>
          <w:szCs w:val="28"/>
          <w:rtl w:val="true"/>
        </w:rPr>
        <w:t xml:space="preserve">!!!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הכסף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שבדלפק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באקדח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יהסס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הלקוחות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[...]". </w:t>
      </w:r>
      <w:r>
        <w:rPr>
          <w:rFonts w:cs="FrankRuehl"/>
          <w:sz w:val="28"/>
          <w:sz w:val="28"/>
          <w:szCs w:val="28"/>
          <w:rtl w:val="true"/>
        </w:rPr>
        <w:t>בתגובה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הפקידה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לחצן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המצוקה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וצעקה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ועובדי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ועיכבו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להגעת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המשטרה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לשם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spacing w:lineRule="auto" w:line="240"/>
        <w:ind w:end="0"/>
        <w:jc w:val="both"/>
        <w:rPr/>
      </w:pPr>
      <w:r>
        <w:rPr>
          <w:rFonts w:cs="Miriam"/>
          <w:sz w:val="24"/>
          <w:sz w:val="24"/>
          <w:szCs w:val="24"/>
          <w:rtl w:val="true"/>
        </w:rPr>
        <w:t>גזר</w:t>
      </w:r>
      <w:r>
        <w:rPr>
          <w:rFonts w:eastAsia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הדין</w:t>
      </w:r>
      <w:r>
        <w:rPr>
          <w:rFonts w:eastAsia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של</w:t>
      </w:r>
      <w:r>
        <w:rPr>
          <w:rFonts w:eastAsia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בית</w:t>
      </w:r>
      <w:r>
        <w:rPr>
          <w:rFonts w:eastAsia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המשפט</w:t>
      </w:r>
      <w:r>
        <w:rPr>
          <w:rFonts w:eastAsia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המחוזי</w:t>
      </w:r>
      <w:r>
        <w:rPr>
          <w:rFonts w:eastAsia="Arial TUR;Arial"/>
          <w:sz w:val="24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4"/>
          <w:szCs w:val="24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3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20.1.2016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הנהוגה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המוגנים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שלומו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ובטחונו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והגנה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האינטרס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הקנייני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כלכלי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נפגעי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בסניף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דואר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להגן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הפקידים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מלאכתם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ונותנים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לקהל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הלקוחות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קניינו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הדואר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התנהלות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תקינה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לתכנון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לבדו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צפוי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להיגרם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לדואר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ולפקידה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ולעובדה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נעשתה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באלימות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פיזית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הנהוגה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המתבטאת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בהטלת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במכלול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24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 </w:t>
      </w:r>
    </w:p>
    <w:p>
      <w:pPr>
        <w:pStyle w:val="Ruller42"/>
        <w:spacing w:lineRule="auto" w:line="240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</w:t>
      </w:r>
    </w:p>
    <w:p>
      <w:pPr>
        <w:pStyle w:val="Ruller42"/>
        <w:ind w:end="0"/>
        <w:jc w:val="both"/>
        <w:rPr/>
      </w:pPr>
      <w:r>
        <w:rPr/>
        <w:t>4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המתאים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במספר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וביניהן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וזקוק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שתסייע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להשתקם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במשפחתו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לילדים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שמשפחתו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מורגלת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מתפקד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כאב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ג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וקבלתו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מנגד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לנוכח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משלימה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ומכאן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>
          <w:rFonts w:cs="Miriam"/>
          <w:spacing w:val="0"/>
          <w:rtl w:val="true"/>
        </w:rPr>
        <w:t>נימוקי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הערעור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ותשובת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המשיב</w:t>
      </w:r>
    </w:p>
    <w:p>
      <w:pPr>
        <w:pStyle w:val="Ruller41"/>
        <w:spacing w:lineRule="auto" w:line="240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5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המערערת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ומבקשת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לעמדתה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חורגים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מבטא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כגון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והמכביד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המסוכנות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הנשקפת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לתסקירי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גורסת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מופרז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לשיטתה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גמול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הלימה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והגנה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2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6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מנגד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לשיטתו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חורג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מתקיימות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לגישתו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להתמודד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מציאות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ובהיותו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מקיף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מפורט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ומנומק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כדבעי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תסקיר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שירות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המבחן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</w:p>
    <w:p>
      <w:pPr>
        <w:pStyle w:val="Ruller41"/>
        <w:spacing w:lineRule="auto" w:line="240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7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20.4.2016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עדכני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מהתסקיר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באגף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ועובד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תעסוקתית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מבטא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להשתלב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בטיפול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השלכותיה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והפוגעניות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</w:p>
    <w:p>
      <w:pPr>
        <w:pStyle w:val="Ruller41"/>
        <w:spacing w:lineRule="auto" w:line="240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8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ובנימוקי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הגענו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שיפורט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9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תתערב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שגזרה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וההתערבות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חורג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1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8280/15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גולאני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28.3.2016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2715/15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20.9.2015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1034/14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rtl w:val="true"/>
        </w:rPr>
        <w:t>מדינת</w:t>
      </w:r>
      <w:r>
        <w:rPr>
          <w:rFonts w:eastAsia="Garamond"/>
          <w:rtl w:val="true"/>
        </w:rPr>
        <w:t xml:space="preserve"> </w:t>
      </w:r>
      <w:r>
        <w:rPr>
          <w:rFonts w:cs="Miriam"/>
          <w:rtl w:val="true"/>
        </w:rPr>
        <w:t>ישראל</w:t>
      </w:r>
      <w:r>
        <w:rPr>
          <w:rFonts w:eastAsia="Garamond"/>
          <w:rtl w:val="true"/>
        </w:rPr>
        <w:t xml:space="preserve"> </w:t>
      </w:r>
      <w:r>
        <w:rPr>
          <w:rFonts w:cs="Miriam"/>
          <w:rtl w:val="true"/>
        </w:rPr>
        <w:t>נ</w:t>
      </w:r>
      <w:r>
        <w:rPr>
          <w:rFonts w:cs="Miriam"/>
          <w:rtl w:val="true"/>
        </w:rPr>
        <w:t xml:space="preserve">' </w:t>
      </w:r>
      <w:r>
        <w:rPr>
          <w:rFonts w:cs="Miriam"/>
          <w:rtl w:val="true"/>
        </w:rPr>
        <w:t>פלוני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30.12.2014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דומה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שערכאת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למצות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מתחייבת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שיובהר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10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הטומן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פוטנציאל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המוגנים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שלומו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ובטחונו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ובכלל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פקידים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מלאכתם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ונותנים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לציבור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פוטנציאל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מתרחב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המוגנים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קניין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פעילות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תקינה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מתחייבת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שתביא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שירתיע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1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3470/11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בוזגלו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28.11.2011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5717/09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מרמנשטיין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5.5.2010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דברים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נכונים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שנדרש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לסווגה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הגבוה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מחייבת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ממושך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יפים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כתוארו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דאז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Miriam"/>
          <w:spacing w:val="0"/>
          <w:rtl w:val="true"/>
        </w:rPr>
        <w:t>א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רובינשטיין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1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6752/10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טטרואשוילי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5.4.2011</w:t>
      </w:r>
      <w:r>
        <w:rPr>
          <w:rFonts w:cs="FrankRuehl"/>
          <w:sz w:val="28"/>
          <w:szCs w:val="28"/>
          <w:rtl w:val="true"/>
        </w:rPr>
        <w:t>)):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סוגיהן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מגיעות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לבקרים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לובשות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ואכזריות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נמוכה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הרצון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בענייננו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נורמטיבי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לסניף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הבנק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ובידיו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לפקיד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כסף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והנה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זממו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שיצטרך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ללכלך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ידיו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בנשיאת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קולניים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תיאור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האופפת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הקרבן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פקידת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הבנק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השודד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 w:val="28"/>
          <w:szCs w:val="28"/>
          <w:rtl w:val="true"/>
        </w:rPr>
        <w:t>שהרי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יודעת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כוונותיו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האלימות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מתחייב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מרתיע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וככלל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... ".</w:t>
      </w:r>
    </w:p>
    <w:p>
      <w:pPr>
        <w:pStyle w:val="Ruller41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11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מכאן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כשלעצמה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מצדיקה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האינטרס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שעונשי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ומשמעותיים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וחומר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דברים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נכונים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המכביד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הכולל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ארוכה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עוקבות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וניסיון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בהתרשמותו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תועלת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מההזדמנויות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ומתקשה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להיכנס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בחייו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12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מובילים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בהחמרה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בנימוקים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ובראשם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1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322/13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מזרחי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10.11.2013</w:t>
      </w:r>
      <w:r>
        <w:rPr>
          <w:rFonts w:cs="FrankRuehl"/>
          <w:sz w:val="28"/>
          <w:szCs w:val="28"/>
          <w:rtl w:val="true"/>
        </w:rPr>
        <w:t>): "</w:t>
      </w:r>
      <w:r>
        <w:rPr>
          <w:rFonts w:cs="FrankRuehl"/>
          <w:sz w:val="28"/>
          <w:sz w:val="28"/>
          <w:szCs w:val="28"/>
          <w:rtl w:val="true"/>
        </w:rPr>
        <w:t>רחמנות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השודד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כהתאכזרות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קורבנו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שבכוח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שבפועל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מוצאים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לנכון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להחמיר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13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במובן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יתווספו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יישארו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שבסך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באייר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17.5.2016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>
          <w:rFonts w:eastAsia="Arial TUR;Arial" w:cs="Arial TUR;Arial"/>
          <w:sz w:val="28"/>
          <w:szCs w:val="28"/>
        </w:rPr>
      </w:pPr>
      <w:r>
        <w:rPr>
          <w:rFonts w:eastAsia="Arial TUR;Arial" w:cs="Arial TUR;Arial"/>
          <w:sz w:val="28"/>
          <w:szCs w:val="28"/>
          <w:rtl w:val="true"/>
        </w:rPr>
        <w:t xml:space="preserve"> 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     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54678313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;Times New Roman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;Times New Roman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וניסוח</w:t>
      </w:r>
      <w:r>
        <w:rPr>
          <w:rFonts w:cs="David;Times New Roman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16017020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H01.doc</w:t>
      </w:r>
      <w:r>
        <w:rPr>
          <w:sz w:val="16"/>
          <w:szCs w:val="16"/>
          <w:rtl w:val="true"/>
        </w:rPr>
        <w:t xml:space="preserve">   </w:t>
      </w:r>
      <w:r>
        <w:rPr>
          <w:rFonts w:cs="David;Times New Roman"/>
          <w:sz w:val="16"/>
          <w:sz w:val="16"/>
          <w:szCs w:val="16"/>
          <w:rtl w:val="true"/>
        </w:rPr>
        <w:t>שצ</w:t>
      </w:r>
    </w:p>
    <w:p>
      <w:pPr>
        <w:pStyle w:val="Ruller381"/>
        <w:ind w:end="0"/>
        <w:jc w:val="start"/>
        <w:rPr/>
      </w:pPr>
      <w:r>
        <w:rPr>
          <w:rFonts w:cs="David;Times New Roman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מידע</w:t>
      </w:r>
      <w:r>
        <w:rPr>
          <w:rFonts w:cs="David;Times New Roman"/>
          <w:sz w:val="16"/>
          <w:szCs w:val="16"/>
          <w:rtl w:val="true"/>
        </w:rPr>
        <w:t xml:space="preserve">, </w:t>
      </w:r>
      <w:r>
        <w:rPr>
          <w:rFonts w:cs="David;Times New Roman"/>
          <w:sz w:val="16"/>
          <w:sz w:val="16"/>
          <w:szCs w:val="16"/>
          <w:rtl w:val="true"/>
        </w:rPr>
        <w:t>טל</w:t>
      </w:r>
      <w:r>
        <w:rPr>
          <w:rFonts w:cs="David;Times New Roman"/>
          <w:sz w:val="16"/>
          <w:szCs w:val="16"/>
          <w:rtl w:val="true"/>
        </w:rPr>
        <w:t xml:space="preserve">' </w:t>
      </w:r>
      <w:r>
        <w:rPr>
          <w:rFonts w:cs="David;Times New Roman"/>
          <w:sz w:val="16"/>
          <w:szCs w:val="16"/>
        </w:rPr>
        <w:t>077-2703333</w:t>
      </w:r>
      <w:r>
        <w:rPr>
          <w:rFonts w:cs="David;Times New Roman"/>
          <w:sz w:val="16"/>
          <w:szCs w:val="16"/>
          <w:rtl w:val="true"/>
        </w:rPr>
        <w:t xml:space="preserve"> ; </w:t>
      </w:r>
      <w:r>
        <w:rPr>
          <w:rFonts w:cs="David;Times New Roman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אינטרנט</w:t>
      </w:r>
      <w:r>
        <w:rPr>
          <w:rFonts w:cs="David;Times New Roman"/>
          <w:sz w:val="16"/>
          <w:szCs w:val="16"/>
          <w:rtl w:val="true"/>
        </w:rPr>
        <w:t xml:space="preserve">,  </w:t>
      </w:r>
      <w:hyperlink r:id="rId17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;Times New Roman" w:hAnsi="David;Times New Roman" w:cs="David;Times New Roman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;Times New Roman" w:hAnsi="David;Times New Roman" w:cs="David;Times New Roman"/>
          <w:color w:val="000000"/>
        </w:rPr>
      </w:pPr>
      <w:r>
        <w:rPr>
          <w:rFonts w:ascii="David;Times New Roman" w:hAnsi="David;Times New Roman" w:cs="David;Times New Roman"/>
          <w:color w:val="000000"/>
          <w:rtl w:val="true"/>
        </w:rPr>
        <w:t>ס</w:t>
      </w:r>
      <w:r>
        <w:rPr>
          <w:rFonts w:cs="David;Times New Roman" w:ascii="David;Times New Roman" w:hAnsi="David;Times New Roman"/>
          <w:color w:val="000000"/>
          <w:rtl w:val="true"/>
        </w:rPr>
        <w:t xml:space="preserve">' </w:t>
      </w:r>
      <w:r>
        <w:rPr>
          <w:rFonts w:ascii="David;Times New Roman" w:hAnsi="David;Times New Roman" w:cs="David;Times New Roman"/>
          <w:color w:val="000000"/>
          <w:rtl w:val="true"/>
        </w:rPr>
        <w:t>ג</w:t>
      </w:r>
      <w:r>
        <w:rPr>
          <w:rFonts w:cs="David;Times New Roman" w:ascii="David;Times New Roman" w:hAnsi="David;Times New Roman"/>
          <w:color w:val="000000"/>
          <w:rtl w:val="true"/>
        </w:rPr>
        <w:t>'</w:t>
      </w:r>
      <w:r>
        <w:rPr>
          <w:rFonts w:ascii="David;Times New Roman" w:hAnsi="David;Times New Roman" w:cs="David;Times New Roman"/>
          <w:color w:val="000000"/>
          <w:rtl w:val="true"/>
        </w:rPr>
        <w:t xml:space="preserve">ובראן </w:t>
      </w:r>
      <w:r>
        <w:rPr>
          <w:rFonts w:cs="David;Times New Roman" w:ascii="David;Times New Roman" w:hAnsi="David;Times New Roman"/>
          <w:color w:val="000000"/>
        </w:rPr>
        <w:t>54678313-1702/16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;Times New Roman"/>
          <w:color w:val="0000FF"/>
          <w:szCs w:val="24"/>
          <w:u w:val="single"/>
        </w:rPr>
      </w:pPr>
      <w:hyperlink r:id="rId18"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;Times New Roman"/>
          <w:color w:val="0000FF"/>
          <w:szCs w:val="24"/>
          <w:u w:val="single"/>
        </w:rPr>
      </w:pPr>
      <w:r>
        <w:rPr>
          <w:rFonts w:cs="David;Times New Roman"/>
          <w:color w:val="0000FF"/>
          <w:szCs w:val="24"/>
          <w:u w:val="single"/>
          <w:rtl w:val="true"/>
        </w:rPr>
      </w:r>
    </w:p>
    <w:sectPr>
      <w:headerReference w:type="default" r:id="rId19"/>
      <w:footerReference w:type="default" r:id="rId20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altName w:val="Times New Roman"/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7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;Times New Roman" w:hAnsi="David;Times New Roman" w:cs="David;Times New Roman"/>
        <w:color w:val="000000"/>
        <w:sz w:val="22"/>
        <w:szCs w:val="22"/>
      </w:rPr>
    </w:pP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 xml:space="preserve">עפ </w:t>
    </w:r>
    <w:r>
      <w:rPr>
        <w:rFonts w:cs="David;Times New Roman" w:ascii="David;Times New Roman" w:hAnsi="David;Times New Roman"/>
        <w:color w:val="000000"/>
        <w:sz w:val="22"/>
        <w:szCs w:val="22"/>
      </w:rPr>
      <w:t>1702/16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>מדינת ישראל נ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 xml:space="preserve">' </w:t>
    </w: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>אדי שושני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;Arial" w:hAnsi="Arial TUR;Arial" w:cs="Arial TUR;Arial"/>
      <w:spacing w:val="10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;Times New Roman"/>
    </w:rPr>
  </w:style>
  <w:style w:type="character" w:styleId="Ruller38">
    <w:name w:val="סגנון Ruller 3 + (מורכב) ‏8 נק תו"/>
    <w:basedOn w:val="DefaultParagraphFont"/>
    <w:qFormat/>
    <w:rPr>
      <w:rFonts w:cs="David;Times New Roman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Ruller42">
    <w:name w:val="Ruller 4 ממוספר"/>
    <w:basedOn w:val="Normal"/>
    <w:qFormat/>
    <w:pPr>
      <w:spacing w:lineRule="auto" w:line="360"/>
      <w:ind w:hanging="0" w:start="0" w:end="0"/>
      <w:jc w:val="both"/>
    </w:pPr>
    <w:rPr>
      <w:rFonts w:ascii="Garamond" w:hAnsi="Garamond" w:cs="Garamond"/>
      <w:spacing w:val="1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18724161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5" TargetMode="External"/><Relationship Id="rId5" Type="http://schemas.openxmlformats.org/officeDocument/2006/relationships/hyperlink" Target="http://www.nevo.co.il/law/70301/402.a" TargetMode="External"/><Relationship Id="rId6" Type="http://schemas.openxmlformats.org/officeDocument/2006/relationships/hyperlink" Target="http://www.nevo.co.il/case/18724161" TargetMode="External"/><Relationship Id="rId7" Type="http://schemas.openxmlformats.org/officeDocument/2006/relationships/hyperlink" Target="http://www.nevo.co.il/law/70301/402.a" TargetMode="External"/><Relationship Id="rId8" Type="http://schemas.openxmlformats.org/officeDocument/2006/relationships/hyperlink" Target="http://www.nevo.co.il/law/70301/25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case/20775010" TargetMode="External"/><Relationship Id="rId11" Type="http://schemas.openxmlformats.org/officeDocument/2006/relationships/hyperlink" Target="http://www.nevo.co.il/case/20588748" TargetMode="External"/><Relationship Id="rId12" Type="http://schemas.openxmlformats.org/officeDocument/2006/relationships/hyperlink" Target="http://www.nevo.co.il/case/18773768" TargetMode="External"/><Relationship Id="rId13" Type="http://schemas.openxmlformats.org/officeDocument/2006/relationships/hyperlink" Target="http://www.nevo.co.il/case/6008785" TargetMode="External"/><Relationship Id="rId14" Type="http://schemas.openxmlformats.org/officeDocument/2006/relationships/hyperlink" Target="http://www.nevo.co.il/case/6028627" TargetMode="External"/><Relationship Id="rId15" Type="http://schemas.openxmlformats.org/officeDocument/2006/relationships/hyperlink" Target="http://www.nevo.co.il/case/6081397" TargetMode="External"/><Relationship Id="rId16" Type="http://schemas.openxmlformats.org/officeDocument/2006/relationships/hyperlink" Target="http://www.nevo.co.il/case/5568858" TargetMode="External"/><Relationship Id="rId17" Type="http://schemas.openxmlformats.org/officeDocument/2006/relationships/hyperlink" Target="http://www.court.gov.il/" TargetMode="External"/><Relationship Id="rId18" Type="http://schemas.openxmlformats.org/officeDocument/2006/relationships/hyperlink" Target="http://www.nevo.co.il/advertisements/nevo-100.doc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2016-05-18T10:30:00Z</dcterms:created>
  <dc:creator> </dc:creator>
  <dc:description/>
  <cp:keywords/>
  <dc:language>en-IL</dc:language>
  <cp:lastModifiedBy>orly</cp:lastModifiedBy>
  <dcterms:modified xsi:type="dcterms:W3CDTF">2016-05-18T10:30:00Z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אדי שושני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18724161:2;20775010;20588748;18773768;6008785;6028627;6081397;5568858</vt:lpwstr>
  </property>
  <property fmtid="{D5CDD505-2E9C-101B-9397-08002B2CF9AE}" pid="9" name="CITY">
    <vt:lpwstr/>
  </property>
  <property fmtid="{D5CDD505-2E9C-101B-9397-08002B2CF9AE}" pid="10" name="DATE">
    <vt:lpwstr>20160517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ס' ג'ובראן;י' דנציגר;נ' הנדל</vt:lpwstr>
  </property>
  <property fmtid="{D5CDD505-2E9C-101B-9397-08002B2CF9AE}" pid="14" name="LAWLISTTMP1">
    <vt:lpwstr>70301/402.a;025</vt:lpwstr>
  </property>
  <property fmtid="{D5CDD505-2E9C-101B-9397-08002B2CF9AE}" pid="15" name="LAWYER">
    <vt:lpwstr>איתן ארנון;תומר סגלוביץ'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קרן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דיון פלילי</vt:lpwstr>
  </property>
  <property fmtid="{D5CDD505-2E9C-101B-9397-08002B2CF9AE}" pid="29" name="NOSE13">
    <vt:lpwstr/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77;18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ערעור</vt:lpwstr>
  </property>
  <property fmtid="{D5CDD505-2E9C-101B-9397-08002B2CF9AE}" pid="40" name="NOSE23">
    <vt:lpwstr/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1446;504</vt:lpwstr>
  </property>
  <property fmtid="{D5CDD505-2E9C-101B-9397-08002B2CF9AE}" pid="48" name="NOSE31">
    <vt:lpwstr>מדיניות ענישה: עבירות שוד</vt:lpwstr>
  </property>
  <property fmtid="{D5CDD505-2E9C-101B-9397-08002B2CF9AE}" pid="49" name="NOSE310">
    <vt:lpwstr/>
  </property>
  <property fmtid="{D5CDD505-2E9C-101B-9397-08002B2CF9AE}" pid="50" name="NOSE32">
    <vt:lpwstr>התערבות במידת העונש</vt:lpwstr>
  </property>
  <property fmtid="{D5CDD505-2E9C-101B-9397-08002B2CF9AE}" pid="51" name="NOSE33">
    <vt:lpwstr/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16213;15230</vt:lpwstr>
  </property>
  <property fmtid="{D5CDD505-2E9C-101B-9397-08002B2CF9AE}" pid="59" name="PADIDATE">
    <vt:lpwstr>20160518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1702</vt:lpwstr>
  </property>
  <property fmtid="{D5CDD505-2E9C-101B-9397-08002B2CF9AE}" pid="65" name="PROCYEAR">
    <vt:lpwstr>16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410120160517</vt:lpwstr>
  </property>
  <property fmtid="{D5CDD505-2E9C-101B-9397-08002B2CF9AE}" pid="69" name="TYPE_N_DATE">
    <vt:lpwstr>41020160517</vt:lpwstr>
  </property>
  <property fmtid="{D5CDD505-2E9C-101B-9397-08002B2CF9AE}" pid="70" name="VOLUME">
    <vt:lpwstr/>
  </property>
  <property fmtid="{D5CDD505-2E9C-101B-9397-08002B2CF9AE}" pid="71" name="WORDNUMPAGES">
    <vt:lpwstr>6</vt:lpwstr>
  </property>
</Properties>
</file>