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bidiVisual w:val="true"/>
        <w:tblW w:w="7857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857"/>
      </w:tblGrid>
      <w:tr>
        <w:trPr/>
        <w:tc>
          <w:tcPr>
            <w:tcW w:w="7857" w:type="dxa"/>
            <w:tcBorders/>
          </w:tcPr>
          <w:p>
            <w:pPr>
              <w:pStyle w:val="FileNumber1"/>
              <w:ind w:end="0"/>
              <w:jc w:val="center"/>
              <w:rPr>
                <w:sz w:val="28"/>
              </w:rPr>
            </w:pPr>
            <w:bookmarkStart w:id="0" w:name="Text1"/>
            <w:r>
              <w:rPr>
                <w:rtl w:val="true"/>
              </w:rPr>
              <w:t>בבית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המשפט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העליון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בשבתו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כבית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משפט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לערעורים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פליליים</w:t>
            </w:r>
            <w:bookmarkEnd w:id="0"/>
          </w:p>
        </w:tc>
      </w:tr>
    </w:tbl>
    <w:p>
      <w:pPr>
        <w:pStyle w:val="Normal"/>
        <w:ind w:end="0"/>
        <w:jc w:val="end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495"/>
      </w:tblGrid>
      <w:tr>
        <w:trPr>
          <w:trHeight w:val="342" w:hRule="atLeast"/>
        </w:trPr>
        <w:tc>
          <w:tcPr>
            <w:tcW w:w="8495" w:type="dxa"/>
            <w:tcBorders/>
          </w:tcPr>
          <w:p>
            <w:pPr>
              <w:pStyle w:val="FileNumber"/>
              <w:ind w:end="0"/>
              <w:jc w:val="end"/>
              <w:rPr>
                <w:sz w:val="28"/>
                <w:szCs w:val="28"/>
              </w:rPr>
            </w:pPr>
            <w:bookmarkStart w:id="1" w:name="casename_body"/>
            <w:r>
              <w:rPr>
                <w:sz w:val="28"/>
                <w:sz w:val="28"/>
                <w:szCs w:val="28"/>
                <w:rtl w:val="true"/>
              </w:rPr>
              <w:t>ע</w:t>
            </w:r>
            <w:r>
              <w:rPr>
                <w:sz w:val="28"/>
                <w:szCs w:val="28"/>
                <w:rtl w:val="true"/>
              </w:rPr>
              <w:t>"</w:t>
            </w:r>
            <w:r>
              <w:rPr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 </w:t>
            </w:r>
            <w:r>
              <w:rPr>
                <w:sz w:val="28"/>
                <w:szCs w:val="28"/>
              </w:rPr>
              <w:t>2892/13</w:t>
            </w:r>
            <w:r>
              <w:rPr>
                <w:sz w:val="28"/>
                <w:szCs w:val="28"/>
                <w:rtl w:val="true"/>
              </w:rPr>
              <w:t xml:space="preserve"> </w:t>
            </w:r>
            <w:bookmarkEnd w:id="1"/>
          </w:p>
        </w:tc>
      </w:tr>
    </w:tbl>
    <w:p>
      <w:pPr>
        <w:pStyle w:val="Normal"/>
        <w:ind w:end="0"/>
        <w:jc w:val="end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Miriam"/>
                <w:b/>
                <w:bCs/>
              </w:rPr>
            </w:pPr>
            <w:r>
              <w:rPr>
                <w:rtl w:val="true"/>
              </w:rPr>
              <w:t>לפני</w:t>
            </w:r>
            <w:r>
              <w:rPr>
                <w:rtl w:val="true"/>
              </w:rPr>
              <w:t>:</w:t>
              <w:tab/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ע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ארבל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  <w:rtl w:val="true"/>
              </w:rPr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נ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הנדל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  <w:rtl w:val="true"/>
              </w:rPr>
            </w:r>
            <w:bookmarkStart w:id="2" w:name="LastJudge"/>
            <w:bookmarkStart w:id="3" w:name="LastJudge"/>
            <w:bookmarkEnd w:id="3"/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י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עמית</w:t>
            </w:r>
          </w:p>
        </w:tc>
      </w:tr>
    </w:tbl>
    <w:p>
      <w:pPr>
        <w:pStyle w:val="Ruller31"/>
        <w:ind w:end="0"/>
        <w:jc w:val="start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4" w:name="FirstAppellant"/>
            <w:bookmarkEnd w:id="4"/>
            <w:r>
              <w:rPr>
                <w:rtl w:val="true"/>
              </w:rPr>
              <w:t>המערער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מוחמד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עודתאללה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/>
            </w:pPr>
            <w:r>
              <w:rPr>
                <w:rtl w:val="true"/>
              </w:rPr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נ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ג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ד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  <w:tab/>
        <w:tab/>
        <w:t xml:space="preserve">    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המשיבה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מדינת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ישראל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</w:r>
    </w:p>
    <w:tbl>
      <w:tblPr>
        <w:bidiVisual w:val="true"/>
        <w:tblW w:w="52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38"/>
      </w:tblGrid>
      <w:tr>
        <w:trPr/>
        <w:tc>
          <w:tcPr>
            <w:tcW w:w="5238" w:type="dxa"/>
            <w:tcBorders/>
          </w:tcPr>
          <w:p>
            <w:pPr>
              <w:pStyle w:val="BodyRuller1"/>
              <w:ind w:end="0"/>
              <w:jc w:val="both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ערעור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על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הכרעת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הדין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מיום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Cs w:val="24"/>
              </w:rPr>
              <w:t>10.2.2013</w:t>
            </w:r>
            <w:r>
              <w:rPr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וגזר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הדין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מיום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Cs w:val="24"/>
              </w:rPr>
              <w:t>9.4.2013</w:t>
            </w:r>
            <w:r>
              <w:rPr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של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בית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המשפט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המחוזי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בנצרת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Cs w:val="24"/>
                <w:rtl w:val="true"/>
              </w:rPr>
              <w:t>(</w:t>
            </w:r>
            <w:r>
              <w:rPr>
                <w:sz w:val="24"/>
                <w:sz w:val="24"/>
                <w:szCs w:val="24"/>
                <w:rtl w:val="true"/>
              </w:rPr>
              <w:t>כב</w:t>
            </w:r>
            <w:r>
              <w:rPr>
                <w:sz w:val="24"/>
                <w:szCs w:val="24"/>
                <w:rtl w:val="true"/>
              </w:rPr>
              <w:t xml:space="preserve">' </w:t>
            </w:r>
            <w:r>
              <w:rPr>
                <w:sz w:val="24"/>
                <w:sz w:val="24"/>
                <w:szCs w:val="24"/>
                <w:rtl w:val="true"/>
              </w:rPr>
              <w:t>השופט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ת</w:t>
            </w:r>
            <w:r>
              <w:rPr>
                <w:sz w:val="24"/>
                <w:szCs w:val="24"/>
                <w:rtl w:val="true"/>
              </w:rPr>
              <w:t xml:space="preserve">' </w:t>
            </w:r>
            <w:r>
              <w:rPr>
                <w:sz w:val="24"/>
                <w:sz w:val="24"/>
                <w:szCs w:val="24"/>
                <w:rtl w:val="true"/>
              </w:rPr>
              <w:t>כתילי</w:t>
            </w:r>
            <w:r>
              <w:rPr>
                <w:sz w:val="24"/>
                <w:szCs w:val="24"/>
                <w:rtl w:val="true"/>
              </w:rPr>
              <w:t xml:space="preserve">) </w:t>
            </w:r>
            <w:r>
              <w:rPr>
                <w:sz w:val="24"/>
                <w:sz w:val="24"/>
                <w:szCs w:val="24"/>
                <w:rtl w:val="true"/>
              </w:rPr>
              <w:t>ב</w:t>
            </w:r>
            <w:hyperlink r:id="rId2">
              <w:r>
                <w:rPr>
                  <w:rStyle w:val="Hyperlink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>ת</w:t>
              </w:r>
              <w:r>
                <w:rPr>
                  <w:rStyle w:val="Hyperlink"/>
                  <w:color w:val="0000FF"/>
                  <w:sz w:val="24"/>
                  <w:szCs w:val="24"/>
                  <w:u w:val="single"/>
                  <w:rtl w:val="true"/>
                </w:rPr>
                <w:t>"</w:t>
              </w:r>
              <w:r>
                <w:rPr>
                  <w:rStyle w:val="Hyperlink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>פ</w:t>
              </w:r>
              <w:r>
                <w:rPr>
                  <w:rStyle w:val="Hyperlink"/>
                  <w:rFonts w:cs="Times New Roman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 xml:space="preserve"> </w:t>
              </w:r>
              <w:r>
                <w:rPr>
                  <w:rStyle w:val="Hyperlink"/>
                  <w:color w:val="0000FF"/>
                  <w:sz w:val="24"/>
                  <w:szCs w:val="24"/>
                  <w:u w:val="single"/>
                </w:rPr>
                <w:t>27089-07-12</w:t>
              </w:r>
            </w:hyperlink>
            <w:r>
              <w:rPr>
                <w:sz w:val="24"/>
                <w:szCs w:val="24"/>
                <w:rtl w:val="true"/>
              </w:rPr>
              <w:t xml:space="preserve">  </w:t>
            </w:r>
            <w:r>
              <w:rPr>
                <w:szCs w:val="24"/>
                <w:rtl w:val="true"/>
              </w:rPr>
              <w:t>[</w:t>
            </w:r>
            <w:r>
              <w:rPr>
                <w:szCs w:val="24"/>
                <w:rtl w:val="true"/>
              </w:rPr>
              <w:t>פורסם</w:t>
            </w:r>
            <w:r>
              <w:rPr>
                <w:rFonts w:cs="Times New Roman"/>
                <w:szCs w:val="24"/>
                <w:rtl w:val="true"/>
              </w:rPr>
              <w:t xml:space="preserve"> </w:t>
            </w:r>
            <w:r>
              <w:rPr>
                <w:szCs w:val="24"/>
                <w:rtl w:val="true"/>
              </w:rPr>
              <w:t>בנבו</w:t>
            </w:r>
            <w:r>
              <w:rPr>
                <w:szCs w:val="24"/>
                <w:rtl w:val="true"/>
              </w:rPr>
              <w:t xml:space="preserve">] 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</w:r>
    </w:p>
    <w:tbl>
      <w:tblPr>
        <w:bidiVisual w:val="true"/>
        <w:tblW w:w="8535" w:type="dxa"/>
        <w:jc w:val="start"/>
        <w:tblInd w:w="-4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2301"/>
        <w:gridCol w:w="2977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תאריך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הישיבה</w:t>
            </w:r>
            <w:r>
              <w:rPr>
                <w:sz w:val="24"/>
                <w:szCs w:val="24"/>
                <w:rtl w:val="true"/>
              </w:rPr>
              <w:t>:</w:t>
            </w:r>
          </w:p>
        </w:tc>
        <w:tc>
          <w:tcPr>
            <w:tcW w:w="2301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5" w:name="xDate"/>
            <w:r>
              <w:rPr>
                <w:sz w:val="24"/>
                <w:sz w:val="24"/>
                <w:szCs w:val="24"/>
                <w:rtl w:val="true"/>
              </w:rPr>
              <w:t>כ</w:t>
            </w:r>
            <w:r>
              <w:rPr>
                <w:sz w:val="24"/>
                <w:szCs w:val="24"/>
                <w:rtl w:val="true"/>
              </w:rPr>
              <w:t>"</w:t>
            </w:r>
            <w:r>
              <w:rPr>
                <w:sz w:val="24"/>
                <w:sz w:val="24"/>
                <w:szCs w:val="24"/>
                <w:rtl w:val="true"/>
              </w:rPr>
              <w:t>ח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באלול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התשע</w:t>
            </w:r>
            <w:r>
              <w:rPr>
                <w:sz w:val="24"/>
                <w:szCs w:val="24"/>
                <w:rtl w:val="true"/>
              </w:rPr>
              <w:t>"</w:t>
            </w:r>
            <w:r>
              <w:rPr>
                <w:sz w:val="24"/>
                <w:sz w:val="24"/>
                <w:szCs w:val="24"/>
                <w:rtl w:val="true"/>
              </w:rPr>
              <w:t>ג</w:t>
            </w:r>
            <w:bookmarkEnd w:id="5"/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Times New Roman"/>
                <w:rtl w:val="true"/>
              </w:rPr>
              <w:t xml:space="preserve"> </w:t>
            </w:r>
          </w:p>
        </w:tc>
        <w:tc>
          <w:tcPr>
            <w:tcW w:w="2977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rtl w:val="true"/>
              </w:rPr>
              <w:t>(</w:t>
            </w:r>
            <w:r>
              <w:rPr/>
              <w:t>3.9.2013</w:t>
            </w:r>
            <w:r>
              <w:rPr>
                <w:rtl w:val="true"/>
              </w:rPr>
              <w:t>)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המערער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אליאס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אבו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עטא</w:t>
            </w:r>
            <w:r>
              <w:rPr>
                <w:rFonts w:cs="Times New Roman"/>
                <w:rtl w:val="true"/>
              </w:rPr>
              <w:t xml:space="preserve"> 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6" w:name="FirstLawyer"/>
            <w:bookmarkEnd w:id="6"/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המשיבה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עדי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שגב</w:t>
            </w:r>
          </w:p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</w:r>
          </w:p>
        </w:tc>
      </w:tr>
    </w:tbl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tl w:val="true"/>
        </w:rPr>
      </w:r>
      <w:bookmarkStart w:id="7" w:name="LawTable"/>
      <w:bookmarkStart w:id="8" w:name="LawTable"/>
      <w:bookmarkEnd w:id="8"/>
    </w:p>
    <w:p>
      <w:pPr>
        <w:pStyle w:val="Normal"/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r>
        <w:rPr>
          <w:rFonts w:cs="FrankRuehl" w:ascii="FrankRuehl" w:hAnsi="FrankRuehl"/>
          <w:sz w:val="24"/>
          <w:rtl w:val="true"/>
        </w:rPr>
      </w:r>
    </w:p>
    <w:p>
      <w:pPr>
        <w:pStyle w:val="Normal"/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r>
        <w:rPr>
          <w:rFonts w:ascii="FrankRuehl" w:hAnsi="FrankRuehl" w:cs="FrankRuehl"/>
          <w:sz w:val="24"/>
          <w:sz w:val="24"/>
          <w:rtl w:val="true"/>
        </w:rPr>
        <w:t>חקיקה שאוזכרה</w:t>
      </w:r>
      <w:r>
        <w:rPr>
          <w:rFonts w:cs="FrankRuehl" w:ascii="FrankRuehl" w:hAnsi="FrankRuehl"/>
          <w:sz w:val="24"/>
          <w:rtl w:val="true"/>
        </w:rPr>
        <w:t xml:space="preserve">: </w:t>
      </w:r>
    </w:p>
    <w:p>
      <w:pPr>
        <w:pStyle w:val="Normal"/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hyperlink r:id="rId3"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חוק העונשין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 xml:space="preserve">, 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תשל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"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ז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1977</w:t>
        </w:r>
      </w:hyperlink>
      <w:r>
        <w:rPr>
          <w:rFonts w:cs="FrankRuehl" w:ascii="FrankRuehl" w:hAnsi="FrankRuehl"/>
          <w:sz w:val="24"/>
          <w:rtl w:val="true"/>
        </w:rPr>
        <w:t xml:space="preserve">: </w:t>
      </w:r>
      <w:r>
        <w:rPr>
          <w:rFonts w:ascii="FrankRuehl" w:hAnsi="FrankRuehl" w:cs="FrankRuehl"/>
          <w:sz w:val="24"/>
          <w:sz w:val="24"/>
          <w:rtl w:val="true"/>
        </w:rPr>
        <w:t>סע</w:t>
      </w:r>
      <w:r>
        <w:rPr>
          <w:rFonts w:cs="FrankRuehl" w:ascii="FrankRuehl" w:hAnsi="FrankRuehl"/>
          <w:sz w:val="24"/>
          <w:rtl w:val="true"/>
        </w:rPr>
        <w:t xml:space="preserve">'  </w:t>
      </w:r>
      <w:hyperlink r:id="rId4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144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ב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)</w:t>
        </w:r>
      </w:hyperlink>
    </w:p>
    <w:p>
      <w:pPr>
        <w:pStyle w:val="Normal"/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hyperlink r:id="rId5"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 xml:space="preserve">פקודת התעבורה 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[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נוסח חדש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]</w:t>
        </w:r>
      </w:hyperlink>
      <w:r>
        <w:rPr>
          <w:rFonts w:cs="FrankRuehl" w:ascii="FrankRuehl" w:hAnsi="FrankRuehl"/>
          <w:sz w:val="24"/>
          <w:rtl w:val="true"/>
        </w:rPr>
        <w:t xml:space="preserve">: </w:t>
      </w:r>
      <w:r>
        <w:rPr>
          <w:rFonts w:ascii="FrankRuehl" w:hAnsi="FrankRuehl" w:cs="FrankRuehl"/>
          <w:sz w:val="24"/>
          <w:sz w:val="24"/>
          <w:rtl w:val="true"/>
        </w:rPr>
        <w:t>סע</w:t>
      </w:r>
      <w:r>
        <w:rPr>
          <w:rFonts w:cs="FrankRuehl" w:ascii="FrankRuehl" w:hAnsi="FrankRuehl"/>
          <w:sz w:val="24"/>
          <w:rtl w:val="true"/>
        </w:rPr>
        <w:t xml:space="preserve">'  </w:t>
      </w:r>
      <w:hyperlink r:id="rId6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43</w:t>
        </w:r>
      </w:hyperlink>
    </w:p>
    <w:p>
      <w:pPr>
        <w:pStyle w:val="Normal"/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r>
        <w:rPr>
          <w:rFonts w:cs="FrankRuehl" w:ascii="FrankRuehl" w:hAnsi="FrankRuehl"/>
          <w:sz w:val="24"/>
          <w:rtl w:val="true"/>
        </w:rPr>
      </w:r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>
          <w:rFonts w:ascii="FrankRuehl" w:hAnsi="FrankRuehl" w:cs="FrankRuehl"/>
          <w:sz w:val="24"/>
        </w:rPr>
      </w:pPr>
      <w:r>
        <w:rPr>
          <w:rFonts w:cs="FrankRuehl" w:ascii="FrankRuehl" w:hAnsi="FrankRuehl"/>
          <w:sz w:val="24"/>
          <w:rtl w:val="true"/>
        </w:rPr>
      </w:r>
      <w:bookmarkStart w:id="9" w:name="LawTable_End"/>
      <w:bookmarkStart w:id="10" w:name="LawTable_End"/>
      <w:bookmarkEnd w:id="10"/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tl w:val="true"/>
        </w:rPr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800" w:leader="none"/>
        </w:tabs>
        <w:spacing w:lineRule="exact" w:line="320" w:before="0" w:after="120"/>
        <w:ind w:end="0"/>
        <w:jc w:val="both"/>
        <w:rPr>
          <w:rFonts w:cs="FrankRuehl"/>
          <w:sz w:val="24"/>
          <w:szCs w:val="26"/>
        </w:rPr>
      </w:pPr>
      <w:r>
        <w:rPr>
          <w:rFonts w:cs="FrankRuehl"/>
          <w:sz w:val="24"/>
          <w:szCs w:val="26"/>
          <w:rtl w:val="true"/>
        </w:rPr>
      </w:r>
      <w:bookmarkStart w:id="11" w:name="ABSTRACT_START"/>
      <w:bookmarkStart w:id="12" w:name="ABSTRACT_START"/>
      <w:bookmarkEnd w:id="12"/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800" w:leader="none"/>
        </w:tabs>
        <w:spacing w:lineRule="exact" w:line="320" w:before="0" w:after="120"/>
        <w:ind w:end="0"/>
        <w:jc w:val="both"/>
        <w:rPr>
          <w:rFonts w:cs="FrankRuehl"/>
          <w:sz w:val="24"/>
          <w:szCs w:val="26"/>
        </w:rPr>
      </w:pPr>
      <w:r>
        <w:rPr>
          <w:rFonts w:cs="FrankRuehl"/>
          <w:sz w:val="24"/>
          <w:sz w:val="24"/>
          <w:szCs w:val="26"/>
          <w:rtl w:val="true"/>
        </w:rPr>
        <w:t>מיני</w:t>
      </w:r>
      <w:r>
        <w:rPr>
          <w:rFonts w:cs="FrankRuehl"/>
          <w:sz w:val="24"/>
          <w:szCs w:val="26"/>
          <w:rtl w:val="true"/>
        </w:rPr>
        <w:t>-</w:t>
      </w:r>
      <w:r>
        <w:rPr>
          <w:rFonts w:cs="FrankRuehl"/>
          <w:sz w:val="24"/>
          <w:sz w:val="24"/>
          <w:szCs w:val="26"/>
          <w:rtl w:val="true"/>
        </w:rPr>
        <w:t>רציו</w:t>
      </w:r>
      <w:r>
        <w:rPr>
          <w:rFonts w:cs="FrankRuehl"/>
          <w:sz w:val="24"/>
          <w:szCs w:val="26"/>
          <w:rtl w:val="true"/>
        </w:rPr>
        <w:t>: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800" w:leader="none"/>
        </w:tabs>
        <w:spacing w:lineRule="exact" w:line="320" w:before="0" w:after="120"/>
        <w:ind w:end="0"/>
        <w:jc w:val="both"/>
        <w:rPr/>
      </w:pPr>
      <w:r>
        <w:rPr>
          <w:rFonts w:cs="FrankRuehl"/>
          <w:sz w:val="24"/>
          <w:szCs w:val="26"/>
          <w:rtl w:val="true"/>
        </w:rPr>
        <w:t xml:space="preserve">* </w:t>
      </w:r>
      <w:r>
        <w:rPr>
          <w:rFonts w:cs="FrankRuehl"/>
          <w:sz w:val="24"/>
          <w:sz w:val="24"/>
          <w:szCs w:val="26"/>
          <w:rtl w:val="true"/>
        </w:rPr>
        <w:t>המערער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הורשע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בעבירות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נשיאה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והובלה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נשק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שלא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כדין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והסתייעות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ברכב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לביצוע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פשע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ונדון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היתר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</w:t>
      </w:r>
      <w:r>
        <w:rPr>
          <w:rFonts w:cs="FrankRuehl"/>
          <w:sz w:val="24"/>
          <w:szCs w:val="26"/>
          <w:rtl w:val="true"/>
        </w:rPr>
        <w:t>-</w:t>
      </w:r>
      <w:r>
        <w:rPr>
          <w:rFonts w:cs="FrankRuehl"/>
          <w:sz w:val="24"/>
          <w:szCs w:val="26"/>
        </w:rPr>
        <w:t>21</w:t>
      </w:r>
      <w:r>
        <w:rPr>
          <w:rFonts w:cs="FrankRuehl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חודשי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מאסר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בפועל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הערעור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הכרעת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הדין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דינו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להידחות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לא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הוצגו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המערער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סיבות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להתערבות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בקביעות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העובדתיות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בימ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קמא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גם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בבחינת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הטענות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גופן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לא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נמצא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שהן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מקימות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ספק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סביר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בכך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שהמערער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ביצע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העבירות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גם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דין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הערעור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העונש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להידחות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לא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נמצאו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נסיבות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המצדיקות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התערבות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במתחם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העונש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שנקבע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הקלה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בעונש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שנקבע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מתוך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המתחם</w:t>
      </w:r>
      <w:r>
        <w:rPr>
          <w:rFonts w:cs="FrankRuehl"/>
          <w:sz w:val="24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800" w:leader="none"/>
        </w:tabs>
        <w:spacing w:lineRule="exact" w:line="320" w:before="0" w:after="120"/>
        <w:ind w:end="0"/>
        <w:jc w:val="both"/>
        <w:rPr>
          <w:sz w:val="24"/>
          <w:szCs w:val="26"/>
        </w:rPr>
      </w:pPr>
      <w:r>
        <w:rPr>
          <w:rFonts w:cs="FrankRuehl"/>
          <w:sz w:val="24"/>
          <w:szCs w:val="26"/>
          <w:rtl w:val="true"/>
        </w:rPr>
        <w:t xml:space="preserve">* </w:t>
      </w:r>
      <w:r>
        <w:rPr>
          <w:rFonts w:cs="FrankRuehl"/>
          <w:sz w:val="24"/>
          <w:sz w:val="24"/>
          <w:szCs w:val="26"/>
          <w:rtl w:val="true"/>
        </w:rPr>
        <w:t>דיון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פלילי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ערעור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אי</w:t>
      </w:r>
      <w:r>
        <w:rPr>
          <w:rFonts w:cs="FrankRuehl"/>
          <w:sz w:val="24"/>
          <w:szCs w:val="26"/>
          <w:rtl w:val="true"/>
        </w:rPr>
        <w:t>-</w:t>
      </w:r>
      <w:r>
        <w:rPr>
          <w:rFonts w:cs="FrankRuehl"/>
          <w:sz w:val="24"/>
          <w:sz w:val="24"/>
          <w:szCs w:val="26"/>
          <w:rtl w:val="true"/>
        </w:rPr>
        <w:t>התערבות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בממצאים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עובדתיים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800" w:leader="none"/>
        </w:tabs>
        <w:spacing w:lineRule="exact" w:line="320" w:before="0" w:after="120"/>
        <w:ind w:end="0"/>
        <w:jc w:val="both"/>
        <w:rPr>
          <w:rFonts w:cs="FrankRuehl"/>
          <w:sz w:val="24"/>
          <w:szCs w:val="26"/>
        </w:rPr>
      </w:pPr>
      <w:r>
        <w:rPr>
          <w:rFonts w:cs="FrankRuehl"/>
          <w:sz w:val="24"/>
          <w:szCs w:val="26"/>
          <w:rtl w:val="true"/>
        </w:rPr>
        <w:t xml:space="preserve">* </w:t>
      </w:r>
      <w:r>
        <w:rPr>
          <w:rFonts w:cs="FrankRuehl"/>
          <w:sz w:val="24"/>
          <w:sz w:val="24"/>
          <w:szCs w:val="26"/>
          <w:rtl w:val="true"/>
        </w:rPr>
        <w:t>עונשין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ענישה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מדיניות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ענישה</w:t>
      </w:r>
      <w:r>
        <w:rPr>
          <w:rFonts w:cs="FrankRuehl"/>
          <w:sz w:val="24"/>
          <w:szCs w:val="26"/>
          <w:rtl w:val="true"/>
        </w:rPr>
        <w:t xml:space="preserve">: </w:t>
      </w:r>
      <w:r>
        <w:rPr>
          <w:rFonts w:cs="FrankRuehl"/>
          <w:sz w:val="24"/>
          <w:sz w:val="24"/>
          <w:szCs w:val="26"/>
          <w:rtl w:val="true"/>
        </w:rPr>
        <w:t>התערבות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ערכאת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ערעור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800" w:leader="none"/>
        </w:tabs>
        <w:spacing w:lineRule="exact" w:line="320" w:before="0" w:after="120"/>
        <w:ind w:end="0"/>
        <w:jc w:val="both"/>
        <w:rPr>
          <w:rFonts w:cs="FrankRuehl"/>
          <w:sz w:val="24"/>
          <w:szCs w:val="26"/>
        </w:rPr>
      </w:pPr>
      <w:r>
        <w:rPr>
          <w:rFonts w:cs="FrankRuehl"/>
          <w:sz w:val="24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800" w:leader="none"/>
        </w:tabs>
        <w:spacing w:lineRule="exact" w:line="320" w:before="0" w:after="120"/>
        <w:ind w:end="0"/>
        <w:jc w:val="both"/>
        <w:rPr>
          <w:sz w:val="24"/>
          <w:szCs w:val="26"/>
        </w:rPr>
      </w:pPr>
      <w:r>
        <w:rPr>
          <w:rFonts w:cs="FrankRuehl"/>
          <w:sz w:val="24"/>
          <w:sz w:val="24"/>
          <w:szCs w:val="26"/>
          <w:rtl w:val="true"/>
        </w:rPr>
        <w:t>המערער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הורשע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בביהמ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המחוזי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בעבירות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נשיאה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והובלה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נשק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שלא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כדין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והסתייעות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ברכב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לביצוע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פשע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ונדון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לעונש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Cs w:val="26"/>
        </w:rPr>
        <w:t>21</w:t>
      </w:r>
      <w:r>
        <w:rPr>
          <w:rFonts w:cs="FrankRuehl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חודשי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מאסר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בפועל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Cs w:val="26"/>
        </w:rPr>
        <w:t>7</w:t>
      </w:r>
      <w:r>
        <w:rPr>
          <w:rFonts w:cs="FrankRuehl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חודשי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מאסר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rFonts w:cs="FrankRuehl"/>
          <w:sz w:val="24"/>
          <w:szCs w:val="26"/>
          <w:rtl w:val="true"/>
        </w:rPr>
        <w:t>-</w:t>
      </w:r>
      <w:r>
        <w:rPr>
          <w:rFonts w:cs="FrankRuehl"/>
          <w:sz w:val="24"/>
          <w:sz w:val="24"/>
          <w:szCs w:val="26"/>
          <w:rtl w:val="true"/>
        </w:rPr>
        <w:t>תנאי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וקנס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בסך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Cs w:val="26"/>
        </w:rPr>
        <w:t>8,000</w:t>
      </w:r>
      <w:r>
        <w:rPr>
          <w:rFonts w:cs="FrankRuehl"/>
          <w:sz w:val="24"/>
          <w:szCs w:val="26"/>
          <w:rtl w:val="true"/>
        </w:rPr>
        <w:t xml:space="preserve"> ₪. </w:t>
      </w:r>
      <w:r>
        <w:rPr>
          <w:rFonts w:cs="FrankRuehl"/>
          <w:sz w:val="24"/>
          <w:sz w:val="24"/>
          <w:szCs w:val="26"/>
          <w:rtl w:val="true"/>
        </w:rPr>
        <w:t>הערעור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הוא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הכרעת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הדין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ולחילופין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גזר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הדין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לעניין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תקופת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המאסר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בפועל</w:t>
      </w:r>
      <w:r>
        <w:rPr>
          <w:rFonts w:cs="FrankRuehl"/>
          <w:sz w:val="24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800" w:leader="none"/>
        </w:tabs>
        <w:spacing w:lineRule="exact" w:line="320" w:before="0" w:after="120"/>
        <w:ind w:end="0"/>
        <w:jc w:val="both"/>
        <w:rPr>
          <w:rFonts w:cs="FrankRuehl"/>
          <w:sz w:val="24"/>
          <w:szCs w:val="26"/>
        </w:rPr>
      </w:pPr>
      <w:r>
        <w:rPr>
          <w:rFonts w:cs="FrankRuehl"/>
          <w:sz w:val="24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800" w:leader="none"/>
        </w:tabs>
        <w:spacing w:lineRule="exact" w:line="320" w:before="0" w:after="120"/>
        <w:ind w:end="0"/>
        <w:jc w:val="both"/>
        <w:rPr>
          <w:sz w:val="24"/>
          <w:szCs w:val="26"/>
        </w:rPr>
      </w:pPr>
      <w:r>
        <w:rPr>
          <w:rFonts w:cs="FrankRuehl"/>
          <w:sz w:val="24"/>
          <w:sz w:val="24"/>
          <w:szCs w:val="26"/>
          <w:rtl w:val="true"/>
        </w:rPr>
        <w:t>ביהמ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העליון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דחה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הערעור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בקובעו</w:t>
      </w:r>
      <w:r>
        <w:rPr>
          <w:rFonts w:cs="FrankRuehl"/>
          <w:sz w:val="24"/>
          <w:szCs w:val="26"/>
          <w:rtl w:val="true"/>
        </w:rPr>
        <w:t>: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800" w:leader="none"/>
        </w:tabs>
        <w:spacing w:lineRule="exact" w:line="320" w:before="0" w:after="120"/>
        <w:ind w:end="0"/>
        <w:jc w:val="both"/>
        <w:rPr>
          <w:sz w:val="24"/>
          <w:szCs w:val="26"/>
        </w:rPr>
      </w:pPr>
      <w:r>
        <w:rPr>
          <w:rFonts w:cs="FrankRuehl"/>
          <w:sz w:val="24"/>
          <w:sz w:val="24"/>
          <w:szCs w:val="26"/>
          <w:rtl w:val="true"/>
        </w:rPr>
        <w:t>הערעור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הכרעת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הדין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דינו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להידחות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בראש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ובראשונה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יובהר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ערכאת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הערעור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אינה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מתערבת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בקביעות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עובדתיות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וממצאי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מהימנות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הערכאה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הדיונית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אלא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במקרים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חריגים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כאשר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נמצאו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סתירות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היורדות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לשורש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העניין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טעויות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מהותיות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שנפלו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בהכרעת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הדין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המקרה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דנן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אינו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נמנה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המקרים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החריגים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המצדיקים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התערבות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כזו</w:t>
      </w:r>
      <w:r>
        <w:rPr>
          <w:rFonts w:cs="FrankRuehl"/>
          <w:sz w:val="24"/>
          <w:szCs w:val="26"/>
          <w:rtl w:val="true"/>
        </w:rPr>
        <w:t xml:space="preserve">. 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800" w:leader="none"/>
        </w:tabs>
        <w:spacing w:lineRule="exact" w:line="320" w:before="0" w:after="120"/>
        <w:ind w:end="0"/>
        <w:jc w:val="both"/>
        <w:rPr>
          <w:sz w:val="24"/>
          <w:szCs w:val="26"/>
        </w:rPr>
      </w:pPr>
      <w:r>
        <w:rPr>
          <w:rFonts w:cs="FrankRuehl"/>
          <w:sz w:val="24"/>
          <w:sz w:val="24"/>
          <w:szCs w:val="26"/>
          <w:rtl w:val="true"/>
        </w:rPr>
        <w:t>המחלוקות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המערער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למשיבה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עליהן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מצביע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המערער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בטענותיו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מתמצות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לשאלות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שבעובדה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אשר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נבחנו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באופן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מעמיק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ויסודי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ביהמ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המחוזי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לא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הוצגו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המערער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סיבות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להתערבות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בקביעות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אלו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גם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בבחינת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הטענות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גופן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לא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נמצא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שהן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מקימות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ספק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סביר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בכך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שהמערער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ביצע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העבירות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בהן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הורשע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ראשית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מנסה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המערער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להיבנות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מטעות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כתיב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אחת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ויחידה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במספר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הרכב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המתואר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בכתב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האישום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אשר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נולדה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כתוצאה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מטעות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בדו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ח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פעולה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שנערך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שוטר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שטיפל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בעניינו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המערער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כאשר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מנגד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עומדת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הודאה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ברורה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המערער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שאכן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מצאו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השוטרים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אקדח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ברכבו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הדבר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מדבר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בעד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עצמו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לעניין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טענת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המערער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בדבר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חוסר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הזהות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במספר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האקדח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שנתפס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ברכבו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לעומת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האקדח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שנבדק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במעבדה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המשטרתית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ברי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ממש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שכן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זהות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זו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הוכחה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בביהמ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המחוזי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בסיס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חומר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הראיות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שהגישה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המשיבה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אשר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לגרסת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המערער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לגבי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מועד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הימצאו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האקדח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וכוונתו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להעבירו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למשטרה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זו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נדחתה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מכל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וכל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ביהמ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בקובעו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מדובר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בגרסה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בלתי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מהימנה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תוך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שהוא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מתאר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בפירוט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ובהרחבה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הסתירות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והתמיהות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שעלו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מגרסאותיו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המערער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ואת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הראיות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אשר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הוצגו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הצדדים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וממילא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מקום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להתערב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בקביעה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מעין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זו</w:t>
      </w:r>
      <w:r>
        <w:rPr>
          <w:rFonts w:cs="FrankRuehl"/>
          <w:sz w:val="24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800" w:leader="none"/>
        </w:tabs>
        <w:spacing w:lineRule="exact" w:line="320" w:before="0" w:after="120"/>
        <w:ind w:end="0"/>
        <w:jc w:val="both"/>
        <w:rPr/>
      </w:pPr>
      <w:r>
        <w:rPr>
          <w:rFonts w:cs="FrankRuehl"/>
          <w:sz w:val="24"/>
          <w:sz w:val="24"/>
          <w:szCs w:val="26"/>
          <w:rtl w:val="true"/>
        </w:rPr>
        <w:t>גם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דין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הערעור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העונש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להידחות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כידוע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אין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ערכאת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הערעור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מתערבת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בחומרת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העונש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שנקבע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הערכאה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הדיונית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אלא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במקרים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חריגים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המקרה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הנדון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אינו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נמנה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אותם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המקרים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המצדיקים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התערבות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בבואו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לגזור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הדין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הביא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ביהמ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בחשבון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חומרת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המעשים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שביצע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המערער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ואת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יחסה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המחמיר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הפסיקה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למעשים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מעין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אלו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וכן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נסיבות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ביצוע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העבירה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והכל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במסגרת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קביעת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מתחם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העונש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ההולם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בהתאם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לתיקון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Cs w:val="26"/>
        </w:rPr>
        <w:t>113</w:t>
      </w:r>
      <w:r>
        <w:rPr>
          <w:rFonts w:cs="FrankRuehl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</w:t>
      </w:r>
      <w:hyperlink r:id="rId7">
        <w:r>
          <w:rPr>
            <w:rStyle w:val="Hyperlink"/>
            <w:rFonts w:cs="FrankRuehl"/>
            <w:sz w:val="24"/>
            <w:sz w:val="24"/>
            <w:szCs w:val="26"/>
            <w:rtl w:val="true"/>
          </w:rPr>
          <w:t>חוק</w:t>
        </w:r>
        <w:r>
          <w:rPr>
            <w:rStyle w:val="Hyperlink"/>
            <w:rFonts w:cs="Times New Roman"/>
            <w:sz w:val="24"/>
            <w:sz w:val="24"/>
            <w:szCs w:val="26"/>
            <w:rtl w:val="true"/>
          </w:rPr>
          <w:t xml:space="preserve"> </w:t>
        </w:r>
        <w:r>
          <w:rPr>
            <w:rStyle w:val="Hyperlink"/>
            <w:rFonts w:cs="FrankRuehl"/>
            <w:sz w:val="24"/>
            <w:sz w:val="24"/>
            <w:szCs w:val="26"/>
            <w:rtl w:val="true"/>
          </w:rPr>
          <w:t>העונשין</w:t>
        </w:r>
      </w:hyperlink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כמו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נתן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ביהמ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דעתו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לאורח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חייו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הנורמטיבי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המערער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עד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למועד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ביצוע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העבירה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ולגילו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הצעיר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ובשל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שיקולים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אלה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נמנע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מהשתת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עונש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ברף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הגבוה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המתחם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שנקבע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ביהמ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העליון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לא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שוכנע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קיימות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נסיבות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המצדיקות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התערבות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במתחם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העונש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שנקבע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הקלה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בעונש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שנקבע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מתוך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המתחם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כלל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טענות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המערער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נשקלו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כראוי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ביהמ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המחוזי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וכעת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דינן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להידחות</w:t>
      </w:r>
      <w:r>
        <w:rPr>
          <w:rFonts w:cs="FrankRuehl"/>
          <w:sz w:val="24"/>
          <w:szCs w:val="26"/>
          <w:rtl w:val="true"/>
        </w:rPr>
        <w:t xml:space="preserve">. </w:t>
      </w:r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>
          <w:rFonts w:cs="FrankRuehl"/>
          <w:sz w:val="24"/>
          <w:szCs w:val="26"/>
        </w:rPr>
      </w:pPr>
      <w:r>
        <w:rPr>
          <w:rFonts w:cs="FrankRuehl"/>
          <w:sz w:val="24"/>
          <w:szCs w:val="26"/>
          <w:rtl w:val="true"/>
        </w:rPr>
      </w:r>
      <w:bookmarkStart w:id="13" w:name="ABSTRACT_END"/>
      <w:bookmarkStart w:id="14" w:name="ABSTRACT_END"/>
      <w:bookmarkEnd w:id="14"/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22"/>
      </w:tblGrid>
      <w:tr>
        <w:trPr/>
        <w:tc>
          <w:tcPr>
            <w:tcW w:w="8522" w:type="dxa"/>
            <w:tcBorders/>
          </w:tcPr>
          <w:p>
            <w:pPr>
              <w:pStyle w:val="DocumentHead"/>
              <w:ind w:end="0"/>
              <w:jc w:val="center"/>
              <w:rPr/>
            </w:pPr>
            <w:bookmarkStart w:id="15" w:name="PsakDin"/>
            <w:bookmarkStart w:id="16" w:name="secretary"/>
            <w:bookmarkStart w:id="17" w:name="BeginProtocol"/>
            <w:bookmarkEnd w:id="15"/>
            <w:bookmarkEnd w:id="16"/>
            <w:bookmarkEnd w:id="17"/>
            <w:r>
              <w:rPr>
                <w:rtl w:val="true"/>
              </w:rPr>
              <w:t>פסק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דין</w:t>
            </w:r>
          </w:p>
        </w:tc>
      </w:tr>
    </w:tbl>
    <w:p>
      <w:pPr>
        <w:pStyle w:val="BODYVERDICT"/>
        <w:ind w:end="0"/>
        <w:jc w:val="start"/>
        <w:rPr/>
      </w:pPr>
      <w:r>
        <w:rPr>
          <w:rtl w:val="true"/>
        </w:rPr>
      </w:r>
    </w:p>
    <w:p>
      <w:pPr>
        <w:pStyle w:val="BODYVERDICT"/>
        <w:ind w:end="0"/>
        <w:jc w:val="start"/>
        <w:rPr>
          <w:sz w:val="24"/>
          <w:szCs w:val="24"/>
          <w:u w:val="single"/>
        </w:rPr>
      </w:pPr>
      <w:bookmarkStart w:id="18" w:name="Writer_Name"/>
      <w:bookmarkEnd w:id="18"/>
      <w:r>
        <w:rPr>
          <w:rFonts w:cs="Miriam"/>
          <w:sz w:val="24"/>
          <w:sz w:val="24"/>
          <w:szCs w:val="24"/>
          <w:u w:val="single"/>
          <w:rtl w:val="true"/>
        </w:rPr>
        <w:t>השופטת</w:t>
      </w:r>
      <w:r>
        <w:rPr>
          <w:rFonts w:cs="Times New Roman"/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Miriam"/>
          <w:sz w:val="24"/>
          <w:sz w:val="24"/>
          <w:szCs w:val="24"/>
          <w:u w:val="single"/>
          <w:rtl w:val="true"/>
        </w:rPr>
        <w:t>ע</w:t>
      </w:r>
      <w:r>
        <w:rPr>
          <w:rFonts w:cs="Miriam"/>
          <w:sz w:val="24"/>
          <w:szCs w:val="24"/>
          <w:u w:val="single"/>
          <w:rtl w:val="true"/>
        </w:rPr>
        <w:t xml:space="preserve">' </w:t>
      </w:r>
      <w:r>
        <w:rPr>
          <w:rFonts w:cs="Miriam"/>
          <w:sz w:val="24"/>
          <w:sz w:val="24"/>
          <w:szCs w:val="24"/>
          <w:u w:val="single"/>
          <w:rtl w:val="true"/>
        </w:rPr>
        <w:t>ארבל</w:t>
      </w:r>
      <w:r>
        <w:rPr>
          <w:rFonts w:cs="Miriam"/>
          <w:sz w:val="24"/>
          <w:szCs w:val="24"/>
          <w:u w:val="single"/>
          <w:rtl w:val="true"/>
        </w:rPr>
        <w:t>:</w:t>
      </w:r>
    </w:p>
    <w:p>
      <w:pPr>
        <w:pStyle w:val="Ruller41"/>
        <w:ind w:end="0"/>
        <w:jc w:val="both"/>
        <w:rPr>
          <w:rFonts w:cs="Miriam"/>
          <w:sz w:val="24"/>
          <w:szCs w:val="24"/>
          <w:u w:val="single"/>
        </w:rPr>
      </w:pPr>
      <w:r>
        <w:rPr>
          <w:rFonts w:cs="Miriam"/>
          <w:sz w:val="24"/>
          <w:szCs w:val="24"/>
          <w:u w:val="single"/>
          <w:rtl w:val="true"/>
        </w:rPr>
      </w:r>
      <w:bookmarkStart w:id="19" w:name="Start_Write"/>
      <w:bookmarkStart w:id="20" w:name="Start_Write"/>
      <w:bookmarkEnd w:id="20"/>
    </w:p>
    <w:p>
      <w:pPr>
        <w:pStyle w:val="Ruller41"/>
        <w:ind w:end="0"/>
        <w:jc w:val="both"/>
        <w:rPr/>
      </w:pPr>
      <w:r>
        <w:rPr/>
        <w:t>1</w:t>
      </w:r>
      <w:r>
        <w:rPr>
          <w:rtl w:val="true"/>
        </w:rPr>
        <w:t>.</w:t>
        <w:tab/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הורשע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בנצרת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כב</w:t>
      </w:r>
      <w:r>
        <w:rPr>
          <w:rtl w:val="true"/>
        </w:rPr>
        <w:t xml:space="preserve">' </w:t>
      </w:r>
      <w:r>
        <w:rPr>
          <w:rtl w:val="true"/>
        </w:rPr>
        <w:t>השופט</w:t>
      </w:r>
      <w:r>
        <w:rPr>
          <w:rFonts w:eastAsia="Arial TUR" w:cs="Arial TUR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ת</w:t>
      </w:r>
      <w:r>
        <w:rPr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כתילי</w:t>
      </w:r>
      <w:r>
        <w:rPr>
          <w:rtl w:val="true"/>
        </w:rPr>
        <w:t xml:space="preserve">), </w:t>
      </w:r>
      <w:r>
        <w:rPr>
          <w:rtl w:val="true"/>
        </w:rPr>
        <w:t>בעבירות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נשיאה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והובלה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כדין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לפי</w:t>
      </w:r>
      <w:r>
        <w:rPr>
          <w:rFonts w:eastAsia="Arial TUR" w:cs="Arial TUR"/>
          <w:rtl w:val="true"/>
        </w:rPr>
        <w:t xml:space="preserve"> </w:t>
      </w:r>
      <w:hyperlink r:id="rId8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144</w:t>
        </w:r>
        <w:r>
          <w:rPr>
            <w:rStyle w:val="Hyperlink"/>
            <w:color w:val="0000FF"/>
            <w:u w:val="single"/>
            <w:rtl w:val="true"/>
          </w:rPr>
          <w:t>(</w:t>
        </w:r>
        <w:r>
          <w:rPr>
            <w:rStyle w:val="Hyperlink"/>
            <w:color w:val="0000FF"/>
            <w:u w:val="single"/>
            <w:rtl w:val="true"/>
          </w:rPr>
          <w:t>ב</w:t>
        </w:r>
        <w:r>
          <w:rPr>
            <w:rStyle w:val="Hyperlink"/>
            <w:color w:val="0000FF"/>
            <w:u w:val="single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רישא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</w:t>
      </w:r>
      <w:hyperlink r:id="rId9">
        <w:r>
          <w:rPr>
            <w:rStyle w:val="Hyperlink"/>
            <w:rtl w:val="true"/>
          </w:rPr>
          <w:t>חוק</w:t>
        </w:r>
        <w:r>
          <w:rPr>
            <w:rStyle w:val="Hyperlink"/>
            <w:rFonts w:eastAsia="Arial TUR" w:cs="Arial TUR"/>
            <w:rtl w:val="true"/>
          </w:rPr>
          <w:t xml:space="preserve"> </w:t>
        </w:r>
        <w:r>
          <w:rPr>
            <w:rStyle w:val="Hyperlink"/>
            <w:rtl w:val="true"/>
          </w:rPr>
          <w:t>העונשין</w:t>
        </w:r>
      </w:hyperlink>
      <w:r>
        <w:rPr>
          <w:rtl w:val="true"/>
        </w:rPr>
        <w:t xml:space="preserve">, </w:t>
      </w:r>
      <w:r>
        <w:rPr>
          <w:rtl w:val="true"/>
        </w:rPr>
        <w:t>התשל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>-</w:t>
      </w:r>
      <w:r>
        <w:rPr/>
        <w:t>1977</w:t>
      </w:r>
      <w:r>
        <w:rPr>
          <w:rtl w:val="true"/>
        </w:rPr>
        <w:t xml:space="preserve"> (</w:t>
      </w:r>
      <w:r>
        <w:rPr>
          <w:rtl w:val="true"/>
        </w:rPr>
        <w:t>להלן</w:t>
      </w:r>
      <w:r>
        <w:rPr>
          <w:rtl w:val="true"/>
        </w:rPr>
        <w:t xml:space="preserve">: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החוק</w:t>
      </w:r>
      <w:r>
        <w:rPr>
          <w:rtl w:val="true"/>
        </w:rPr>
        <w:t xml:space="preserve">) </w:t>
      </w:r>
      <w:r>
        <w:rPr>
          <w:rtl w:val="true"/>
        </w:rPr>
        <w:t>והסתייעות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ברכב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לביצוע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פשע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לפי</w:t>
      </w:r>
      <w:r>
        <w:rPr>
          <w:rFonts w:eastAsia="Arial TUR" w:cs="Arial TUR"/>
          <w:rtl w:val="true"/>
        </w:rPr>
        <w:t xml:space="preserve"> </w:t>
      </w:r>
      <w:hyperlink r:id="rId10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43</w:t>
        </w:r>
      </w:hyperlink>
      <w:r>
        <w:rPr>
          <w:rtl w:val="true"/>
        </w:rPr>
        <w:t xml:space="preserve"> </w:t>
      </w:r>
      <w:r>
        <w:rPr>
          <w:rtl w:val="true"/>
        </w:rPr>
        <w:t>ל</w:t>
      </w:r>
      <w:hyperlink r:id="rId11">
        <w:r>
          <w:rPr>
            <w:rStyle w:val="Hyperlink"/>
            <w:rtl w:val="true"/>
          </w:rPr>
          <w:t>פקודת</w:t>
        </w:r>
        <w:r>
          <w:rPr>
            <w:rStyle w:val="Hyperlink"/>
            <w:rFonts w:eastAsia="Arial TUR" w:cs="Arial TUR"/>
            <w:rtl w:val="true"/>
          </w:rPr>
          <w:t xml:space="preserve"> </w:t>
        </w:r>
        <w:r>
          <w:rPr>
            <w:rStyle w:val="Hyperlink"/>
            <w:rtl w:val="true"/>
          </w:rPr>
          <w:t>התעבורה</w:t>
        </w:r>
      </w:hyperlink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[</w:t>
      </w:r>
      <w:r>
        <w:rPr>
          <w:rtl w:val="true"/>
        </w:rPr>
        <w:t>נוסח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חדש</w:t>
      </w:r>
      <w:r>
        <w:rPr>
          <w:rtl w:val="true"/>
        </w:rPr>
        <w:t xml:space="preserve">], </w:t>
      </w:r>
      <w:r>
        <w:rPr>
          <w:rtl w:val="true"/>
        </w:rPr>
        <w:t>ונדון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לעונש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/>
        <w:t>21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בפועל</w:t>
      </w:r>
      <w:r>
        <w:rPr>
          <w:rtl w:val="true"/>
        </w:rPr>
        <w:t xml:space="preserve">, </w:t>
      </w:r>
      <w:r>
        <w:rPr/>
        <w:t>7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tl w:val="true"/>
        </w:rPr>
        <w:t>-</w:t>
      </w:r>
      <w:r>
        <w:rPr>
          <w:rtl w:val="true"/>
        </w:rPr>
        <w:t>תנאי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למשך</w:t>
      </w:r>
      <w:r>
        <w:rPr>
          <w:rFonts w:eastAsia="Arial TUR" w:cs="Arial TUR"/>
          <w:rtl w:val="true"/>
        </w:rPr>
        <w:t xml:space="preserve"> </w:t>
      </w: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שנים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לבל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יעבור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עבירת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וקנס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בסך</w:t>
      </w:r>
      <w:r>
        <w:rPr>
          <w:rFonts w:eastAsia="Arial TUR" w:cs="Arial TUR"/>
          <w:rtl w:val="true"/>
        </w:rPr>
        <w:t xml:space="preserve"> </w:t>
      </w:r>
      <w:r>
        <w:rPr/>
        <w:t>8,000</w:t>
      </w:r>
      <w:r>
        <w:rPr>
          <w:rtl w:val="true"/>
        </w:rPr>
        <w:t xml:space="preserve"> </w:t>
      </w:r>
      <w:r>
        <w:rPr>
          <w:rFonts w:eastAsia="FrankRuehl" w:ascii="FrankRuehl" w:hAnsi="FrankRuehl"/>
          <w:rtl w:val="true"/>
        </w:rPr>
        <w:t>₪</w:t>
      </w:r>
      <w:r>
        <w:rPr>
          <w:rtl w:val="true"/>
        </w:rPr>
        <w:t xml:space="preserve">. </w:t>
      </w:r>
      <w:r>
        <w:rPr>
          <w:rtl w:val="true"/>
        </w:rPr>
        <w:t>לפנינו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ערעור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הכרעת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ולחילופין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גזר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לעניין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תקופת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בפועל</w:t>
      </w:r>
      <w:r>
        <w:rPr>
          <w:rtl w:val="true"/>
        </w:rPr>
        <w:t>.</w:t>
      </w:r>
      <w:r>
        <w:br w:type="page"/>
      </w:r>
    </w:p>
    <w:p>
      <w:pPr>
        <w:pStyle w:val="Ruller41"/>
        <w:ind w:end="0"/>
        <w:jc w:val="both"/>
        <w:rPr>
          <w:rFonts w:cs="Miriam"/>
        </w:rPr>
      </w:pPr>
      <w:r>
        <w:rPr>
          <w:rFonts w:cs="Miriam"/>
          <w:sz w:val="24"/>
          <w:sz w:val="24"/>
          <w:szCs w:val="24"/>
          <w:rtl w:val="true"/>
        </w:rPr>
        <w:t>רקע</w:t>
      </w:r>
      <w:r>
        <w:rPr>
          <w:rFonts w:eastAsia="Arial TUR" w:cs="Arial TUR"/>
          <w:sz w:val="24"/>
          <w:sz w:val="24"/>
          <w:szCs w:val="24"/>
          <w:rtl w:val="true"/>
        </w:rPr>
        <w:t xml:space="preserve"> </w:t>
      </w:r>
    </w:p>
    <w:p>
      <w:pPr>
        <w:pStyle w:val="Ruller41"/>
        <w:ind w:end="0"/>
        <w:jc w:val="both"/>
        <w:rPr>
          <w:rFonts w:cs="Miriam"/>
          <w:sz w:val="24"/>
          <w:szCs w:val="24"/>
        </w:rPr>
      </w:pPr>
      <w:r>
        <w:rPr>
          <w:rFonts w:cs="Miriam"/>
          <w:sz w:val="24"/>
          <w:szCs w:val="24"/>
          <w:rtl w:val="true"/>
        </w:rPr>
      </w:r>
    </w:p>
    <w:p>
      <w:pPr>
        <w:pStyle w:val="Ruller41"/>
        <w:ind w:end="0"/>
        <w:jc w:val="both"/>
        <w:rPr/>
      </w:pPr>
      <w:r>
        <w:rPr/>
        <w:t>2</w:t>
      </w:r>
      <w:r>
        <w:rPr>
          <w:rtl w:val="true"/>
        </w:rPr>
        <w:t>.</w:t>
        <w:tab/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עובדות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כתב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האישום</w:t>
      </w:r>
      <w:r>
        <w:rPr>
          <w:rtl w:val="true"/>
        </w:rPr>
        <w:t xml:space="preserve">, </w:t>
      </w:r>
      <w:r>
        <w:rPr>
          <w:rtl w:val="true"/>
        </w:rPr>
        <w:t>במועד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שאינו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ידוע</w:t>
      </w:r>
      <w:r>
        <w:rPr>
          <w:rtl w:val="true"/>
        </w:rPr>
        <w:t xml:space="preserve">, </w:t>
      </w:r>
      <w:r>
        <w:rPr>
          <w:rtl w:val="true"/>
        </w:rPr>
        <w:t>עובר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ליום</w:t>
      </w:r>
      <w:r>
        <w:rPr>
          <w:rFonts w:eastAsia="Arial TUR" w:cs="Arial TUR"/>
          <w:rtl w:val="true"/>
        </w:rPr>
        <w:t xml:space="preserve"> </w:t>
      </w:r>
      <w:r>
        <w:rPr/>
        <w:t>6.7.2013</w:t>
      </w:r>
      <w:r>
        <w:rPr>
          <w:rtl w:val="true"/>
        </w:rPr>
        <w:t xml:space="preserve">, </w:t>
      </w:r>
      <w:r>
        <w:rPr>
          <w:rtl w:val="true"/>
        </w:rPr>
        <w:t>הגיע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לידיו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אקדח</w:t>
      </w:r>
      <w:r>
        <w:rPr>
          <w:rtl w:val="true"/>
        </w:rPr>
        <w:t xml:space="preserve">. </w:t>
      </w:r>
      <w:r>
        <w:rPr>
          <w:rtl w:val="true"/>
        </w:rPr>
        <w:t>ביום</w:t>
      </w:r>
      <w:r>
        <w:rPr>
          <w:rFonts w:eastAsia="Arial TUR" w:cs="Arial TUR"/>
          <w:rtl w:val="true"/>
        </w:rPr>
        <w:t xml:space="preserve"> </w:t>
      </w:r>
      <w:r>
        <w:rPr/>
        <w:t>6.7.2013</w:t>
      </w:r>
      <w:r>
        <w:rPr>
          <w:rtl w:val="true"/>
        </w:rPr>
        <w:t xml:space="preserve"> </w:t>
      </w:r>
      <w:r>
        <w:rPr>
          <w:rtl w:val="true"/>
        </w:rPr>
        <w:t>בשעה</w:t>
      </w:r>
      <w:r>
        <w:rPr>
          <w:rFonts w:eastAsia="Arial TUR" w:cs="Arial TUR"/>
          <w:rtl w:val="true"/>
        </w:rPr>
        <w:t xml:space="preserve"> </w:t>
      </w:r>
      <w:r>
        <w:rPr/>
        <w:t>22:30</w:t>
      </w:r>
      <w:r>
        <w:rPr>
          <w:rtl w:val="true"/>
        </w:rPr>
        <w:t xml:space="preserve"> </w:t>
      </w:r>
      <w:r>
        <w:rPr>
          <w:rtl w:val="true"/>
        </w:rPr>
        <w:t>בקרוב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נהג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בנצרת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ברכב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מסוג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מאזדה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מס</w:t>
      </w:r>
      <w:r>
        <w:rPr>
          <w:rtl w:val="true"/>
        </w:rPr>
        <w:t xml:space="preserve">' </w:t>
      </w:r>
      <w:r>
        <w:rPr/>
        <w:t>40-002-16</w:t>
      </w:r>
      <w:r>
        <w:rPr>
          <w:rtl w:val="true"/>
        </w:rPr>
        <w:t xml:space="preserve"> </w:t>
      </w:r>
      <w:r>
        <w:rPr>
          <w:rtl w:val="true"/>
        </w:rPr>
        <w:t>כשהוא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מוביל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האקדח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ובו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מחסנית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ריקה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מכדורים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מוסתר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תחת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השטיחון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שמתחת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לכסא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הנהג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ברכב</w:t>
      </w:r>
      <w:r>
        <w:rPr>
          <w:rtl w:val="true"/>
        </w:rPr>
        <w:t xml:space="preserve">. </w:t>
      </w:r>
      <w:r>
        <w:rPr>
          <w:rtl w:val="true"/>
        </w:rPr>
        <w:t>יחד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ברכב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אדם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נוסף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בשם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סאלח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עודתאללה</w:t>
      </w:r>
      <w:r>
        <w:rPr>
          <w:rtl w:val="true"/>
        </w:rPr>
        <w:t xml:space="preserve">. </w:t>
      </w:r>
      <w:r>
        <w:rPr>
          <w:rtl w:val="true"/>
        </w:rPr>
        <w:t>משהבחין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בחסימה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משטרתית</w:t>
      </w:r>
      <w:r>
        <w:rPr>
          <w:rtl w:val="true"/>
        </w:rPr>
        <w:t xml:space="preserve">, </w:t>
      </w:r>
      <w:r>
        <w:rPr>
          <w:rtl w:val="true"/>
        </w:rPr>
        <w:t>סטה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מנתיבו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לדרך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מוצא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ועצר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הרכב</w:t>
      </w:r>
      <w:r>
        <w:rPr>
          <w:rtl w:val="true"/>
        </w:rPr>
        <w:t xml:space="preserve">. </w:t>
      </w:r>
      <w:r>
        <w:rPr>
          <w:rtl w:val="true"/>
        </w:rPr>
        <w:t>השוטרים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הגיעו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לרכבו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ומצאו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האקדח</w:t>
      </w:r>
      <w:r>
        <w:rPr>
          <w:rtl w:val="true"/>
        </w:rPr>
        <w:t xml:space="preserve">. </w:t>
      </w:r>
      <w:r>
        <w:rPr>
          <w:rtl w:val="true"/>
        </w:rPr>
        <w:t>בתום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החיפוש</w:t>
      </w:r>
      <w:r>
        <w:rPr>
          <w:rtl w:val="true"/>
        </w:rPr>
        <w:t xml:space="preserve">,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וסלאח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נעצרו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והובלו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לתחנת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המשטרה</w:t>
      </w:r>
      <w:r>
        <w:rPr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tabs>
          <w:tab w:val="left" w:pos="800" w:leader="none"/>
          <w:tab w:val="left" w:pos="2503" w:leader="none"/>
        </w:tabs>
        <w:ind w:end="0"/>
        <w:jc w:val="both"/>
        <w:rPr/>
      </w:pPr>
      <w:r>
        <w:rPr/>
        <w:t>3</w:t>
      </w:r>
      <w:r>
        <w:rPr>
          <w:rtl w:val="true"/>
        </w:rPr>
        <w:t>.</w:t>
        <w:tab/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כפר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בעובדות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כתב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והעלה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טענה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מקדמית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חקירתו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במשטרה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התנהלה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כדין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נערכה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בשפה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הערבית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ותועדה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בשפה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העברית</w:t>
      </w:r>
      <w:r>
        <w:rPr>
          <w:rtl w:val="true"/>
        </w:rPr>
        <w:t xml:space="preserve">, </w:t>
      </w:r>
      <w:r>
        <w:rPr>
          <w:rtl w:val="true"/>
        </w:rPr>
        <w:t>כאשר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יודע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עברית</w:t>
      </w:r>
      <w:r>
        <w:rPr>
          <w:rtl w:val="true"/>
        </w:rPr>
        <w:t xml:space="preserve">, </w:t>
      </w:r>
      <w:r>
        <w:rPr>
          <w:rtl w:val="true"/>
        </w:rPr>
        <w:t>וכן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תועדה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בוידאו</w:t>
      </w:r>
      <w:r>
        <w:rPr>
          <w:rtl w:val="true"/>
        </w:rPr>
        <w:t xml:space="preserve">. </w:t>
      </w:r>
      <w:r>
        <w:rPr>
          <w:rtl w:val="true"/>
        </w:rPr>
        <w:t>בשלב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מאוחר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יותר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חזר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מטענה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זו</w:t>
      </w:r>
      <w:r>
        <w:rPr>
          <w:rtl w:val="true"/>
        </w:rPr>
        <w:t xml:space="preserve">. </w:t>
      </w:r>
      <w:r>
        <w:rPr>
          <w:rtl w:val="true"/>
        </w:rPr>
        <w:t>במהלך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tl w:val="true"/>
        </w:rPr>
        <w:t xml:space="preserve">, </w:t>
      </w:r>
      <w:r>
        <w:rPr>
          <w:rtl w:val="true"/>
        </w:rPr>
        <w:t>אישר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שאכן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נתפס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אקדח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ברכב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נהג</w:t>
      </w:r>
      <w:r>
        <w:rPr>
          <w:rtl w:val="true"/>
        </w:rPr>
        <w:t xml:space="preserve">, </w:t>
      </w:r>
      <w:r>
        <w:rPr>
          <w:rtl w:val="true"/>
        </w:rPr>
        <w:t>אך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מדובר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באקדח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דמה</w:t>
      </w:r>
      <w:r>
        <w:rPr>
          <w:rtl w:val="true"/>
        </w:rPr>
        <w:t xml:space="preserve">, </w:t>
      </w:r>
      <w:r>
        <w:rPr>
          <w:rtl w:val="true"/>
        </w:rPr>
        <w:t>או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כזה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שתוצאתו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הסופית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תוצאת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אקדח</w:t>
      </w:r>
      <w:r>
        <w:rPr>
          <w:rtl w:val="true"/>
        </w:rPr>
        <w:t xml:space="preserve">, </w:t>
      </w:r>
      <w:r>
        <w:rPr>
          <w:rtl w:val="true"/>
        </w:rPr>
        <w:t>כך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לדבריו</w:t>
      </w:r>
      <w:r>
        <w:rPr>
          <w:rtl w:val="true"/>
        </w:rPr>
        <w:t xml:space="preserve">. </w:t>
      </w:r>
      <w:r>
        <w:rPr>
          <w:rtl w:val="true"/>
        </w:rPr>
        <w:t>בהתאם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להסדר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דיוני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אליו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הגיעו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הצדדים</w:t>
      </w:r>
      <w:r>
        <w:rPr>
          <w:rtl w:val="true"/>
        </w:rPr>
        <w:t xml:space="preserve">, </w:t>
      </w:r>
      <w:r>
        <w:rPr>
          <w:rtl w:val="true"/>
        </w:rPr>
        <w:t>ויתר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חקירת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המשיבה</w:t>
      </w:r>
      <w:r>
        <w:rPr>
          <w:rtl w:val="true"/>
        </w:rPr>
        <w:t xml:space="preserve">, </w:t>
      </w:r>
      <w:r>
        <w:rPr>
          <w:rtl w:val="true"/>
        </w:rPr>
        <w:t>הוגש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בהסכמת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תיק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מוצגים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מטעם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המשיבה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והוצהר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בשלב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פרשת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ההגנה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יעיד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בלבד</w:t>
      </w:r>
      <w:r>
        <w:rPr>
          <w:rtl w:val="true"/>
        </w:rPr>
        <w:t xml:space="preserve">. </w:t>
      </w:r>
      <w:r>
        <w:rPr>
          <w:rtl w:val="true"/>
        </w:rPr>
        <w:t>בסופו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הוגשו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הודעות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במשטרה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בהסכמתו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במסגרת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ראיות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המשיבה</w:t>
      </w:r>
      <w:r>
        <w:rPr>
          <w:rtl w:val="true"/>
        </w:rPr>
        <w:t xml:space="preserve">. </w:t>
      </w:r>
      <w:r>
        <w:rPr>
          <w:rtl w:val="true"/>
        </w:rPr>
        <w:t>כחלק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מחומר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הראיות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הוגשו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דו</w:t>
      </w:r>
      <w:r>
        <w:rPr>
          <w:rtl w:val="true"/>
        </w:rPr>
        <w:t>"</w:t>
      </w:r>
      <w:r>
        <w:rPr>
          <w:rtl w:val="true"/>
        </w:rPr>
        <w:t>חות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פעולה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השוטרים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מעורבים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במעצרו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שם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תואר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בחיפוש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שערכו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ברכב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נהג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מצאו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השוטרים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מתחת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לכסא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הנהג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אקדח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ובתוכו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מחסנית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ריקה</w:t>
      </w:r>
      <w:r>
        <w:rPr>
          <w:rtl w:val="true"/>
        </w:rPr>
        <w:t xml:space="preserve">. </w:t>
      </w:r>
      <w:r>
        <w:rPr>
          <w:rtl w:val="true"/>
        </w:rPr>
        <w:t>לשאלות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השוטר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אודות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האקדח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השיב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יודע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שייך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האקדח</w:t>
      </w:r>
      <w:r>
        <w:rPr>
          <w:rtl w:val="true"/>
        </w:rPr>
        <w:t xml:space="preserve">, </w:t>
      </w:r>
      <w:r>
        <w:rPr>
          <w:rtl w:val="true"/>
        </w:rPr>
        <w:t>שמצא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אותו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ולקח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אותו</w:t>
      </w:r>
      <w:r>
        <w:rPr>
          <w:rtl w:val="true"/>
        </w:rPr>
        <w:t xml:space="preserve">. </w:t>
      </w:r>
      <w:r>
        <w:rPr>
          <w:rtl w:val="true"/>
        </w:rPr>
        <w:t>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השיב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לשאלה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באיזה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נמצא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האקדח</w:t>
      </w:r>
      <w:r>
        <w:rPr>
          <w:rtl w:val="true"/>
        </w:rPr>
        <w:t xml:space="preserve">. </w:t>
      </w:r>
      <w:r>
        <w:rPr>
          <w:rtl w:val="true"/>
        </w:rPr>
        <w:t>לבית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הוגש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לוח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צילומים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המתעד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האקדח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והמחסנית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שנתפסו</w:t>
      </w:r>
      <w:r>
        <w:rPr>
          <w:rtl w:val="true"/>
        </w:rPr>
        <w:t xml:space="preserve">. </w:t>
      </w:r>
      <w:r>
        <w:rPr>
          <w:rtl w:val="true"/>
        </w:rPr>
        <w:t>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הוגשו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מסמכים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המתעדים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הטיפול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באקדח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ובמחסנית</w:t>
      </w:r>
      <w:r>
        <w:rPr>
          <w:rtl w:val="true"/>
        </w:rPr>
        <w:t xml:space="preserve">, </w:t>
      </w:r>
      <w:r>
        <w:rPr>
          <w:rtl w:val="true"/>
        </w:rPr>
        <w:t>חוות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דעת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המאשרת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האקדח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הגדרתו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בחוק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תיעוד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בדיקות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מז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מדובר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באקדח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מסוג</w:t>
      </w:r>
      <w:r>
        <w:rPr>
          <w:rFonts w:eastAsia="Arial TUR" w:cs="Arial TUR"/>
          <w:rtl w:val="true"/>
        </w:rPr>
        <w:t xml:space="preserve"> </w:t>
      </w:r>
      <w:r>
        <w:rPr>
          <w:rFonts w:cs="Times New Roman" w:ascii="Times New Roman" w:hAnsi="Times New Roman"/>
        </w:rPr>
        <w:t>F.N</w:t>
      </w:r>
      <w:r>
        <w:rPr>
          <w:rtl w:val="true"/>
        </w:rPr>
        <w:t xml:space="preserve"> </w:t>
      </w:r>
      <w:r>
        <w:rPr>
          <w:rtl w:val="true"/>
        </w:rPr>
        <w:t>בעל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קליבר</w:t>
      </w:r>
      <w:r>
        <w:rPr>
          <w:rFonts w:eastAsia="Arial TUR" w:cs="Arial TUR"/>
          <w:rtl w:val="true"/>
        </w:rPr>
        <w:t xml:space="preserve"> </w:t>
      </w:r>
      <w:r>
        <w:rPr/>
        <w:t>9</w:t>
      </w:r>
      <w:r>
        <w:rPr>
          <w:rtl w:val="true"/>
        </w:rPr>
        <w:t xml:space="preserve">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תקין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ובכוחו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לירות</w:t>
      </w:r>
      <w:r>
        <w:rPr>
          <w:rtl w:val="true"/>
        </w:rPr>
        <w:t xml:space="preserve">. </w:t>
      </w:r>
      <w:r>
        <w:rPr>
          <w:rtl w:val="true"/>
        </w:rPr>
        <w:t>מטעם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ההגנה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הוגשו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במסגרת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חקירה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חוזרת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העתק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רישיון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רכב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ופלט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משטרתי</w:t>
      </w:r>
      <w:r>
        <w:rPr>
          <w:rtl w:val="true"/>
        </w:rPr>
        <w:t xml:space="preserve">. </w:t>
      </w:r>
      <w:r>
        <w:rPr>
          <w:rtl w:val="true"/>
        </w:rPr>
        <w:t>בין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היתר</w:t>
      </w:r>
      <w:r>
        <w:rPr>
          <w:rtl w:val="true"/>
        </w:rPr>
        <w:t xml:space="preserve">, </w:t>
      </w:r>
      <w:r>
        <w:rPr>
          <w:rtl w:val="true"/>
        </w:rPr>
        <w:t>הוצגו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אמירותיו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במשטרה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ועדותו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היחידה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שנשמעה</w:t>
      </w:r>
      <w:r>
        <w:rPr>
          <w:rtl w:val="true"/>
        </w:rPr>
        <w:t xml:space="preserve">, </w:t>
      </w:r>
      <w:r>
        <w:rPr>
          <w:rtl w:val="true"/>
        </w:rPr>
        <w:t>כאמור</w:t>
      </w:r>
      <w:r>
        <w:rPr>
          <w:rtl w:val="true"/>
        </w:rPr>
        <w:t xml:space="preserve">. </w:t>
      </w:r>
      <w:r>
        <w:rPr>
          <w:rtl w:val="true"/>
        </w:rPr>
        <w:t>לפי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עדותו</w:t>
      </w:r>
      <w:r>
        <w:rPr>
          <w:rtl w:val="true"/>
        </w:rPr>
        <w:t xml:space="preserve">, </w:t>
      </w:r>
      <w:r>
        <w:rPr>
          <w:rtl w:val="true"/>
        </w:rPr>
        <w:t>מצא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האקדח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מעצרו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בדרכו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למסור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האקדח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למשטרת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נצרת</w:t>
      </w:r>
      <w:r>
        <w:rPr>
          <w:rtl w:val="true"/>
        </w:rPr>
        <w:t xml:space="preserve">. </w:t>
      </w:r>
      <w:r>
        <w:br w:type="page"/>
      </w:r>
    </w:p>
    <w:p>
      <w:pPr>
        <w:pStyle w:val="Ruller41"/>
        <w:ind w:end="0"/>
        <w:jc w:val="both"/>
        <w:rPr>
          <w:rFonts w:ascii="Times New Roman" w:hAnsi="Times New Roman"/>
          <w:spacing w:val="0"/>
          <w:sz w:val="24"/>
          <w:szCs w:val="24"/>
        </w:rPr>
      </w:pPr>
      <w:r>
        <w:rPr>
          <w:rFonts w:ascii="Times New Roman" w:hAnsi="Times New Roman" w:cs="Miriam"/>
          <w:spacing w:val="0"/>
          <w:sz w:val="24"/>
          <w:sz w:val="24"/>
          <w:szCs w:val="24"/>
          <w:rtl w:val="true"/>
        </w:rPr>
        <w:t>פסק</w:t>
      </w:r>
      <w:r>
        <w:rPr>
          <w:rFonts w:ascii="Times New Roman" w:hAnsi="Times New Roman" w:cs="Times New Roman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4"/>
          <w:sz w:val="24"/>
          <w:szCs w:val="24"/>
          <w:rtl w:val="true"/>
        </w:rPr>
        <w:t>דינו</w:t>
      </w:r>
      <w:r>
        <w:rPr>
          <w:rFonts w:ascii="Times New Roman" w:hAnsi="Times New Roman" w:cs="Times New Roman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4"/>
          <w:sz w:val="24"/>
          <w:szCs w:val="24"/>
          <w:rtl w:val="true"/>
        </w:rPr>
        <w:t>של</w:t>
      </w:r>
      <w:r>
        <w:rPr>
          <w:rFonts w:ascii="Times New Roman" w:hAnsi="Times New Roman" w:cs="Times New Roman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4"/>
          <w:sz w:val="24"/>
          <w:szCs w:val="24"/>
          <w:rtl w:val="true"/>
        </w:rPr>
        <w:t>בית</w:t>
      </w:r>
      <w:r>
        <w:rPr>
          <w:rFonts w:ascii="Times New Roman" w:hAnsi="Times New Roman" w:cs="Times New Roman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4"/>
          <w:sz w:val="24"/>
          <w:szCs w:val="24"/>
          <w:rtl w:val="true"/>
        </w:rPr>
        <w:t>המשפט</w:t>
      </w:r>
      <w:r>
        <w:rPr>
          <w:rFonts w:ascii="Times New Roman" w:hAnsi="Times New Roman" w:cs="Times New Roman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4"/>
          <w:sz w:val="24"/>
          <w:szCs w:val="24"/>
          <w:rtl w:val="true"/>
        </w:rPr>
        <w:t>המחוזי</w:t>
      </w:r>
    </w:p>
    <w:p>
      <w:pPr>
        <w:pStyle w:val="Ruller41"/>
        <w:ind w:end="0"/>
        <w:jc w:val="both"/>
        <w:rPr>
          <w:rFonts w:ascii="Times New Roman" w:hAnsi="Times New Roman" w:cs="Miriam"/>
          <w:spacing w:val="0"/>
          <w:sz w:val="24"/>
          <w:szCs w:val="24"/>
        </w:rPr>
      </w:pPr>
      <w:r>
        <w:rPr>
          <w:rFonts w:cs="Miriam" w:ascii="Times New Roman" w:hAnsi="Times New Roman"/>
          <w:spacing w:val="0"/>
          <w:sz w:val="24"/>
          <w:szCs w:val="24"/>
          <w:rtl w:val="true"/>
        </w:rPr>
      </w:r>
    </w:p>
    <w:p>
      <w:pPr>
        <w:pStyle w:val="Ruller41"/>
        <w:ind w:end="0"/>
        <w:jc w:val="both"/>
        <w:rPr/>
      </w:pPr>
      <w:r>
        <w:rPr/>
        <w:t>4</w:t>
      </w:r>
      <w:r>
        <w:rPr>
          <w:rtl w:val="true"/>
        </w:rPr>
        <w:t>.</w:t>
        <w:tab/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הגיע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למסקנה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להרשיע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שיוחסו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בכתב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חומר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הראיות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מבסס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המסכת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העובדתית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לכל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ספק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סביר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הוכח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היסוד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הנפשי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הנדרש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לשם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הרשעה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באותן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עבירות</w:t>
      </w:r>
      <w:r>
        <w:rPr>
          <w:rtl w:val="true"/>
        </w:rPr>
        <w:t xml:space="preserve">. </w:t>
      </w:r>
      <w:r>
        <w:rPr>
          <w:rtl w:val="true"/>
        </w:rPr>
        <w:t>נקבע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שנהג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ברכב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נתפס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האקדח</w:t>
      </w:r>
      <w:r>
        <w:rPr>
          <w:rtl w:val="true"/>
        </w:rPr>
        <w:t xml:space="preserve">.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דחה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ניסיונו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בא</w:t>
      </w:r>
      <w:r>
        <w:rPr>
          <w:rtl w:val="true"/>
        </w:rPr>
        <w:t>-</w:t>
      </w:r>
      <w:r>
        <w:rPr>
          <w:rtl w:val="true"/>
        </w:rPr>
        <w:t>כוח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לטעון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שהרכב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שנתפס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המשטרה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הרכב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נהג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.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לכך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שבדו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</w:t>
      </w:r>
      <w:r>
        <w:rPr>
          <w:rtl w:val="true"/>
        </w:rPr>
        <w:t>/</w:t>
      </w:r>
      <w:r>
        <w:rPr/>
        <w:t>1</w:t>
      </w:r>
      <w:r>
        <w:rPr>
          <w:rtl w:val="true"/>
        </w:rPr>
        <w:t xml:space="preserve">, </w:t>
      </w:r>
      <w:r>
        <w:rPr>
          <w:rtl w:val="true"/>
        </w:rPr>
        <w:t>עליו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נסמך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כתב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האישום</w:t>
      </w:r>
      <w:r>
        <w:rPr>
          <w:rtl w:val="true"/>
        </w:rPr>
        <w:t xml:space="preserve">, </w:t>
      </w:r>
      <w:r>
        <w:rPr>
          <w:rtl w:val="true"/>
        </w:rPr>
        <w:t>נרשם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השוטר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מספר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רכב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שגוי</w:t>
      </w:r>
      <w:r>
        <w:rPr>
          <w:rtl w:val="true"/>
        </w:rPr>
        <w:t xml:space="preserve">, </w:t>
      </w:r>
      <w:r>
        <w:rPr>
          <w:rtl w:val="true"/>
        </w:rPr>
        <w:t>בסיכול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שתי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ספרות</w:t>
      </w:r>
      <w:r>
        <w:rPr>
          <w:rtl w:val="true"/>
        </w:rPr>
        <w:t xml:space="preserve">, </w:t>
      </w:r>
      <w:r>
        <w:rPr>
          <w:rtl w:val="true"/>
        </w:rPr>
        <w:t>אך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קבע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מדובר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בטעות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כתיב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ואין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בכך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לשנות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מהודאת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שנהג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ברכב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ושהוא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נעצר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השוטרים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תפסו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בתוך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הרכב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האקדח</w:t>
      </w:r>
      <w:r>
        <w:rPr>
          <w:rtl w:val="true"/>
        </w:rPr>
        <w:t xml:space="preserve">. </w:t>
      </w:r>
      <w:r>
        <w:rPr>
          <w:rtl w:val="true"/>
        </w:rPr>
        <w:t>זאת</w:t>
      </w:r>
      <w:r>
        <w:rPr>
          <w:rtl w:val="true"/>
        </w:rPr>
        <w:t xml:space="preserve">, </w:t>
      </w:r>
      <w:r>
        <w:rPr>
          <w:rtl w:val="true"/>
        </w:rPr>
        <w:t>בפרט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מקום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מכלול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הראיות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מצביע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התקיימות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יסודות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העבירה</w:t>
      </w:r>
      <w:r>
        <w:rPr>
          <w:rtl w:val="true"/>
        </w:rPr>
        <w:t xml:space="preserve">.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דחה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הטענה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שהאקדח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שנתפס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השוטרים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ברכב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האקדח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שהגיע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לבדיקה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במעבדה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המשטרתית</w:t>
      </w:r>
      <w:r>
        <w:rPr>
          <w:rtl w:val="true"/>
        </w:rPr>
        <w:t xml:space="preserve">. </w:t>
      </w:r>
      <w:r>
        <w:rPr>
          <w:rtl w:val="true"/>
        </w:rPr>
        <w:t>נקבע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באופן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משמעי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שמספר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שנתפס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ברכבו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דו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השוטר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שערך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החיפוש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ת</w:t>
      </w:r>
      <w:r>
        <w:rPr>
          <w:rtl w:val="true"/>
        </w:rPr>
        <w:t>/</w:t>
      </w:r>
      <w:r>
        <w:rPr/>
        <w:t>1</w:t>
      </w:r>
      <w:r>
        <w:rPr>
          <w:rtl w:val="true"/>
        </w:rPr>
        <w:t xml:space="preserve">) </w:t>
      </w:r>
      <w:r>
        <w:rPr>
          <w:rtl w:val="true"/>
        </w:rPr>
        <w:t>תואם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למספר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המצוין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בחוות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דעת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המומחה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אישרה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בכוחו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האקדח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ולהמית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אדם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ת</w:t>
      </w:r>
      <w:r>
        <w:rPr>
          <w:rtl w:val="true"/>
        </w:rPr>
        <w:t>/</w:t>
      </w:r>
      <w:r>
        <w:rPr/>
        <w:t>15</w:t>
      </w:r>
      <w:r>
        <w:rPr>
          <w:rtl w:val="true"/>
        </w:rPr>
        <w:t xml:space="preserve">). </w:t>
      </w:r>
      <w:r>
        <w:rPr>
          <w:rtl w:val="true"/>
        </w:rPr>
        <w:t>כמו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כן</w:t>
      </w:r>
      <w:r>
        <w:rPr>
          <w:rtl w:val="true"/>
        </w:rPr>
        <w:t xml:space="preserve">, </w:t>
      </w:r>
      <w:r>
        <w:rPr>
          <w:rtl w:val="true"/>
        </w:rPr>
        <w:t>מספר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שקית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המוצג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אליה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הוכנס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האקדח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דו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הטיפול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במוצג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ת</w:t>
      </w:r>
      <w:r>
        <w:rPr>
          <w:rtl w:val="true"/>
        </w:rPr>
        <w:t>/</w:t>
      </w:r>
      <w:r>
        <w:rPr/>
        <w:t>12</w:t>
      </w:r>
      <w:r>
        <w:rPr>
          <w:rtl w:val="true"/>
        </w:rPr>
        <w:t xml:space="preserve">), </w:t>
      </w:r>
      <w:r>
        <w:rPr>
          <w:rtl w:val="true"/>
        </w:rPr>
        <w:t>תואם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מספר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שקית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המוצג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שהתקבלה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ונפתחה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במעבדת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ת</w:t>
      </w:r>
      <w:r>
        <w:rPr/>
        <w:t>1/4</w:t>
      </w:r>
      <w:r>
        <w:rPr>
          <w:rtl w:val="true"/>
        </w:rPr>
        <w:t xml:space="preserve">; </w:t>
      </w:r>
      <w:r>
        <w:rPr>
          <w:rtl w:val="true"/>
        </w:rPr>
        <w:t>ת</w:t>
      </w:r>
      <w:r>
        <w:rPr>
          <w:rtl w:val="true"/>
        </w:rPr>
        <w:t>/</w:t>
      </w:r>
      <w:r>
        <w:rPr/>
        <w:t>15</w:t>
      </w:r>
      <w:r>
        <w:rPr>
          <w:rtl w:val="true"/>
        </w:rPr>
        <w:t xml:space="preserve">). </w:t>
      </w:r>
      <w:r>
        <w:rPr>
          <w:rtl w:val="true"/>
        </w:rPr>
        <w:t>משכך</w:t>
      </w:r>
      <w:r>
        <w:rPr>
          <w:rtl w:val="true"/>
        </w:rPr>
        <w:t xml:space="preserve">, </w:t>
      </w:r>
      <w:r>
        <w:rPr>
          <w:rtl w:val="true"/>
        </w:rPr>
        <w:t>מצא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שבטענות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ממש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הוכח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שמתקיים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היסוד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העובדתי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מואשם</w:t>
      </w:r>
      <w:r>
        <w:rPr>
          <w:rtl w:val="true"/>
        </w:rPr>
        <w:t xml:space="preserve">. </w:t>
      </w:r>
      <w:r>
        <w:rPr>
          <w:rtl w:val="true"/>
        </w:rPr>
        <w:t>אשר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ליסוד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הנפשי</w:t>
      </w:r>
      <w:r>
        <w:rPr>
          <w:rtl w:val="true"/>
        </w:rPr>
        <w:t xml:space="preserve">, </w:t>
      </w:r>
      <w:r>
        <w:rPr>
          <w:rtl w:val="true"/>
        </w:rPr>
        <w:t>בעדותו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שידע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מדובר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באקדח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צעצוע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באקדח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אמיתי</w:t>
      </w:r>
      <w:r>
        <w:rPr>
          <w:rtl w:val="true"/>
        </w:rPr>
        <w:t xml:space="preserve">, </w:t>
      </w:r>
      <w:r>
        <w:rPr>
          <w:rtl w:val="true"/>
        </w:rPr>
        <w:t>זאת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בניגוד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לאמירותיו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המפורשות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במשטרה</w:t>
      </w:r>
      <w:r>
        <w:rPr>
          <w:rtl w:val="true"/>
        </w:rPr>
        <w:t xml:space="preserve">. </w:t>
      </w:r>
      <w:r>
        <w:rPr>
          <w:rtl w:val="true"/>
        </w:rPr>
        <w:t>עדות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מבססת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כשלעצמה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המודעות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הנדרשת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לצורך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השלמת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היסוד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הנפשי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המיוחסות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למערער</w:t>
      </w:r>
      <w:r>
        <w:rPr>
          <w:rtl w:val="true"/>
        </w:rPr>
        <w:t xml:space="preserve">, </w:t>
      </w:r>
      <w:r>
        <w:rPr>
          <w:rtl w:val="true"/>
        </w:rPr>
        <w:t>כך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נקבע</w:t>
      </w:r>
      <w:r>
        <w:rPr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tabs>
          <w:tab w:val="left" w:pos="800" w:leader="none"/>
          <w:tab w:val="left" w:pos="2503" w:leader="none"/>
        </w:tabs>
        <w:ind w:end="0"/>
        <w:jc w:val="both"/>
        <w:rPr/>
      </w:pPr>
      <w:r>
        <w:rPr/>
        <w:t>5</w:t>
      </w:r>
      <w:r>
        <w:rPr>
          <w:rtl w:val="true"/>
        </w:rPr>
        <w:t>.</w:t>
        <w:tab/>
      </w:r>
      <w:r>
        <w:rPr>
          <w:rtl w:val="true"/>
        </w:rPr>
        <w:t>בהמשך</w:t>
      </w:r>
      <w:r>
        <w:rPr>
          <w:rtl w:val="true"/>
        </w:rPr>
        <w:t xml:space="preserve">, </w:t>
      </w:r>
      <w:r>
        <w:rPr>
          <w:rtl w:val="true"/>
        </w:rPr>
        <w:t>דחה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גרסתו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שנמסרה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בעדותו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tl w:val="true"/>
        </w:rPr>
        <w:t xml:space="preserve">. </w:t>
      </w:r>
      <w:r>
        <w:rPr>
          <w:rtl w:val="true"/>
        </w:rPr>
        <w:t>בחקירותיו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במשטרה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הציג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שתי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גרסאות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שונות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לגבי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מועד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מציאת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האקדח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ומטרת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נסיעתו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ברכב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במועד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נעצר</w:t>
      </w:r>
      <w:r>
        <w:rPr>
          <w:rtl w:val="true"/>
        </w:rPr>
        <w:t xml:space="preserve">. </w:t>
      </w:r>
      <w:r>
        <w:rPr>
          <w:rtl w:val="true"/>
        </w:rPr>
        <w:t>בעדותו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חזר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הגרסה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השנייה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שמסר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במשטרה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מצא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האקדח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באותו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נתפס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שעה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בדרכו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למסור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האקדח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בתחנת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המשטרה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הסמוכה</w:t>
      </w:r>
      <w:r>
        <w:rPr>
          <w:rtl w:val="true"/>
        </w:rPr>
        <w:t xml:space="preserve">. </w:t>
      </w:r>
      <w:r>
        <w:rPr>
          <w:rtl w:val="true"/>
        </w:rPr>
        <w:t>כמו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כן</w:t>
      </w:r>
      <w:r>
        <w:rPr>
          <w:rtl w:val="true"/>
        </w:rPr>
        <w:t xml:space="preserve">,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הציג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תשובות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סותרות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לשאלה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מדוע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גרסתו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במהלך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חקירותיו</w:t>
      </w:r>
      <w:r>
        <w:rPr>
          <w:rtl w:val="true"/>
        </w:rPr>
        <w:t xml:space="preserve">.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בסיס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סתירות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אלו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ונוספות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בדברי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ותמיהות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שעלו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מעדותו</w:t>
      </w:r>
      <w:r>
        <w:rPr>
          <w:rtl w:val="true"/>
        </w:rPr>
        <w:t xml:space="preserve">, </w:t>
      </w:r>
      <w:r>
        <w:rPr>
          <w:rtl w:val="true"/>
        </w:rPr>
        <w:t>קבע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עדותו</w:t>
      </w:r>
      <w:r>
        <w:rPr>
          <w:rtl w:val="true"/>
        </w:rPr>
        <w:t xml:space="preserve">, </w:t>
      </w:r>
      <w:r>
        <w:rPr>
          <w:rtl w:val="true"/>
        </w:rPr>
        <w:t>הן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באשר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לנסיבות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מציאת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האקדח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והמועד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הגיע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לידיו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והן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באשר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למטרת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נסיעתו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כשהאקדח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ברכבו</w:t>
      </w:r>
      <w:r>
        <w:rPr>
          <w:rtl w:val="true"/>
        </w:rPr>
        <w:t xml:space="preserve">, </w:t>
      </w:r>
      <w:r>
        <w:rPr>
          <w:rtl w:val="true"/>
        </w:rPr>
        <w:t>היא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עקבית</w:t>
      </w:r>
      <w:r>
        <w:rPr>
          <w:rtl w:val="true"/>
        </w:rPr>
        <w:t xml:space="preserve">, </w:t>
      </w:r>
      <w:r>
        <w:rPr>
          <w:rtl w:val="true"/>
        </w:rPr>
        <w:t>בלתי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אמינה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וסותרת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בפרטים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מהותיים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ההודעות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שמסר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במשטרה</w:t>
      </w:r>
      <w:r>
        <w:rPr>
          <w:rtl w:val="true"/>
        </w:rPr>
        <w:t xml:space="preserve">. </w:t>
      </w:r>
      <w:r>
        <w:rPr>
          <w:rtl w:val="true"/>
        </w:rPr>
        <w:t>כמו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כן</w:t>
      </w:r>
      <w:r>
        <w:rPr>
          <w:rtl w:val="true"/>
        </w:rPr>
        <w:t xml:space="preserve">, </w:t>
      </w:r>
      <w:r>
        <w:rPr>
          <w:rtl w:val="true"/>
        </w:rPr>
        <w:t>מדובר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בגרסה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כבושה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מבלי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שניתן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הסבר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מניח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הדעת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לכבישתה</w:t>
      </w:r>
      <w:r>
        <w:rPr>
          <w:rtl w:val="true"/>
        </w:rPr>
        <w:t>.</w:t>
      </w:r>
    </w:p>
    <w:p>
      <w:pPr>
        <w:pStyle w:val="Ruller41"/>
        <w:tabs>
          <w:tab w:val="left" w:pos="800" w:leader="none"/>
          <w:tab w:val="left" w:pos="2503" w:leader="none"/>
        </w:tabs>
        <w:ind w:end="0"/>
        <w:jc w:val="both"/>
        <w:rPr/>
      </w:pPr>
      <w:r>
        <w:rPr>
          <w:rtl w:val="true"/>
        </w:rPr>
      </w:r>
    </w:p>
    <w:p>
      <w:pPr>
        <w:pStyle w:val="Ruller41"/>
        <w:tabs>
          <w:tab w:val="left" w:pos="800" w:leader="none"/>
          <w:tab w:val="left" w:pos="2503" w:leader="none"/>
        </w:tabs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לקראת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סיום</w:t>
      </w:r>
      <w:r>
        <w:rPr>
          <w:rtl w:val="true"/>
        </w:rPr>
        <w:t xml:space="preserve">, </w:t>
      </w:r>
      <w:r>
        <w:rPr>
          <w:rtl w:val="true"/>
        </w:rPr>
        <w:t>התייחס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לטענתו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שעלתה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לראשונה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בסיכומיו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המחוזי</w:t>
      </w:r>
      <w:r>
        <w:rPr>
          <w:rtl w:val="true"/>
        </w:rPr>
        <w:t xml:space="preserve">, </w:t>
      </w:r>
      <w:r>
        <w:rPr>
          <w:rtl w:val="true"/>
        </w:rPr>
        <w:t>בדבר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חוקיות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החיפוש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שערכו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השוטרים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ברכבו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היעדרו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יסוד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סביר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לחשד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לביצוע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העבירה</w:t>
      </w:r>
      <w:r>
        <w:rPr>
          <w:rtl w:val="true"/>
        </w:rPr>
        <w:t xml:space="preserve">. </w:t>
      </w:r>
      <w:r>
        <w:rPr>
          <w:rtl w:val="true"/>
        </w:rPr>
        <w:t>נקבע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לעובדה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שטענה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הועלתה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באיחור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רב</w:t>
      </w:r>
      <w:r>
        <w:rPr>
          <w:rtl w:val="true"/>
        </w:rPr>
        <w:t xml:space="preserve">, </w:t>
      </w:r>
      <w:r>
        <w:rPr>
          <w:rtl w:val="true"/>
        </w:rPr>
        <w:t>מדובר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בטענה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ניתן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לברר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מתוך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עדויות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נמנעו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הצדדים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מלזמן</w:t>
      </w:r>
      <w:r>
        <w:rPr>
          <w:rtl w:val="true"/>
        </w:rPr>
        <w:t xml:space="preserve">, </w:t>
      </w:r>
      <w:r>
        <w:rPr>
          <w:rtl w:val="true"/>
        </w:rPr>
        <w:t>בהסכמה</w:t>
      </w:r>
      <w:r>
        <w:rPr>
          <w:rtl w:val="true"/>
        </w:rPr>
        <w:t xml:space="preserve">, </w:t>
      </w:r>
      <w:r>
        <w:rPr>
          <w:rtl w:val="true"/>
        </w:rPr>
        <w:t>במסגרת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ההסדר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הדיוני</w:t>
      </w:r>
      <w:r>
        <w:rPr>
          <w:rtl w:val="true"/>
        </w:rPr>
        <w:t xml:space="preserve">. </w:t>
      </w:r>
      <w:r>
        <w:rPr>
          <w:rtl w:val="true"/>
        </w:rPr>
        <w:t>כמו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נדחתה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טענה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גופה</w:t>
      </w:r>
      <w:r>
        <w:rPr>
          <w:rtl w:val="true"/>
        </w:rPr>
        <w:t xml:space="preserve">, </w:t>
      </w:r>
      <w:r>
        <w:rPr>
          <w:rtl w:val="true"/>
        </w:rPr>
        <w:t>בהתבסס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חומר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הראיות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השתלשלות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האירועים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שהוכחה</w:t>
      </w:r>
      <w:r>
        <w:rPr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/>
        <w:t>6</w:t>
      </w:r>
      <w:r>
        <w:rPr>
          <w:rtl w:val="true"/>
        </w:rPr>
        <w:t>.</w:t>
        <w:tab/>
      </w:r>
      <w:r>
        <w:rPr>
          <w:rtl w:val="true"/>
        </w:rPr>
        <w:t>בגזר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עמד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חומרת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החזקת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נשק</w:t>
      </w:r>
      <w:r>
        <w:rPr>
          <w:rtl w:val="true"/>
        </w:rPr>
        <w:t xml:space="preserve">, </w:t>
      </w:r>
      <w:r>
        <w:rPr>
          <w:rtl w:val="true"/>
        </w:rPr>
        <w:t>המגלמת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סיכון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ממשי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ומהווה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חוליה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בשרשרת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מעשים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פוטנציאליים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עלולים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להביא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לפגיעה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בחיי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אדם</w:t>
      </w:r>
      <w:r>
        <w:rPr>
          <w:rtl w:val="true"/>
        </w:rPr>
        <w:t xml:space="preserve">. </w:t>
      </w:r>
      <w:r>
        <w:rPr>
          <w:rtl w:val="true"/>
        </w:rPr>
        <w:t>לפיכך</w:t>
      </w:r>
      <w:r>
        <w:rPr>
          <w:rtl w:val="true"/>
        </w:rPr>
        <w:t xml:space="preserve">, </w:t>
      </w:r>
      <w:r>
        <w:rPr>
          <w:rtl w:val="true"/>
        </w:rPr>
        <w:t>כך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נקבע</w:t>
      </w:r>
      <w:r>
        <w:rPr>
          <w:rtl w:val="true"/>
        </w:rPr>
        <w:t xml:space="preserve">, </w:t>
      </w:r>
      <w:r>
        <w:rPr>
          <w:rtl w:val="true"/>
        </w:rPr>
        <w:t>עבירה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מחייבת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ענישה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מחמירה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בדמות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בפועל</w:t>
      </w:r>
      <w:r>
        <w:rPr>
          <w:rtl w:val="true"/>
        </w:rPr>
        <w:t xml:space="preserve">. </w:t>
      </w:r>
      <w:r>
        <w:rPr>
          <w:rtl w:val="true"/>
        </w:rPr>
        <w:t>נקבע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מקום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להסתפק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בענייננו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בעונש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עבודות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מתחם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העונש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ההולם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נסיבות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המקרה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בין</w:t>
      </w:r>
      <w:r>
        <w:rPr>
          <w:rFonts w:eastAsia="Arial TUR" w:cs="Arial TUR"/>
          <w:rtl w:val="true"/>
        </w:rPr>
        <w:t xml:space="preserve"> </w:t>
      </w:r>
      <w:r>
        <w:rPr/>
        <w:t>12</w:t>
      </w:r>
      <w:r>
        <w:rPr>
          <w:rtl w:val="true"/>
        </w:rPr>
        <w:t xml:space="preserve"> </w:t>
      </w:r>
      <w:r>
        <w:rPr>
          <w:rtl w:val="true"/>
        </w:rPr>
        <w:t>ל</w:t>
      </w:r>
      <w:r>
        <w:rPr>
          <w:rtl w:val="true"/>
        </w:rPr>
        <w:t>-</w:t>
      </w:r>
      <w:r>
        <w:rPr/>
        <w:t>36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בפועל</w:t>
      </w:r>
      <w:r>
        <w:rPr>
          <w:rtl w:val="true"/>
        </w:rPr>
        <w:t xml:space="preserve">. </w:t>
      </w:r>
      <w:r>
        <w:rPr>
          <w:rtl w:val="true"/>
        </w:rPr>
        <w:t>בבחינת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הנסיבות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החיצוניות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לביצוע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העבירה</w:t>
      </w:r>
      <w:r>
        <w:rPr>
          <w:rtl w:val="true"/>
        </w:rPr>
        <w:t xml:space="preserve">, </w:t>
      </w:r>
      <w:r>
        <w:rPr>
          <w:rtl w:val="true"/>
        </w:rPr>
        <w:t>קבע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לקח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אחריות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מעשיו</w:t>
      </w:r>
      <w:r>
        <w:rPr>
          <w:rtl w:val="true"/>
        </w:rPr>
        <w:t xml:space="preserve">, </w:t>
      </w:r>
      <w:r>
        <w:rPr>
          <w:rtl w:val="true"/>
        </w:rPr>
        <w:t>ועל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זכאי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לאותה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הקלה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ניתנת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לנאשם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שהודה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במעשיו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ולקח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עליהם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אחריות</w:t>
      </w:r>
      <w:r>
        <w:rPr>
          <w:rtl w:val="true"/>
        </w:rPr>
        <w:t xml:space="preserve">. </w:t>
      </w:r>
      <w:r>
        <w:rPr>
          <w:rtl w:val="true"/>
        </w:rPr>
        <w:t>כמו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כן</w:t>
      </w:r>
      <w:r>
        <w:rPr>
          <w:rtl w:val="true"/>
        </w:rPr>
        <w:t xml:space="preserve">, </w:t>
      </w:r>
      <w:r>
        <w:rPr>
          <w:rtl w:val="true"/>
        </w:rPr>
        <w:t>נלקחה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בחשבון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עובדת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עברו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הנקי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והעובדה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לביצוע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הנדונה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ניהל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אורח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חיים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נורמטיבי</w:t>
      </w:r>
      <w:r>
        <w:rPr>
          <w:rtl w:val="true"/>
        </w:rPr>
        <w:t xml:space="preserve">. </w:t>
      </w:r>
      <w:r>
        <w:rPr>
          <w:rtl w:val="true"/>
        </w:rPr>
        <w:t>בהתחשב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בשיקולים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אלו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הושת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עונש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בפועל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למשך</w:t>
      </w:r>
      <w:r>
        <w:rPr>
          <w:rFonts w:eastAsia="Arial TUR" w:cs="Arial TUR"/>
          <w:rtl w:val="true"/>
        </w:rPr>
        <w:t xml:space="preserve"> </w:t>
      </w:r>
      <w:r>
        <w:rPr/>
        <w:t>21</w:t>
      </w:r>
      <w:r>
        <w:rPr>
          <w:rtl w:val="true"/>
        </w:rPr>
        <w:t xml:space="preserve"> </w:t>
      </w:r>
      <w:r>
        <w:rPr>
          <w:rtl w:val="true"/>
        </w:rPr>
        <w:t>חודשים</w:t>
      </w:r>
      <w:r>
        <w:rPr>
          <w:rtl w:val="true"/>
        </w:rPr>
        <w:t xml:space="preserve">, </w:t>
      </w:r>
      <w:r>
        <w:rPr/>
        <w:t>7</w:t>
      </w:r>
      <w:r>
        <w:rPr>
          <w:rtl w:val="true"/>
        </w:rPr>
        <w:t xml:space="preserve"> </w:t>
      </w:r>
      <w:r>
        <w:rPr>
          <w:rtl w:val="true"/>
        </w:rPr>
        <w:t>חודשים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מותנה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למשך</w:t>
      </w:r>
      <w:r>
        <w:rPr>
          <w:rFonts w:eastAsia="Arial TUR" w:cs="Arial TUR"/>
          <w:rtl w:val="true"/>
        </w:rPr>
        <w:t xml:space="preserve"> </w:t>
      </w: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שנים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לבל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יעבור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עבירת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וקנס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בסך</w:t>
      </w:r>
      <w:r>
        <w:rPr>
          <w:rFonts w:eastAsia="Arial TUR" w:cs="Arial TUR"/>
          <w:rtl w:val="true"/>
        </w:rPr>
        <w:t xml:space="preserve"> </w:t>
      </w:r>
      <w:r>
        <w:rPr/>
        <w:t>8,000</w:t>
      </w:r>
      <w:r>
        <w:rPr>
          <w:rtl w:val="true"/>
        </w:rPr>
        <w:t xml:space="preserve"> </w:t>
      </w:r>
      <w:r>
        <w:rPr>
          <w:rFonts w:eastAsia="FrankRuehl" w:ascii="FrankRuehl" w:hAnsi="FrankRuehl"/>
          <w:rtl w:val="true"/>
        </w:rPr>
        <w:t>₪</w:t>
      </w:r>
      <w:r>
        <w:rPr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>
          <w:rFonts w:cs="Miriam"/>
          <w:sz w:val="24"/>
          <w:szCs w:val="24"/>
        </w:rPr>
      </w:pPr>
      <w:r>
        <w:rPr>
          <w:rFonts w:cs="Miriam"/>
          <w:sz w:val="24"/>
          <w:sz w:val="24"/>
          <w:szCs w:val="24"/>
          <w:rtl w:val="true"/>
        </w:rPr>
        <w:t>הערעור</w:t>
      </w:r>
    </w:p>
    <w:p>
      <w:pPr>
        <w:pStyle w:val="Ruller41"/>
        <w:ind w:end="0"/>
        <w:jc w:val="both"/>
        <w:rPr>
          <w:rFonts w:cs="Miriam"/>
          <w:sz w:val="24"/>
          <w:szCs w:val="24"/>
        </w:rPr>
      </w:pPr>
      <w:r>
        <w:rPr>
          <w:rFonts w:cs="Miriam"/>
          <w:sz w:val="24"/>
          <w:szCs w:val="24"/>
          <w:rtl w:val="true"/>
        </w:rPr>
      </w:r>
    </w:p>
    <w:p>
      <w:pPr>
        <w:pStyle w:val="Ruller41"/>
        <w:ind w:end="0"/>
        <w:jc w:val="both"/>
        <w:rPr/>
      </w:pPr>
      <w:r>
        <w:rPr/>
        <w:t>7</w:t>
      </w:r>
      <w:r>
        <w:rPr>
          <w:rtl w:val="true"/>
        </w:rPr>
        <w:t>.</w:t>
        <w:tab/>
      </w:r>
      <w:r>
        <w:rPr>
          <w:rtl w:val="true"/>
        </w:rPr>
        <w:t>בערעורו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חוזר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טענות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שהועלו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ונבחנו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בערכאה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דלמטה</w:t>
      </w:r>
      <w:r>
        <w:rPr>
          <w:rtl w:val="true"/>
        </w:rPr>
        <w:t xml:space="preserve">.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טען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תחילה</w:t>
      </w:r>
      <w:r>
        <w:rPr>
          <w:rtl w:val="true"/>
        </w:rPr>
        <w:t xml:space="preserve">, </w:t>
      </w:r>
      <w:r>
        <w:rPr>
          <w:rtl w:val="true"/>
        </w:rPr>
        <w:t>במסגרת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כתב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הערעור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לשוטרים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יסוד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סביר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לחשד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נשא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ברכבו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נשק</w:t>
      </w:r>
      <w:r>
        <w:rPr>
          <w:rtl w:val="true"/>
        </w:rPr>
        <w:t xml:space="preserve">, </w:t>
      </w:r>
      <w:r>
        <w:rPr>
          <w:rtl w:val="true"/>
        </w:rPr>
        <w:t>ובהיעדרו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יסוד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כזה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החיפוש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שביצעו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השוטרים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ברכבו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בלתי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חוקי</w:t>
      </w:r>
      <w:r>
        <w:rPr>
          <w:rtl w:val="true"/>
        </w:rPr>
        <w:t xml:space="preserve">. </w:t>
      </w:r>
      <w:r>
        <w:rPr>
          <w:rtl w:val="true"/>
        </w:rPr>
        <w:t>נציין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בשלב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בדיון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שנערך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לפנינו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חזר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כוח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בהמלצת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tl w:val="true"/>
        </w:rPr>
        <w:t xml:space="preserve">, </w:t>
      </w:r>
      <w:r>
        <w:rPr>
          <w:rtl w:val="true"/>
        </w:rPr>
        <w:t>מטענה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זו</w:t>
      </w:r>
      <w:r>
        <w:rPr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שנית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נטען כי מספר הרכב המצוין בכתב האישום אינו זהה למספר רכבו של המערער ועל כן כתב האישום לא מגלה עבירה נגדו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המערער אמנם הודה שברכבו נתפס אקדח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אולם טען כי מדובר באקדח דמה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על כן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טוען המערער כי לא ניתן להרשיעו בעבירות שיוחסו לו בכתב האישום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שלישית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נטען כי האקדח שנתפס ברכבו של המערער הוא לא אותו אקדח שנשלח לבדיקה במעבדה המשטרתית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שכן מספר האקדח שנרשם בדו</w:t>
      </w:r>
      <w:r>
        <w:rPr>
          <w:rFonts w:cs="Times New Roman" w:ascii="Times New Roman" w:hAnsi="Times New Roman"/>
          <w:rtl w:val="true"/>
        </w:rPr>
        <w:t>"</w:t>
      </w:r>
      <w:r>
        <w:rPr>
          <w:rFonts w:ascii="Times New Roman" w:hAnsi="Times New Roman" w:cs="Times New Roman"/>
          <w:rtl w:val="true"/>
        </w:rPr>
        <w:t>ח הפעולה ת</w:t>
      </w:r>
      <w:r>
        <w:rPr>
          <w:rFonts w:cs="Times New Roman" w:ascii="Times New Roman" w:hAnsi="Times New Roman"/>
          <w:rtl w:val="true"/>
        </w:rPr>
        <w:t>/</w:t>
      </w:r>
      <w:r>
        <w:rPr>
          <w:rFonts w:cs="Times New Roman" w:ascii="Times New Roman" w:hAnsi="Times New Roman"/>
        </w:rPr>
        <w:t>1</w:t>
      </w:r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 xml:space="preserve">הוא </w:t>
      </w:r>
      <w:r>
        <w:rPr>
          <w:rFonts w:cs="Times New Roman" w:ascii="Times New Roman" w:hAnsi="Times New Roman"/>
        </w:rPr>
        <w:t>T1556687</w:t>
      </w:r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ואילו מספר האקדח שנשלח למעבדה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לפי דו</w:t>
      </w:r>
      <w:r>
        <w:rPr>
          <w:rFonts w:cs="Times New Roman" w:ascii="Times New Roman" w:hAnsi="Times New Roman"/>
          <w:rtl w:val="true"/>
        </w:rPr>
        <w:t>"</w:t>
      </w:r>
      <w:r>
        <w:rPr>
          <w:rFonts w:ascii="Times New Roman" w:hAnsi="Times New Roman" w:cs="Times New Roman"/>
          <w:rtl w:val="true"/>
        </w:rPr>
        <w:t>ח ת</w:t>
      </w:r>
      <w:r>
        <w:rPr>
          <w:rFonts w:cs="Times New Roman" w:ascii="Times New Roman" w:hAnsi="Times New Roman"/>
          <w:rtl w:val="true"/>
        </w:rPr>
        <w:t>/</w:t>
      </w:r>
      <w:r>
        <w:rPr>
          <w:rFonts w:cs="Times New Roman" w:ascii="Times New Roman" w:hAnsi="Times New Roman"/>
        </w:rPr>
        <w:t>12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 xml:space="preserve">הוא </w:t>
      </w:r>
      <w:r>
        <w:rPr>
          <w:rFonts w:cs="Times New Roman" w:ascii="Times New Roman" w:hAnsi="Times New Roman"/>
        </w:rPr>
        <w:t>T556887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מעבר לדו</w:t>
      </w:r>
      <w:r>
        <w:rPr>
          <w:rFonts w:cs="Times New Roman" w:ascii="Times New Roman" w:hAnsi="Times New Roman"/>
          <w:rtl w:val="true"/>
        </w:rPr>
        <w:t>"</w:t>
      </w:r>
      <w:r>
        <w:rPr>
          <w:rFonts w:ascii="Times New Roman" w:hAnsi="Times New Roman" w:cs="Times New Roman"/>
          <w:rtl w:val="true"/>
        </w:rPr>
        <w:t>חות אלו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לא נרשם מספר האקדח בשום מקום אחר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אי רישום דו</w:t>
      </w:r>
      <w:r>
        <w:rPr>
          <w:rFonts w:cs="Times New Roman" w:ascii="Times New Roman" w:hAnsi="Times New Roman"/>
          <w:rtl w:val="true"/>
        </w:rPr>
        <w:t>"</w:t>
      </w:r>
      <w:r>
        <w:rPr>
          <w:rFonts w:ascii="Times New Roman" w:hAnsi="Times New Roman" w:cs="Times New Roman"/>
          <w:rtl w:val="true"/>
        </w:rPr>
        <w:t>חות שרשרת המוצג ואי הצגת האקדח לבית המשפט כמוצג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עצמאי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מהווים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מחדלי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חקירה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המקימים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ספק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סביר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בכך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שהאקדח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שנתפס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ברכבו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האקדח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שנבדק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המשטרה</w:t>
      </w:r>
      <w:r>
        <w:rPr>
          <w:rtl w:val="true"/>
        </w:rPr>
        <w:t>.</w:t>
      </w:r>
    </w:p>
    <w:p>
      <w:pPr>
        <w:pStyle w:val="Ruller41"/>
        <w:tabs>
          <w:tab w:val="left" w:pos="-483" w:leader="none"/>
          <w:tab w:val="left" w:pos="800" w:leader="none"/>
        </w:tabs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/>
        <w:t>8</w:t>
      </w:r>
      <w:r>
        <w:rPr>
          <w:rtl w:val="true"/>
        </w:rPr>
        <w:t>.</w:t>
        <w:tab/>
      </w:r>
      <w:r>
        <w:rPr>
          <w:rtl w:val="true"/>
        </w:rPr>
        <w:t>לעניין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העונש</w:t>
      </w:r>
      <w:r>
        <w:rPr>
          <w:rtl w:val="true"/>
        </w:rPr>
        <w:t xml:space="preserve">, </w:t>
      </w:r>
      <w:r>
        <w:rPr>
          <w:rtl w:val="true"/>
        </w:rPr>
        <w:t>טוען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החמיר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עימו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יתר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המידה</w:t>
      </w:r>
      <w:r>
        <w:rPr>
          <w:rtl w:val="true"/>
        </w:rPr>
        <w:t xml:space="preserve">, </w:t>
      </w:r>
      <w:r>
        <w:rPr>
          <w:rtl w:val="true"/>
        </w:rPr>
        <w:t>בהתחשב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בכך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בן</w:t>
      </w:r>
      <w:r>
        <w:rPr>
          <w:rFonts w:eastAsia="Arial TUR" w:cs="Arial TUR"/>
          <w:rtl w:val="true"/>
        </w:rPr>
        <w:t xml:space="preserve"> </w:t>
      </w:r>
      <w:r>
        <w:rPr/>
        <w:t>25</w:t>
      </w:r>
      <w:r>
        <w:rPr>
          <w:rtl w:val="true"/>
        </w:rPr>
        <w:t xml:space="preserve"> </w:t>
      </w:r>
      <w:r>
        <w:rPr>
          <w:rtl w:val="true"/>
        </w:rPr>
        <w:t>והוא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נעדר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פלילי</w:t>
      </w:r>
      <w:r>
        <w:rPr>
          <w:rtl w:val="true"/>
        </w:rPr>
        <w:t xml:space="preserve">. </w:t>
      </w:r>
      <w:r>
        <w:rPr>
          <w:rtl w:val="true"/>
        </w:rPr>
        <w:t>עוד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טוען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מקום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להתחשב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בעובדה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ניהל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הליך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הוכחות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במלואו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הגיע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להסדר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דיוני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המשיבה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ואף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בעובדה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הודה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בהימצאות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האקדח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ברכבו</w:t>
      </w:r>
      <w:r>
        <w:rPr>
          <w:rtl w:val="true"/>
        </w:rPr>
        <w:t xml:space="preserve">. </w:t>
      </w:r>
      <w:r>
        <w:rPr>
          <w:rtl w:val="true"/>
        </w:rPr>
        <w:t>עובדות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אלו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צריכות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להביא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להקלה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בעונשו</w:t>
      </w:r>
      <w:r>
        <w:rPr>
          <w:rtl w:val="true"/>
        </w:rPr>
        <w:t xml:space="preserve">. </w:t>
      </w:r>
      <w:r>
        <w:rPr>
          <w:rtl w:val="true"/>
        </w:rPr>
        <w:t>כמו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כן</w:t>
      </w:r>
      <w:r>
        <w:rPr>
          <w:rtl w:val="true"/>
        </w:rPr>
        <w:t xml:space="preserve">, </w:t>
      </w:r>
      <w:r>
        <w:rPr>
          <w:rtl w:val="true"/>
        </w:rPr>
        <w:t>מבקש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להזכיר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נסיבות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קלות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המחסנית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הייתה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ריקה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מכדורים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וממילא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הוכחה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ואף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נטענה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כוונה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לעשות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שימוש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כלשהו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בנשק</w:t>
      </w:r>
      <w:r>
        <w:rPr>
          <w:rtl w:val="true"/>
        </w:rPr>
        <w:t xml:space="preserve">. </w:t>
      </w:r>
      <w:r>
        <w:rPr>
          <w:rtl w:val="true"/>
        </w:rPr>
        <w:t>זאת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ועוד</w:t>
      </w:r>
      <w:r>
        <w:rPr>
          <w:rtl w:val="true"/>
        </w:rPr>
        <w:t xml:space="preserve">, </w:t>
      </w:r>
      <w:r>
        <w:rPr>
          <w:rtl w:val="true"/>
        </w:rPr>
        <w:t>טוען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מתחם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העונש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במקרים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דומים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בין</w:t>
      </w:r>
      <w:r>
        <w:rPr>
          <w:rFonts w:eastAsia="Arial TUR" w:cs="Arial TUR"/>
          <w:rtl w:val="true"/>
        </w:rPr>
        <w:t xml:space="preserve"> </w:t>
      </w:r>
      <w:r>
        <w:rPr/>
        <w:t>5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שירוצו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בעבודות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לבין</w:t>
      </w:r>
      <w:r>
        <w:rPr>
          <w:rFonts w:eastAsia="Arial TUR" w:cs="Arial TUR"/>
          <w:rtl w:val="true"/>
        </w:rPr>
        <w:t xml:space="preserve"> </w:t>
      </w:r>
      <w:r>
        <w:rPr/>
        <w:t>12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בפועל</w:t>
      </w:r>
      <w:r>
        <w:rPr>
          <w:rtl w:val="true"/>
        </w:rPr>
        <w:t xml:space="preserve">, </w:t>
      </w:r>
      <w:r>
        <w:rPr>
          <w:rtl w:val="true"/>
        </w:rPr>
        <w:t>ועל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העונש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שהושת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מידתי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ויש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להפחיתו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לכדי</w:t>
      </w:r>
      <w:r>
        <w:rPr>
          <w:rFonts w:eastAsia="Arial TUR" w:cs="Arial TUR"/>
          <w:rtl w:val="true"/>
        </w:rPr>
        <w:t xml:space="preserve"> </w:t>
      </w:r>
      <w:r>
        <w:rPr/>
        <w:t>6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שירוצו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בעבודות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לחילופין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עונש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בפועל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מספר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חודשים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בודדים</w:t>
      </w:r>
      <w:r>
        <w:rPr>
          <w:rtl w:val="true"/>
        </w:rPr>
        <w:t xml:space="preserve">. 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/>
        <w:t>9</w:t>
      </w:r>
      <w:r>
        <w:rPr>
          <w:rtl w:val="true"/>
        </w:rPr>
        <w:t>.</w:t>
        <w:tab/>
      </w:r>
      <w:r>
        <w:rPr>
          <w:rtl w:val="true"/>
        </w:rPr>
        <w:t>המשיבה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מצידה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טוענת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הפכו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</w:t>
      </w:r>
      <w:r>
        <w:rPr>
          <w:rtl w:val="true"/>
        </w:rPr>
        <w:t>"</w:t>
      </w:r>
      <w:r>
        <w:rPr>
          <w:rtl w:val="true"/>
        </w:rPr>
        <w:t>מכת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מדינה</w:t>
      </w:r>
      <w:r>
        <w:rPr>
          <w:rtl w:val="true"/>
        </w:rPr>
        <w:t xml:space="preserve">" </w:t>
      </w:r>
      <w:r>
        <w:rPr>
          <w:rtl w:val="true"/>
        </w:rPr>
        <w:t>וכי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פוטנציאל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נזק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משמעותי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מדובר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בנשיאה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החזקה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בלבד</w:t>
      </w:r>
      <w:r>
        <w:rPr>
          <w:rtl w:val="true"/>
        </w:rPr>
        <w:t xml:space="preserve">. </w:t>
      </w:r>
      <w:r>
        <w:rPr>
          <w:rtl w:val="true"/>
        </w:rPr>
        <w:t>משכך</w:t>
      </w:r>
      <w:r>
        <w:rPr>
          <w:rtl w:val="true"/>
        </w:rPr>
        <w:t xml:space="preserve">, </w:t>
      </w:r>
      <w:r>
        <w:rPr>
          <w:rtl w:val="true"/>
        </w:rPr>
        <w:t>נדרשת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ענישה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מחמירה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ואין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לאפשר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מתחם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עונש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הכולל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עבודות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שירות</w:t>
      </w:r>
      <w:r>
        <w:rPr>
          <w:rtl w:val="true"/>
        </w:rPr>
        <w:t xml:space="preserve">. </w:t>
      </w:r>
      <w:r>
        <w:rPr>
          <w:rtl w:val="true"/>
        </w:rPr>
        <w:t>בנוסף</w:t>
      </w:r>
      <w:r>
        <w:rPr>
          <w:rtl w:val="true"/>
        </w:rPr>
        <w:t xml:space="preserve">,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מתקיימות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בעניינו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נסיבות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המצדיקות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חריגה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לקולה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ממתחם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העונש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ההולם</w:t>
      </w:r>
      <w:r>
        <w:rPr>
          <w:rtl w:val="true"/>
        </w:rPr>
        <w:t xml:space="preserve">. </w:t>
      </w:r>
      <w:r>
        <w:rPr>
          <w:rtl w:val="true"/>
        </w:rPr>
        <w:t>לעמדת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המשיבה</w:t>
      </w:r>
      <w:r>
        <w:rPr>
          <w:rtl w:val="true"/>
        </w:rPr>
        <w:t xml:space="preserve">, </w:t>
      </w:r>
      <w:r>
        <w:rPr>
          <w:rtl w:val="true"/>
        </w:rPr>
        <w:t>בעניינו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דרושה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ענישה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משמעותית</w:t>
      </w:r>
      <w:r>
        <w:rPr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>
          <w:rFonts w:ascii="Times New Roman" w:hAnsi="Times New Roman"/>
          <w:spacing w:val="0"/>
          <w:sz w:val="28"/>
          <w:szCs w:val="24"/>
        </w:rPr>
      </w:pP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דיון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והכרעה</w:t>
      </w:r>
    </w:p>
    <w:p>
      <w:pPr>
        <w:pStyle w:val="Ruller41"/>
        <w:ind w:end="0"/>
        <w:jc w:val="both"/>
        <w:rPr>
          <w:rFonts w:ascii="Times New Roman" w:hAnsi="Times New Roman" w:cs="Miriam"/>
          <w:spacing w:val="0"/>
          <w:sz w:val="28"/>
          <w:szCs w:val="24"/>
        </w:rPr>
      </w:pPr>
      <w:r>
        <w:rPr>
          <w:rFonts w:cs="Miriam" w:ascii="Times New Roman" w:hAnsi="Times New Roman"/>
          <w:spacing w:val="0"/>
          <w:sz w:val="28"/>
          <w:szCs w:val="24"/>
          <w:rtl w:val="true"/>
        </w:rPr>
      </w:r>
    </w:p>
    <w:p>
      <w:pPr>
        <w:pStyle w:val="Ruller41"/>
        <w:ind w:end="0"/>
        <w:jc w:val="both"/>
        <w:rPr/>
      </w:pPr>
      <w:r>
        <w:rPr/>
        <w:t>10</w:t>
      </w:r>
      <w:r>
        <w:rPr>
          <w:rtl w:val="true"/>
        </w:rPr>
        <w:t>.</w:t>
        <w:tab/>
      </w:r>
      <w:r>
        <w:rPr>
          <w:rtl w:val="true"/>
        </w:rPr>
        <w:t>ראשית</w:t>
      </w:r>
      <w:r>
        <w:rPr>
          <w:rtl w:val="true"/>
        </w:rPr>
        <w:t xml:space="preserve">, </w:t>
      </w:r>
      <w:r>
        <w:rPr>
          <w:rtl w:val="true"/>
        </w:rPr>
        <w:t>לעניין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הערעור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הכרעת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, </w:t>
      </w:r>
      <w:r>
        <w:rPr>
          <w:rtl w:val="true"/>
        </w:rPr>
        <w:t>מצאנו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להידחות</w:t>
      </w:r>
      <w:r>
        <w:rPr>
          <w:rtl w:val="true"/>
        </w:rPr>
        <w:t xml:space="preserve">. </w:t>
      </w:r>
      <w:r>
        <w:rPr>
          <w:rtl w:val="true"/>
        </w:rPr>
        <w:t>בראש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ובראשונה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יובהר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ערכאת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הערעור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מתערבת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בקביעות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עובדתיות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וממצאי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מהימנות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הערכאה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הדיונית</w:t>
      </w:r>
      <w:r>
        <w:rPr>
          <w:rtl w:val="true"/>
        </w:rPr>
        <w:t xml:space="preserve">, </w:t>
      </w:r>
      <w:r>
        <w:rPr>
          <w:rtl w:val="true"/>
        </w:rPr>
        <w:t>אלא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במקרים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חריגים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כאשר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נמצאו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סתירות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היורדות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לשורש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העניין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טעויות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מהותיות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שנפלו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בהכרעת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ראו</w:t>
      </w:r>
      <w:r>
        <w:rPr>
          <w:rFonts w:eastAsia="Arial TUR" w:cs="Arial TUR"/>
          <w:rtl w:val="true"/>
        </w:rPr>
        <w:t xml:space="preserve"> </w:t>
      </w:r>
      <w:hyperlink r:id="rId12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7015/09</w:t>
        </w:r>
      </w:hyperlink>
      <w:r>
        <w:rPr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פלוני</w:t>
      </w:r>
      <w:r>
        <w:rPr>
          <w:rFonts w:eastAsia="Arial TUR" w:cs="Arial TUR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נ</w:t>
      </w:r>
      <w:r>
        <w:rPr>
          <w:rFonts w:cs="Miriam"/>
          <w:sz w:val="24"/>
          <w:szCs w:val="24"/>
          <w:rtl w:val="true"/>
        </w:rPr>
        <w:t xml:space="preserve">' </w:t>
      </w:r>
      <w:r>
        <w:rPr>
          <w:rFonts w:cs="Miriam"/>
          <w:sz w:val="24"/>
          <w:sz w:val="24"/>
          <w:szCs w:val="24"/>
          <w:rtl w:val="true"/>
        </w:rPr>
        <w:t>מדינת</w:t>
      </w:r>
      <w:r>
        <w:rPr>
          <w:rFonts w:eastAsia="Arial TUR" w:cs="Arial TUR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ישר</w:t>
      </w:r>
      <w:r>
        <w:rPr>
          <w:rtl w:val="true"/>
        </w:rPr>
        <w:t>אל</w:t>
      </w:r>
      <w:r>
        <w:rPr>
          <w:rFonts w:eastAsia="Arial TUR" w:cs="Arial TUR"/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tl w:val="true"/>
        </w:rPr>
        <w:t>(</w:t>
      </w:r>
      <w:r>
        <w:rPr/>
        <w:t>18.11.2012</w:t>
      </w:r>
      <w:r>
        <w:rPr>
          <w:rtl w:val="true"/>
        </w:rPr>
        <w:t xml:space="preserve">); </w:t>
      </w:r>
      <w:hyperlink r:id="rId13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2489/12</w:t>
        </w:r>
      </w:hyperlink>
      <w:r>
        <w:rPr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פלוני</w:t>
      </w:r>
      <w:r>
        <w:rPr>
          <w:rFonts w:eastAsia="Arial TUR" w:cs="Arial TUR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נ</w:t>
      </w:r>
      <w:r>
        <w:rPr>
          <w:rFonts w:cs="Miriam"/>
          <w:sz w:val="24"/>
          <w:szCs w:val="24"/>
          <w:rtl w:val="true"/>
        </w:rPr>
        <w:t xml:space="preserve">' </w:t>
      </w:r>
      <w:r>
        <w:rPr>
          <w:rFonts w:cs="Miriam"/>
          <w:sz w:val="24"/>
          <w:sz w:val="24"/>
          <w:szCs w:val="24"/>
          <w:rtl w:val="true"/>
        </w:rPr>
        <w:t>מדינת</w:t>
      </w:r>
      <w:r>
        <w:rPr>
          <w:rFonts w:eastAsia="Arial TUR" w:cs="Arial TUR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ישראל</w:t>
      </w:r>
      <w:r>
        <w:rPr>
          <w:rFonts w:eastAsia="Arial TUR" w:cs="Arial TUR"/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tl w:val="true"/>
        </w:rPr>
        <w:t>(</w:t>
      </w:r>
      <w:r>
        <w:rPr/>
        <w:t>13.8.2012</w:t>
      </w:r>
      <w:r>
        <w:rPr>
          <w:rtl w:val="true"/>
        </w:rPr>
        <w:t xml:space="preserve">); </w:t>
      </w:r>
      <w:hyperlink r:id="rId14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206/12</w:t>
        </w:r>
      </w:hyperlink>
      <w:r>
        <w:rPr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לויגזלץ</w:t>
      </w:r>
      <w:r>
        <w:rPr>
          <w:rFonts w:eastAsia="Arial TUR" w:cs="Arial TUR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נ</w:t>
      </w:r>
      <w:r>
        <w:rPr>
          <w:rFonts w:cs="Miriam"/>
          <w:sz w:val="24"/>
          <w:szCs w:val="24"/>
          <w:rtl w:val="true"/>
        </w:rPr>
        <w:t xml:space="preserve">' </w:t>
      </w:r>
      <w:r>
        <w:rPr>
          <w:rFonts w:cs="Miriam"/>
          <w:sz w:val="24"/>
          <w:sz w:val="24"/>
          <w:szCs w:val="24"/>
          <w:rtl w:val="true"/>
        </w:rPr>
        <w:t>מדינת</w:t>
      </w:r>
      <w:r>
        <w:rPr>
          <w:rFonts w:eastAsia="Arial TUR" w:cs="Arial TUR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ישראל</w:t>
      </w:r>
      <w:r>
        <w:rPr>
          <w:rFonts w:eastAsia="Arial TUR" w:cs="Arial TUR"/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tl w:val="true"/>
        </w:rPr>
        <w:t>(</w:t>
      </w:r>
      <w:r>
        <w:rPr/>
        <w:t>30.7.2012</w:t>
      </w:r>
      <w:r>
        <w:rPr>
          <w:rtl w:val="true"/>
        </w:rPr>
        <w:t xml:space="preserve">); </w:t>
      </w:r>
      <w:r>
        <w:rPr>
          <w:rtl w:val="true"/>
        </w:rPr>
        <w:t>וכן</w:t>
      </w:r>
      <w:r>
        <w:rPr>
          <w:rFonts w:eastAsia="Arial TUR" w:cs="Arial TUR"/>
          <w:rtl w:val="true"/>
        </w:rPr>
        <w:t xml:space="preserve"> </w:t>
      </w:r>
      <w:hyperlink r:id="rId15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4977/92</w:t>
        </w:r>
        <w:r>
          <w:rPr>
            <w:rStyle w:val="Hyperlink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ג</w:t>
        </w:r>
        <w:r>
          <w:rPr>
            <w:rStyle w:val="Hyperlink"/>
            <w:color w:val="0000FF"/>
            <w:u w:val="single"/>
            <w:rtl w:val="true"/>
          </w:rPr>
          <w:t>'</w:t>
        </w:r>
        <w:r>
          <w:rPr>
            <w:rStyle w:val="Hyperlink"/>
            <w:color w:val="0000FF"/>
            <w:u w:val="single"/>
            <w:rtl w:val="true"/>
          </w:rPr>
          <w:t>ברין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נ</w:t>
        </w:r>
        <w:r>
          <w:rPr>
            <w:rStyle w:val="Hyperlink"/>
            <w:color w:val="0000FF"/>
            <w:u w:val="single"/>
            <w:rtl w:val="true"/>
          </w:rPr>
          <w:t xml:space="preserve">' </w:t>
        </w:r>
        <w:r>
          <w:rPr>
            <w:rStyle w:val="Hyperlink"/>
            <w:color w:val="0000FF"/>
            <w:u w:val="single"/>
            <w:rtl w:val="true"/>
          </w:rPr>
          <w:t>מדינת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ישראל</w:t>
        </w:r>
        <w:r>
          <w:rPr>
            <w:rStyle w:val="Hyperlink"/>
            <w:color w:val="0000FF"/>
            <w:u w:val="single"/>
            <w:rtl w:val="true"/>
          </w:rPr>
          <w:t xml:space="preserve">, 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ד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מז</w:t>
        </w:r>
      </w:hyperlink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/>
        <w:t>2</w:t>
      </w:r>
      <w:r>
        <w:rPr>
          <w:rtl w:val="true"/>
        </w:rPr>
        <w:t xml:space="preserve">) </w:t>
      </w:r>
      <w:r>
        <w:rPr/>
        <w:t>690</w:t>
      </w:r>
      <w:r>
        <w:rPr>
          <w:rtl w:val="true"/>
        </w:rPr>
        <w:t xml:space="preserve">, </w:t>
      </w:r>
      <w:r>
        <w:rPr/>
        <w:t>696</w:t>
      </w:r>
      <w:r>
        <w:rPr>
          <w:rtl w:val="true"/>
        </w:rPr>
        <w:t xml:space="preserve"> (</w:t>
      </w:r>
      <w:r>
        <w:rPr/>
        <w:t>1993</w:t>
      </w:r>
      <w:r>
        <w:rPr>
          <w:rtl w:val="true"/>
        </w:rPr>
        <w:t xml:space="preserve">); </w:t>
      </w:r>
      <w:hyperlink r:id="rId16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37/07</w:t>
        </w:r>
      </w:hyperlink>
      <w:r>
        <w:rPr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פרג</w:t>
      </w:r>
      <w:r>
        <w:rPr>
          <w:rFonts w:eastAsia="Arial TUR" w:cs="Arial TUR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נ</w:t>
      </w:r>
      <w:r>
        <w:rPr>
          <w:rFonts w:cs="Miriam"/>
          <w:sz w:val="24"/>
          <w:szCs w:val="24"/>
          <w:rtl w:val="true"/>
        </w:rPr>
        <w:t xml:space="preserve">' </w:t>
      </w:r>
      <w:r>
        <w:rPr>
          <w:rFonts w:cs="Miriam"/>
          <w:sz w:val="24"/>
          <w:sz w:val="24"/>
          <w:szCs w:val="24"/>
          <w:rtl w:val="true"/>
        </w:rPr>
        <w:t>מדינת</w:t>
      </w:r>
      <w:r>
        <w:rPr>
          <w:rFonts w:eastAsia="Arial TUR" w:cs="Arial TUR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ישראל</w:t>
      </w:r>
      <w:r>
        <w:rPr>
          <w:rFonts w:eastAsia="Arial TUR" w:cs="Arial TUR"/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tl w:val="true"/>
        </w:rPr>
        <w:t>(</w:t>
      </w:r>
      <w:r>
        <w:rPr/>
        <w:t>10.03.08</w:t>
      </w:r>
      <w:r>
        <w:rPr>
          <w:rtl w:val="true"/>
        </w:rPr>
        <w:t xml:space="preserve">)). </w:t>
      </w:r>
      <w:r>
        <w:rPr>
          <w:rtl w:val="true"/>
        </w:rPr>
        <w:t>המקרה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דנן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נמנה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המקרים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החריגים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המצדיקים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התערבות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כזו</w:t>
      </w:r>
      <w:r>
        <w:rPr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/>
        <w:t>11</w:t>
      </w:r>
      <w:r>
        <w:rPr>
          <w:rtl w:val="true"/>
        </w:rPr>
        <w:t>.</w:t>
        <w:tab/>
      </w:r>
      <w:r>
        <w:rPr>
          <w:rtl w:val="true"/>
        </w:rPr>
        <w:t>המחלוקות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למשיבה</w:t>
      </w:r>
      <w:r>
        <w:rPr>
          <w:rtl w:val="true"/>
        </w:rPr>
        <w:t xml:space="preserve">, </w:t>
      </w:r>
      <w:r>
        <w:rPr>
          <w:rtl w:val="true"/>
        </w:rPr>
        <w:t>עליהן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מצביע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בטענותיו</w:t>
      </w:r>
      <w:r>
        <w:rPr>
          <w:rtl w:val="true"/>
        </w:rPr>
        <w:t xml:space="preserve">, </w:t>
      </w:r>
      <w:r>
        <w:rPr>
          <w:rtl w:val="true"/>
        </w:rPr>
        <w:t>מתמצות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לשאלות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שבעובדה</w:t>
      </w:r>
      <w:r>
        <w:rPr>
          <w:rtl w:val="true"/>
        </w:rPr>
        <w:t xml:space="preserve">, </w:t>
      </w:r>
      <w:r>
        <w:rPr>
          <w:rtl w:val="true"/>
        </w:rPr>
        <w:t>אשר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נבחנו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באופן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מעמיק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ויסודי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המחוזי</w:t>
      </w:r>
      <w:r>
        <w:rPr>
          <w:rtl w:val="true"/>
        </w:rPr>
        <w:t xml:space="preserve">.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הוצגו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סיבות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להתערבות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בקביעותיו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אלו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tl w:val="true"/>
        </w:rPr>
        <w:t xml:space="preserve">. </w:t>
      </w:r>
      <w:r>
        <w:rPr>
          <w:rtl w:val="true"/>
        </w:rPr>
        <w:t>גם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בבחינת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הטענות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גופן</w:t>
      </w:r>
      <w:r>
        <w:rPr>
          <w:rtl w:val="true"/>
        </w:rPr>
        <w:t xml:space="preserve">,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מצאנו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מקימות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ספק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סביר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בכך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ביצע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הורשע</w:t>
      </w:r>
      <w:r>
        <w:rPr>
          <w:rtl w:val="true"/>
        </w:rPr>
        <w:t xml:space="preserve">. </w:t>
      </w:r>
      <w:r>
        <w:rPr>
          <w:rtl w:val="true"/>
        </w:rPr>
        <w:t>ראשית</w:t>
      </w:r>
      <w:r>
        <w:rPr>
          <w:rtl w:val="true"/>
        </w:rPr>
        <w:t xml:space="preserve">, </w:t>
      </w:r>
      <w:r>
        <w:rPr>
          <w:rtl w:val="true"/>
        </w:rPr>
        <w:t>מנסה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להיבנות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מטעות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כתיב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אחת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ויחידה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במספר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הרכב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המתואר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בכתב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נולדה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כתוצאה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מטעות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בדו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פעולה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שנערך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שוטר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שטיפל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בעניינו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כאשר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מנגד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עומדת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הודאה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ברורה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שאכן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מצאו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השוטרים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אקדח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ברכבו</w:t>
      </w:r>
      <w:r>
        <w:rPr>
          <w:rtl w:val="true"/>
        </w:rPr>
        <w:t xml:space="preserve">. </w:t>
      </w:r>
      <w:r>
        <w:rPr>
          <w:rtl w:val="true"/>
        </w:rPr>
        <w:t>דומה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מדבר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עצמו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ואין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צורך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להרחיב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ולהסביר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מדוע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טענה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להידחות</w:t>
      </w:r>
      <w:r>
        <w:rPr>
          <w:rtl w:val="true"/>
        </w:rPr>
        <w:t xml:space="preserve">. </w:t>
      </w:r>
      <w:r>
        <w:rPr>
          <w:rtl w:val="true"/>
        </w:rPr>
        <w:t>לעניין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טענת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בדבר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חוסר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הזהות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במספרו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האקדח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שנתפס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ברכבו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לעומת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האקדח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שנבדק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במעבדה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המשטרתית</w:t>
      </w:r>
      <w:r>
        <w:rPr>
          <w:rtl w:val="true"/>
        </w:rPr>
        <w:t xml:space="preserve">, </w:t>
      </w:r>
      <w:r>
        <w:rPr>
          <w:rtl w:val="true"/>
        </w:rPr>
        <w:t>ברי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ממש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הוכחה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בסיס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חומר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הראיות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שהגישה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המשיבה</w:t>
      </w:r>
      <w:r>
        <w:rPr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אשר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לגרסת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לגבי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מועד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הימצאו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האקדח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וכוונתו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להעבירו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למשטרה</w:t>
      </w:r>
      <w:r>
        <w:rPr>
          <w:rtl w:val="true"/>
        </w:rPr>
        <w:t xml:space="preserve">, </w:t>
      </w:r>
      <w:r>
        <w:rPr>
          <w:rtl w:val="true"/>
        </w:rPr>
        <w:t>זו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נדחתה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מכל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וכל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בקובעו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מדובר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בגרסה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בלתי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מהימנה</w:t>
      </w:r>
      <w:r>
        <w:rPr>
          <w:rtl w:val="true"/>
        </w:rPr>
        <w:t xml:space="preserve">, </w:t>
      </w:r>
      <w:r>
        <w:rPr>
          <w:rtl w:val="true"/>
        </w:rPr>
        <w:t>תוך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מתאר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בפירוט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ובהרחבה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הסתירות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והתמיהות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שעלו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מגרסאותיו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הראיות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הוצגו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הצדדים</w:t>
      </w:r>
      <w:r>
        <w:rPr>
          <w:rtl w:val="true"/>
        </w:rPr>
        <w:t xml:space="preserve">, </w:t>
      </w:r>
      <w:r>
        <w:rPr>
          <w:rtl w:val="true"/>
        </w:rPr>
        <w:t>וממילא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מקום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להתערב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בקביעה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זו</w:t>
      </w:r>
      <w:r>
        <w:rPr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/>
        <w:t>12</w:t>
      </w:r>
      <w:r>
        <w:rPr>
          <w:rtl w:val="true"/>
        </w:rPr>
        <w:t>.</w:t>
        <w:tab/>
      </w:r>
      <w:r>
        <w:rPr>
          <w:rtl w:val="true"/>
        </w:rPr>
        <w:t>לעניין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העונש</w:t>
      </w:r>
      <w:r>
        <w:rPr>
          <w:rtl w:val="true"/>
        </w:rPr>
        <w:t xml:space="preserve">, </w:t>
      </w:r>
      <w:r>
        <w:rPr>
          <w:rtl w:val="true"/>
        </w:rPr>
        <w:t>לאחר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בחינת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טענות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הצדדים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וגזר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עצמו</w:t>
      </w:r>
      <w:r>
        <w:rPr>
          <w:rtl w:val="true"/>
        </w:rPr>
        <w:t xml:space="preserve">, </w:t>
      </w:r>
      <w:r>
        <w:rPr>
          <w:rtl w:val="true"/>
        </w:rPr>
        <w:t>הגענו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למסקנה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הערעור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העונש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להידחות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כן</w:t>
      </w:r>
      <w:r>
        <w:rPr>
          <w:rtl w:val="true"/>
        </w:rPr>
        <w:t xml:space="preserve">. </w:t>
      </w:r>
      <w:r>
        <w:rPr>
          <w:sz w:val="28"/>
          <w:sz w:val="28"/>
          <w:rtl w:val="true"/>
        </w:rPr>
        <w:t>כידוע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אין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ערכאת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הערעור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מתערבת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בחומרת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העונש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שנקבע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ידי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הערכאה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הדיונית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אלא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במקרים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חריגים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rtl w:val="true"/>
        </w:rPr>
        <w:t>(</w:t>
      </w:r>
      <w:hyperlink r:id="rId17">
        <w:r>
          <w:rPr>
            <w:rStyle w:val="Hyperlink"/>
            <w:sz w:val="28"/>
            <w:sz w:val="28"/>
            <w:rtl w:val="true"/>
          </w:rPr>
          <w:t>ע</w:t>
        </w:r>
        <w:r>
          <w:rPr>
            <w:rStyle w:val="Hyperlink"/>
            <w:sz w:val="28"/>
            <w:rtl w:val="true"/>
          </w:rPr>
          <w:t>''</w:t>
        </w:r>
        <w:r>
          <w:rPr>
            <w:rStyle w:val="Hyperlink"/>
            <w:sz w:val="28"/>
            <w:sz w:val="28"/>
            <w:rtl w:val="true"/>
          </w:rPr>
          <w:t>פ</w:t>
        </w:r>
        <w:r>
          <w:rPr>
            <w:rStyle w:val="Hyperlink"/>
            <w:rFonts w:eastAsia="Arial TUR" w:cs="Arial TUR"/>
            <w:sz w:val="28"/>
            <w:sz w:val="28"/>
            <w:rtl w:val="true"/>
          </w:rPr>
          <w:t xml:space="preserve"> </w:t>
        </w:r>
        <w:r>
          <w:rPr>
            <w:rStyle w:val="Hyperlink"/>
            <w:sz w:val="28"/>
          </w:rPr>
          <w:t>9097/05</w:t>
        </w:r>
      </w:hyperlink>
      <w:r>
        <w:rPr>
          <w:sz w:val="28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מדינת</w:t>
      </w:r>
      <w:r>
        <w:rPr>
          <w:rFonts w:eastAsia="Arial TUR" w:cs="Arial TUR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ישראל</w:t>
      </w:r>
      <w:r>
        <w:rPr>
          <w:rFonts w:eastAsia="Arial TUR" w:cs="Arial TUR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נ</w:t>
      </w:r>
      <w:r>
        <w:rPr>
          <w:rFonts w:cs="Miriam"/>
          <w:sz w:val="24"/>
          <w:szCs w:val="24"/>
          <w:rtl w:val="true"/>
        </w:rPr>
        <w:t xml:space="preserve">' </w:t>
      </w:r>
      <w:r>
        <w:rPr>
          <w:rFonts w:cs="Miriam"/>
          <w:sz w:val="24"/>
          <w:sz w:val="24"/>
          <w:szCs w:val="24"/>
          <w:rtl w:val="true"/>
        </w:rPr>
        <w:t>ורשילובסקי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sz w:val="28"/>
          <w:rtl w:val="true"/>
        </w:rPr>
        <w:t>(</w:t>
      </w:r>
      <w:r>
        <w:rPr>
          <w:sz w:val="28"/>
        </w:rPr>
        <w:t>3.7.2006</w:t>
      </w:r>
      <w:r>
        <w:rPr>
          <w:sz w:val="28"/>
          <w:rtl w:val="true"/>
        </w:rPr>
        <w:t xml:space="preserve">); </w:t>
      </w:r>
      <w:hyperlink r:id="rId18">
        <w:r>
          <w:rPr>
            <w:rStyle w:val="Hyperlink"/>
            <w:sz w:val="28"/>
            <w:sz w:val="28"/>
            <w:rtl w:val="true"/>
          </w:rPr>
          <w:t>ע</w:t>
        </w:r>
        <w:r>
          <w:rPr>
            <w:rStyle w:val="Hyperlink"/>
            <w:sz w:val="28"/>
            <w:rtl w:val="true"/>
          </w:rPr>
          <w:t>''</w:t>
        </w:r>
        <w:r>
          <w:rPr>
            <w:rStyle w:val="Hyperlink"/>
            <w:sz w:val="28"/>
            <w:sz w:val="28"/>
            <w:rtl w:val="true"/>
          </w:rPr>
          <w:t>פ</w:t>
        </w:r>
        <w:r>
          <w:rPr>
            <w:rStyle w:val="Hyperlink"/>
            <w:rFonts w:eastAsia="Arial TUR" w:cs="Arial TUR"/>
            <w:sz w:val="28"/>
            <w:sz w:val="28"/>
            <w:rtl w:val="true"/>
          </w:rPr>
          <w:t xml:space="preserve"> </w:t>
        </w:r>
        <w:r>
          <w:rPr>
            <w:rStyle w:val="Hyperlink"/>
            <w:sz w:val="28"/>
          </w:rPr>
          <w:t>1242/97</w:t>
        </w:r>
      </w:hyperlink>
      <w:r>
        <w:rPr>
          <w:sz w:val="28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גרינברג</w:t>
      </w:r>
      <w:r>
        <w:rPr>
          <w:rFonts w:eastAsia="Arial TUR" w:cs="Arial TUR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נ</w:t>
      </w:r>
      <w:r>
        <w:rPr>
          <w:rFonts w:cs="Miriam"/>
          <w:sz w:val="24"/>
          <w:szCs w:val="24"/>
          <w:rtl w:val="true"/>
        </w:rPr>
        <w:t xml:space="preserve">' </w:t>
      </w:r>
      <w:r>
        <w:rPr>
          <w:rFonts w:cs="Miriam"/>
          <w:sz w:val="24"/>
          <w:sz w:val="24"/>
          <w:szCs w:val="24"/>
          <w:rtl w:val="true"/>
        </w:rPr>
        <w:t>מדינת</w:t>
      </w:r>
      <w:r>
        <w:rPr>
          <w:rFonts w:eastAsia="Arial TUR" w:cs="Arial TUR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ישראל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sz w:val="28"/>
          <w:rtl w:val="true"/>
        </w:rPr>
        <w:t>(</w:t>
      </w:r>
      <w:r>
        <w:rPr>
          <w:sz w:val="28"/>
        </w:rPr>
        <w:t>3.2.1998</w:t>
      </w:r>
      <w:r>
        <w:rPr>
          <w:sz w:val="28"/>
          <w:rtl w:val="true"/>
        </w:rPr>
        <w:t xml:space="preserve">); </w:t>
      </w:r>
      <w:hyperlink r:id="rId19">
        <w:r>
          <w:rPr>
            <w:rStyle w:val="Hyperlink"/>
            <w:sz w:val="28"/>
            <w:sz w:val="28"/>
            <w:rtl w:val="true"/>
          </w:rPr>
          <w:t>ע</w:t>
        </w:r>
        <w:r>
          <w:rPr>
            <w:rStyle w:val="Hyperlink"/>
            <w:sz w:val="28"/>
            <w:rtl w:val="true"/>
          </w:rPr>
          <w:t>''</w:t>
        </w:r>
        <w:r>
          <w:rPr>
            <w:rStyle w:val="Hyperlink"/>
            <w:sz w:val="28"/>
            <w:sz w:val="28"/>
            <w:rtl w:val="true"/>
          </w:rPr>
          <w:t>פ</w:t>
        </w:r>
        <w:r>
          <w:rPr>
            <w:rStyle w:val="Hyperlink"/>
            <w:rFonts w:eastAsia="Arial TUR" w:cs="Arial TUR"/>
            <w:sz w:val="28"/>
            <w:sz w:val="28"/>
            <w:rtl w:val="true"/>
          </w:rPr>
          <w:t xml:space="preserve"> </w:t>
        </w:r>
        <w:r>
          <w:rPr>
            <w:rStyle w:val="Hyperlink"/>
            <w:sz w:val="28"/>
          </w:rPr>
          <w:t>9437/08</w:t>
        </w:r>
      </w:hyperlink>
      <w:r>
        <w:rPr>
          <w:sz w:val="28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אלגריסי</w:t>
      </w:r>
      <w:r>
        <w:rPr>
          <w:rFonts w:eastAsia="Arial TUR" w:cs="Arial TUR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נ</w:t>
      </w:r>
      <w:r>
        <w:rPr>
          <w:rFonts w:cs="Miriam"/>
          <w:sz w:val="24"/>
          <w:szCs w:val="24"/>
          <w:rtl w:val="true"/>
        </w:rPr>
        <w:t xml:space="preserve">' </w:t>
      </w:r>
      <w:r>
        <w:rPr>
          <w:rFonts w:cs="Miriam"/>
          <w:sz w:val="24"/>
          <w:sz w:val="24"/>
          <w:szCs w:val="24"/>
          <w:rtl w:val="true"/>
        </w:rPr>
        <w:t>מדינת</w:t>
      </w:r>
      <w:r>
        <w:rPr>
          <w:rFonts w:eastAsia="Arial TUR" w:cs="Arial TUR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ישראל</w:t>
      </w:r>
      <w:r>
        <w:rPr>
          <w:rFonts w:eastAsia="Arial TUR" w:cs="Arial TUR"/>
          <w:sz w:val="24"/>
          <w:sz w:val="24"/>
          <w:szCs w:val="24"/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sz w:val="28"/>
          <w:rtl w:val="true"/>
        </w:rPr>
        <w:t>(</w:t>
      </w:r>
      <w:r>
        <w:rPr>
          <w:sz w:val="28"/>
        </w:rPr>
        <w:t>12.5.2009</w:t>
      </w:r>
      <w:r>
        <w:rPr>
          <w:sz w:val="28"/>
          <w:rtl w:val="true"/>
        </w:rPr>
        <w:t xml:space="preserve">)). </w:t>
      </w:r>
      <w:r>
        <w:rPr>
          <w:sz w:val="28"/>
          <w:sz w:val="28"/>
          <w:rtl w:val="true"/>
        </w:rPr>
        <w:t>המקרה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שלפנינו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אינו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נמנה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אותם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המקרים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המצדיקים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התערבות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בגזר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הדין</w:t>
      </w:r>
      <w:r>
        <w:rPr>
          <w:sz w:val="28"/>
          <w:rtl w:val="true"/>
        </w:rPr>
        <w:t xml:space="preserve">. </w:t>
      </w:r>
      <w:r>
        <w:rPr>
          <w:rtl w:val="true"/>
        </w:rPr>
        <w:t>בבואו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לגזור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, </w:t>
      </w:r>
      <w:r>
        <w:rPr>
          <w:rtl w:val="true"/>
        </w:rPr>
        <w:t>הביא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בחשבון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חומרת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המעשים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שביצע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יחסה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המחמיר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הפסיקה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למעשים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אלו</w:t>
      </w:r>
      <w:r>
        <w:rPr>
          <w:rtl w:val="true"/>
        </w:rPr>
        <w:t xml:space="preserve">, </w:t>
      </w:r>
      <w:r>
        <w:rPr>
          <w:rtl w:val="true"/>
        </w:rPr>
        <w:t>וכן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נסיבות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ביצוע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והכל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במסגרת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קביעת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מתחם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העונש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ההולם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בהתאם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לתיקון</w:t>
      </w:r>
      <w:r>
        <w:rPr>
          <w:rFonts w:eastAsia="Arial TUR" w:cs="Arial TUR"/>
          <w:rtl w:val="true"/>
        </w:rPr>
        <w:t xml:space="preserve"> </w:t>
      </w:r>
      <w:r>
        <w:rPr/>
        <w:t>113</w:t>
      </w:r>
      <w:r>
        <w:rPr>
          <w:rtl w:val="true"/>
        </w:rPr>
        <w:t xml:space="preserve"> </w:t>
      </w:r>
      <w:r>
        <w:rPr>
          <w:rtl w:val="true"/>
        </w:rPr>
        <w:t>לחוק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בענייננו</w:t>
      </w:r>
      <w:r>
        <w:rPr>
          <w:rtl w:val="true"/>
        </w:rPr>
        <w:t xml:space="preserve">. </w:t>
      </w:r>
      <w:r>
        <w:rPr>
          <w:rtl w:val="true"/>
        </w:rPr>
        <w:t>כמו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כן</w:t>
      </w:r>
      <w:r>
        <w:rPr>
          <w:rtl w:val="true"/>
        </w:rPr>
        <w:t xml:space="preserve">, </w:t>
      </w:r>
      <w:r>
        <w:rPr>
          <w:rtl w:val="true"/>
        </w:rPr>
        <w:t>נתן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דעתו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לאורח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חייו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הנורמטיבי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למועד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ביצוע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ולגילו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הצעיר</w:t>
      </w:r>
      <w:r>
        <w:rPr>
          <w:rtl w:val="true"/>
        </w:rPr>
        <w:t xml:space="preserve">, </w:t>
      </w:r>
      <w:r>
        <w:rPr>
          <w:rtl w:val="true"/>
        </w:rPr>
        <w:t>ובשל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שיקולים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נמנע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מהשתת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עונש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ברף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הגבוה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המתחם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שנקבע</w:t>
      </w:r>
      <w:r>
        <w:rPr>
          <w:rtl w:val="true"/>
        </w:rPr>
        <w:t xml:space="preserve">.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שוכנענו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בעניינו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קיימות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נסיבות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המצדיקות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התערבות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במתחם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העונש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שנקבע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הקלה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בעונש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שנקבע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מתוך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המתחם</w:t>
      </w:r>
      <w:r>
        <w:rPr>
          <w:rtl w:val="true"/>
        </w:rPr>
        <w:t xml:space="preserve">. </w:t>
      </w:r>
      <w:r>
        <w:rPr>
          <w:rtl w:val="true"/>
        </w:rPr>
        <w:t>כלל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טענות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נשקלו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כראוי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המחוזי</w:t>
      </w:r>
      <w:r>
        <w:rPr>
          <w:rtl w:val="true"/>
        </w:rPr>
        <w:t xml:space="preserve">, </w:t>
      </w:r>
      <w:r>
        <w:rPr>
          <w:rtl w:val="true"/>
        </w:rPr>
        <w:t>וכעת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דינן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להידחות</w:t>
      </w:r>
      <w:r>
        <w:rPr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הערעור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נדחה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חלקיו</w:t>
      </w:r>
      <w:r>
        <w:rPr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יתייצב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לריצוי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עונשו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ביום</w:t>
      </w:r>
      <w:r>
        <w:rPr>
          <w:rFonts w:eastAsia="Arial TUR" w:cs="Arial TUR"/>
          <w:rtl w:val="true"/>
        </w:rPr>
        <w:t xml:space="preserve"> </w:t>
      </w:r>
      <w:r>
        <w:rPr/>
        <w:t>13.10.13</w:t>
      </w:r>
      <w:r>
        <w:rPr>
          <w:rtl w:val="true"/>
        </w:rPr>
        <w:t xml:space="preserve">,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יאוחר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מהשעה</w:t>
      </w:r>
      <w:r>
        <w:rPr>
          <w:rFonts w:eastAsia="Arial TUR" w:cs="Arial TUR"/>
          <w:rtl w:val="true"/>
        </w:rPr>
        <w:t xml:space="preserve"> </w:t>
      </w:r>
      <w:r>
        <w:rPr/>
        <w:t>10:00</w:t>
      </w:r>
      <w:r>
        <w:rPr>
          <w:rtl w:val="true"/>
        </w:rPr>
        <w:t xml:space="preserve">, </w:t>
      </w:r>
      <w:r>
        <w:rPr>
          <w:rtl w:val="true"/>
        </w:rPr>
        <w:t>בימ</w:t>
      </w:r>
      <w:r>
        <w:rPr>
          <w:rtl w:val="true"/>
        </w:rPr>
        <w:t>"</w:t>
      </w:r>
      <w:r>
        <w:rPr>
          <w:rtl w:val="true"/>
        </w:rPr>
        <w:t>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קישון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החלטת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שב</w:t>
      </w:r>
      <w:r>
        <w:rPr>
          <w:rtl w:val="true"/>
        </w:rPr>
        <w:t>"</w:t>
      </w:r>
      <w:r>
        <w:rPr>
          <w:rtl w:val="true"/>
        </w:rPr>
        <w:t>ס</w:t>
      </w:r>
      <w:r>
        <w:rPr>
          <w:rtl w:val="true"/>
        </w:rPr>
        <w:t xml:space="preserve">, </w:t>
      </w:r>
      <w:r>
        <w:rPr>
          <w:rtl w:val="true"/>
        </w:rPr>
        <w:t>כשבידו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תעודת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זהות</w:t>
      </w:r>
      <w:r>
        <w:rPr>
          <w:rtl w:val="true"/>
        </w:rPr>
        <w:t xml:space="preserve">.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לתאם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הכניסה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כולל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האפשרות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למיון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מוקדם</w:t>
      </w:r>
      <w:r>
        <w:rPr>
          <w:rtl w:val="true"/>
        </w:rPr>
        <w:t xml:space="preserve">, </w:t>
      </w:r>
      <w:r>
        <w:rPr>
          <w:rtl w:val="true"/>
        </w:rPr>
        <w:t>עם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ענף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אבחון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ומיון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השב</w:t>
      </w:r>
      <w:r>
        <w:rPr>
          <w:rtl w:val="true"/>
        </w:rPr>
        <w:t>"</w:t>
      </w:r>
      <w:r>
        <w:rPr>
          <w:rtl w:val="true"/>
        </w:rPr>
        <w:t>ס</w:t>
      </w:r>
      <w:r>
        <w:rPr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color w:val="FFFFFF"/>
          <w:sz w:val="2"/>
          <w:szCs w:val="2"/>
        </w:rPr>
        <w:t>5129371</w:t>
      </w:r>
      <w:r>
        <w:rPr>
          <w:rtl w:val="true"/>
        </w:rPr>
        <w:t xml:space="preserve"> </w:t>
      </w:r>
      <w:r>
        <w:rPr>
          <w:rtl w:val="true"/>
        </w:rPr>
        <w:t>ניתן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היום</w:t>
      </w:r>
      <w:r>
        <w:rPr>
          <w:rtl w:val="true"/>
        </w:rPr>
        <w:t xml:space="preserve">, </w:t>
      </w:r>
      <w:r>
        <w:rPr>
          <w:rtl w:val="true"/>
        </w:rPr>
        <w:t>כ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בתשרי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תשע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/>
        <w:t>29.9.13</w:t>
      </w:r>
      <w:r>
        <w:rPr>
          <w:rtl w:val="true"/>
        </w:rPr>
        <w:t xml:space="preserve">).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40"/>
        <w:gridCol w:w="2841"/>
        <w:gridCol w:w="2841"/>
      </w:tblGrid>
      <w:tr>
        <w:trPr/>
        <w:tc>
          <w:tcPr>
            <w:tcW w:w="2840" w:type="dxa"/>
            <w:tcBorders/>
          </w:tcPr>
          <w:p>
            <w:pPr>
              <w:pStyle w:val="Ruller41"/>
              <w:ind w:end="0"/>
              <w:jc w:val="both"/>
              <w:rPr/>
            </w:pPr>
            <w:r>
              <w:rPr>
                <w:color w:val="FFFFFF"/>
                <w:sz w:val="2"/>
                <w:szCs w:val="2"/>
              </w:rPr>
              <w:t>54678313</w:t>
            </w:r>
            <w:r>
              <w:rPr>
                <w:rtl w:val="true"/>
              </w:rPr>
              <w:t xml:space="preserve">          </w:t>
            </w:r>
            <w:r>
              <w:rPr>
                <w:rtl w:val="true"/>
              </w:rPr>
              <w:t>ש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ת</w:t>
            </w:r>
          </w:p>
        </w:tc>
        <w:tc>
          <w:tcPr>
            <w:tcW w:w="2841" w:type="dxa"/>
            <w:tcBorders/>
          </w:tcPr>
          <w:p>
            <w:pPr>
              <w:pStyle w:val="Ruller41"/>
              <w:ind w:end="0"/>
              <w:jc w:val="both"/>
              <w:rPr/>
            </w:pPr>
            <w:r>
              <w:rPr>
                <w:rFonts w:eastAsia="Arial TUR" w:cs="Arial TUR"/>
                <w:rtl w:val="true"/>
              </w:rPr>
              <w:t xml:space="preserve">             </w:t>
            </w:r>
            <w:r>
              <w:rPr>
                <w:rtl w:val="true"/>
              </w:rPr>
              <w:t>ש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</w:p>
        </w:tc>
        <w:tc>
          <w:tcPr>
            <w:tcW w:w="2841" w:type="dxa"/>
            <w:tcBorders/>
          </w:tcPr>
          <w:p>
            <w:pPr>
              <w:pStyle w:val="Ruller41"/>
              <w:ind w:end="0"/>
              <w:jc w:val="both"/>
              <w:rPr/>
            </w:pPr>
            <w:r>
              <w:rPr>
                <w:rFonts w:eastAsia="Arial TUR" w:cs="Arial TUR"/>
                <w:rtl w:val="true"/>
              </w:rPr>
              <w:t xml:space="preserve">               </w:t>
            </w:r>
            <w:r>
              <w:rPr>
                <w:rtl w:val="true"/>
              </w:rPr>
              <w:t>ש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</w:p>
        </w:tc>
      </w:tr>
    </w:tbl>
    <w:p>
      <w:pPr>
        <w:pStyle w:val="Normal"/>
        <w:ind w:end="0"/>
        <w:jc w:val="start"/>
        <w:rPr>
          <w:szCs w:val="16"/>
        </w:rPr>
      </w:pPr>
      <w:r>
        <w:rPr>
          <w:szCs w:val="16"/>
          <w:rtl w:val="true"/>
        </w:rPr>
      </w:r>
    </w:p>
    <w:p>
      <w:pPr>
        <w:pStyle w:val="Normal"/>
        <w:ind w:end="0"/>
        <w:jc w:val="start"/>
        <w:rPr>
          <w:szCs w:val="16"/>
        </w:rPr>
      </w:pPr>
      <w:r>
        <w:rPr>
          <w:szCs w:val="16"/>
          <w:rtl w:val="true"/>
        </w:rPr>
        <w:t>_________________________</w:t>
      </w:r>
    </w:p>
    <w:p>
      <w:pPr>
        <w:pStyle w:val="Ruller381"/>
        <w:ind w:end="0"/>
        <w:jc w:val="start"/>
        <w:rPr/>
      </w:pPr>
      <w:r>
        <w:rPr>
          <w:rtl w:val="true"/>
        </w:rPr>
        <w:t>העותק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כפוף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לשינויי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עריכה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וניסוח</w:t>
      </w:r>
      <w:r>
        <w:rPr>
          <w:rtl w:val="true"/>
        </w:rPr>
        <w:t>.</w:t>
      </w:r>
      <w:r>
        <w:rPr>
          <w:sz w:val="16"/>
          <w:rtl w:val="true"/>
        </w:rPr>
        <w:t xml:space="preserve"> </w:t>
      </w:r>
      <w:r>
        <w:rPr>
          <w:sz w:val="16"/>
          <w:rtl w:val="true"/>
        </w:rPr>
        <w:t xml:space="preserve">  </w:t>
      </w:r>
      <w:bookmarkStart w:id="21" w:name="FileName"/>
      <w:r>
        <w:rPr>
          <w:sz w:val="16"/>
        </w:rPr>
        <w:t>13028920</w:t>
      </w:r>
      <w:r>
        <w:rPr>
          <w:sz w:val="16"/>
          <w:rtl w:val="true"/>
        </w:rPr>
        <w:t>_</w:t>
      </w:r>
      <w:r>
        <w:rPr>
          <w:sz w:val="16"/>
        </w:rPr>
        <w:t>B07.doc</w:t>
      </w:r>
      <w:r>
        <w:rPr>
          <w:sz w:val="16"/>
          <w:rtl w:val="true"/>
        </w:rPr>
        <w:t xml:space="preserve">   </w:t>
      </w:r>
      <w:bookmarkEnd w:id="21"/>
      <w:r>
        <w:rPr>
          <w:sz w:val="16"/>
          <w:sz w:val="16"/>
          <w:rtl w:val="true"/>
        </w:rPr>
        <w:t>הג</w:t>
      </w:r>
    </w:p>
    <w:p>
      <w:pPr>
        <w:pStyle w:val="Ruller381"/>
        <w:keepNext w:val="true"/>
        <w:ind w:end="0"/>
        <w:jc w:val="start"/>
        <w:rPr>
          <w:rFonts w:ascii="David" w:hAnsi="David" w:cs="David"/>
          <w:color w:val="000000"/>
          <w:szCs w:val="22"/>
        </w:rPr>
      </w:pPr>
      <w:r>
        <w:rPr>
          <w:rtl w:val="true"/>
        </w:rPr>
        <w:t>מרכז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מידע</w:t>
      </w:r>
      <w:r>
        <w:rPr>
          <w:rtl w:val="true"/>
        </w:rPr>
        <w:t xml:space="preserve">, </w:t>
      </w:r>
      <w:r>
        <w:rPr>
          <w:rtl w:val="true"/>
        </w:rPr>
        <w:t>טל</w:t>
      </w:r>
      <w:r>
        <w:rPr>
          <w:rtl w:val="true"/>
        </w:rPr>
        <w:t xml:space="preserve">' </w:t>
      </w:r>
      <w:r>
        <w:rPr/>
        <w:t>077-2703333</w:t>
      </w:r>
      <w:r>
        <w:rPr>
          <w:rtl w:val="true"/>
        </w:rPr>
        <w:t xml:space="preserve"> ; </w:t>
      </w:r>
      <w:r>
        <w:rPr>
          <w:rtl w:val="true"/>
        </w:rPr>
        <w:t>אתר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אינטרנט</w:t>
      </w:r>
      <w:r>
        <w:rPr>
          <w:rtl w:val="true"/>
        </w:rPr>
        <w:t xml:space="preserve">,  </w:t>
      </w:r>
      <w:hyperlink r:id="rId20">
        <w:r>
          <w:rPr>
            <w:rStyle w:val="Hyperlink"/>
            <w:sz w:val="16"/>
          </w:rPr>
          <w:t>www.court.gov.il</w:t>
        </w:r>
      </w:hyperlink>
    </w:p>
    <w:p>
      <w:pPr>
        <w:pStyle w:val="Ruller381"/>
        <w:keepNext w:val="true"/>
        <w:ind w:end="0"/>
        <w:jc w:val="start"/>
        <w:rPr>
          <w:rFonts w:ascii="David" w:hAnsi="David" w:cs="David"/>
          <w:color w:val="000000"/>
          <w:szCs w:val="22"/>
        </w:rPr>
      </w:pPr>
      <w:r>
        <w:rPr>
          <w:rFonts w:ascii="David" w:hAnsi="David"/>
          <w:color w:val="000000"/>
          <w:szCs w:val="22"/>
          <w:rtl w:val="true"/>
        </w:rPr>
        <w:t>ע</w:t>
      </w:r>
      <w:r>
        <w:rPr>
          <w:rFonts w:cs="David" w:ascii="David" w:hAnsi="David"/>
          <w:color w:val="000000"/>
          <w:szCs w:val="22"/>
          <w:rtl w:val="true"/>
        </w:rPr>
        <w:t xml:space="preserve">' </w:t>
      </w:r>
      <w:r>
        <w:rPr>
          <w:rFonts w:ascii="David" w:hAnsi="David"/>
          <w:color w:val="000000"/>
          <w:szCs w:val="22"/>
          <w:rtl w:val="true"/>
        </w:rPr>
        <w:t xml:space="preserve">ארבל </w:t>
      </w:r>
      <w:r>
        <w:rPr>
          <w:rFonts w:cs="David" w:ascii="David" w:hAnsi="David"/>
          <w:color w:val="000000"/>
          <w:szCs w:val="22"/>
        </w:rPr>
        <w:t>54678313-2892/13</w:t>
      </w:r>
    </w:p>
    <w:p>
      <w:pPr>
        <w:pStyle w:val="Ruller381"/>
        <w:ind w:end="0"/>
        <w:jc w:val="start"/>
        <w:rPr/>
      </w:pPr>
      <w:r>
        <w:rPr>
          <w:color w:val="000000"/>
          <w:rtl w:val="true"/>
        </w:rPr>
        <w:t>נוסח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מסמך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זה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כפוף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לשינויי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ניסוח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ועריכה</w:t>
      </w:r>
    </w:p>
    <w:p>
      <w:pPr>
        <w:pStyle w:val="Ruller381"/>
        <w:ind w:end="0"/>
        <w:jc w:val="start"/>
        <w:rPr/>
      </w:pPr>
      <w:r>
        <w:rPr>
          <w:rtl w:val="true"/>
        </w:rPr>
      </w:r>
    </w:p>
    <w:p>
      <w:pPr>
        <w:pStyle w:val="Ruller381"/>
        <w:ind w:end="0"/>
        <w:jc w:val="center"/>
        <w:rPr>
          <w:color w:val="0000FF"/>
          <w:szCs w:val="24"/>
          <w:u w:val="single"/>
        </w:rPr>
      </w:pPr>
      <w:hyperlink r:id="rId21">
        <w:r>
          <w:rPr>
            <w:rStyle w:val="Hyperlink"/>
            <w:color w:val="0000FF"/>
            <w:szCs w:val="24"/>
            <w:u w:val="single"/>
            <w:rtl w:val="true"/>
          </w:rPr>
          <w:t>בעניין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עריכה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ושינויים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במסמכי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פסיקה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, </w:t>
        </w:r>
        <w:r>
          <w:rPr>
            <w:rStyle w:val="Hyperlink"/>
            <w:color w:val="0000FF"/>
            <w:szCs w:val="24"/>
            <w:u w:val="single"/>
            <w:rtl w:val="true"/>
          </w:rPr>
          <w:t>חקיקה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ועוד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באתר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נבו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–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הקש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כאן</w:t>
        </w:r>
      </w:hyperlink>
    </w:p>
    <w:p>
      <w:pPr>
        <w:pStyle w:val="Ruller381"/>
        <w:ind w:end="0"/>
        <w:jc w:val="center"/>
        <w:rPr>
          <w:color w:val="0000FF"/>
          <w:szCs w:val="24"/>
          <w:u w:val="single"/>
        </w:rPr>
      </w:pPr>
      <w:r>
        <w:rPr>
          <w:color w:val="0000FF"/>
          <w:szCs w:val="24"/>
          <w:u w:val="single"/>
          <w:rtl w:val="true"/>
        </w:rPr>
      </w:r>
    </w:p>
    <w:sectPr>
      <w:headerReference w:type="default" r:id="rId22"/>
      <w:footerReference w:type="default" r:id="rId23"/>
      <w:type w:val="nextPage"/>
      <w:pgSz w:w="11906" w:h="16838"/>
      <w:pgMar w:left="1800" w:right="1800" w:gutter="0" w:header="708" w:top="1701" w:footer="708" w:bottom="1440"/>
      <w:pgNumType w:start="1"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 TUR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FrankRuehl">
    <w:charset w:val="b1" w:characterSet="windows-1255"/>
    <w:family w:val="auto"/>
    <w:pitch w:val="variable"/>
  </w:font>
  <w:font w:name="David">
    <w:charset w:val="b1" w:characterSet="windows-1255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  <w:sz w:val="24"/>
      </w:rPr>
    </w:pPr>
    <w:r>
      <w:rPr>
        <w:rFonts w:cs="FrankRuehl" w:ascii="FrankRuehl" w:hAnsi="FrankRuehl"/>
        <w:sz w:val="24"/>
        <w:rtl w:val="true"/>
      </w:rPr>
      <w:fldChar w:fldCharType="begin"/>
    </w:r>
    <w:r>
      <w:rPr>
        <w:rtl w:val="true"/>
        <w:sz w:val="24"/>
        <w:rFonts w:cs="FrankRuehl" w:ascii="FrankRuehl" w:hAnsi="FrankRuehl"/>
      </w:rPr>
      <w:instrText xml:space="preserve"> PAGE </w:instrText>
    </w:r>
    <w:r>
      <w:rPr>
        <w:rtl w:val="true"/>
        <w:sz w:val="24"/>
        <w:rFonts w:cs="FrankRuehl" w:ascii="FrankRuehl" w:hAnsi="FrankRuehl"/>
      </w:rPr>
      <w:fldChar w:fldCharType="separate"/>
    </w:r>
    <w:r>
      <w:rPr>
        <w:rtl w:val="true"/>
        <w:sz w:val="24"/>
        <w:rFonts w:cs="FrankRuehl" w:ascii="FrankRuehl" w:hAnsi="FrankRuehl"/>
      </w:rPr>
      <w:t>12</w:t>
    </w:r>
    <w:r>
      <w:rPr>
        <w:rtl w:val="true"/>
        <w:sz w:val="24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ascii="FrankRuehl" w:hAnsi="FrankRuehl" w:cs="FrankRuehl"/>
        <w:color w:val="000000"/>
        <w:sz w:val="24"/>
      </w:rPr>
    </w:pPr>
    <w:r>
      <w:rPr>
        <w:rFonts w:cs="FrankRuehl" w:ascii="FrankRuehl" w:hAnsi="FrankRuehl"/>
        <w:color w:val="000000"/>
        <w:sz w:val="24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4153"/>
        <w:tab w:val="clear" w:pos="8306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/>
        <w:color w:val="000000"/>
        <w:sz w:val="22"/>
        <w:sz w:val="22"/>
        <w:szCs w:val="22"/>
        <w:rtl w:val="true"/>
      </w:rPr>
      <w:t xml:space="preserve">עפ </w:t>
    </w:r>
    <w:r>
      <w:rPr>
        <w:rFonts w:cs="David" w:ascii="David" w:hAnsi="David"/>
        <w:color w:val="000000"/>
        <w:sz w:val="22"/>
        <w:szCs w:val="22"/>
      </w:rPr>
      <w:t>2892/13</w:t>
    </w:r>
    <w:r>
      <w:rPr>
        <w:rFonts w:cs="David" w:ascii="David" w:hAnsi="David"/>
        <w:color w:val="000000"/>
        <w:sz w:val="22"/>
        <w:szCs w:val="22"/>
        <w:rtl w:val="true"/>
      </w:rPr>
      <w:t xml:space="preserve"> </w:t>
      <w:tab/>
      <w:t xml:space="preserve"> </w:t>
    </w:r>
    <w:r>
      <w:rPr>
        <w:rFonts w:ascii="David" w:hAnsi="David"/>
        <w:color w:val="000000"/>
        <w:sz w:val="22"/>
        <w:sz w:val="22"/>
        <w:szCs w:val="22"/>
        <w:rtl w:val="true"/>
      </w:rPr>
      <w:t>מוחמד עודתאללה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/>
        <w:color w:val="000000"/>
        <w:sz w:val="22"/>
        <w:sz w:val="22"/>
        <w:szCs w:val="22"/>
        <w:rtl w:val="true"/>
      </w:rPr>
      <w:t>מדינת ישראל</w:t>
    </w:r>
  </w:p>
</w:hdr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doNotExpandShiftReturn/>
    <w:doNotBreakWrappedTables/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1"/>
      <w:ind w:hanging="0" w:start="0" w:end="0"/>
      <w:jc w:val="start"/>
    </w:pPr>
    <w:rPr>
      <w:rFonts w:ascii="Times New Roman" w:hAnsi="Times New Roman" w:eastAsia="Times New Roman" w:cs="David"/>
      <w:color w:val="auto"/>
      <w:sz w:val="20"/>
      <w:szCs w:val="24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Ruller4">
    <w:name w:val="Ruller4 תו"/>
    <w:basedOn w:val="DefaultParagraphFont"/>
    <w:qFormat/>
    <w:rPr>
      <w:rFonts w:ascii="Arial TUR" w:hAnsi="Arial TUR" w:cs="FrankRuehl"/>
      <w:spacing w:val="10"/>
      <w:sz w:val="22"/>
      <w:szCs w:val="28"/>
      <w:lang w:val="en-US" w:bidi="he-IL"/>
    </w:rPr>
  </w:style>
  <w:style w:type="character" w:styleId="Delete">
    <w:name w:val="Delete"/>
    <w:basedOn w:val="DefaultParagraphFont"/>
    <w:qFormat/>
    <w:rPr>
      <w:strike/>
    </w:rPr>
  </w:style>
  <w:style w:type="character" w:styleId="Hand">
    <w:name w:val="Hand"/>
    <w:basedOn w:val="DefaultParagraphFont"/>
    <w:qFormat/>
    <w:rPr>
      <w:rFonts w:cs="Guttman Yad"/>
    </w:rPr>
  </w:style>
  <w:style w:type="character" w:styleId="Ruller3">
    <w:name w:val="Ruller 3 תו"/>
    <w:basedOn w:val="DefaultParagraphFont"/>
    <w:qFormat/>
    <w:rPr>
      <w:rFonts w:cs="FrankRuehl"/>
      <w:sz w:val="22"/>
      <w:szCs w:val="28"/>
      <w:lang w:val="en-US" w:bidi="he-IL"/>
    </w:rPr>
  </w:style>
  <w:style w:type="character" w:styleId="BodyRuller">
    <w:name w:val="Body Ruller תו"/>
    <w:basedOn w:val="Ruller3"/>
    <w:qFormat/>
    <w:rPr>
      <w:rFonts w:cs="David"/>
    </w:rPr>
  </w:style>
  <w:style w:type="character" w:styleId="Ruller38">
    <w:name w:val="סגנון Ruller 3 + (מורכב) ‏8 נק תו"/>
    <w:basedOn w:val="BodyRuller"/>
    <w:qFormat/>
    <w:rPr>
      <w:szCs w:val="16"/>
    </w:rPr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Ruller31">
    <w:name w:val="Ruller 3"/>
    <w:basedOn w:val="Normal"/>
    <w:qFormat/>
    <w:pPr>
      <w:tabs>
        <w:tab w:val="clear" w:pos="720"/>
        <w:tab w:val="left" w:pos="3210" w:leader="none"/>
        <w:tab w:val="left" w:pos="6753" w:leader="none"/>
      </w:tabs>
      <w:spacing w:lineRule="auto" w:line="360"/>
      <w:ind w:hanging="0" w:start="0" w:end="0"/>
      <w:jc w:val="start"/>
    </w:pPr>
    <w:rPr>
      <w:rFonts w:cs="FrankRuehl"/>
      <w:spacing w:val="10"/>
      <w:sz w:val="22"/>
      <w:szCs w:val="28"/>
    </w:rPr>
  </w:style>
  <w:style w:type="paragraph" w:styleId="Pskdinhead">
    <w:name w:val="Pskdin head"/>
    <w:basedOn w:val="Normal"/>
    <w:qFormat/>
    <w:pPr>
      <w:spacing w:lineRule="auto" w:line="360"/>
      <w:ind w:hanging="0" w:start="0" w:end="0"/>
      <w:jc w:val="start"/>
    </w:pPr>
    <w:rPr>
      <w:b/>
      <w:bCs/>
      <w:u w:val="single"/>
    </w:rPr>
  </w:style>
  <w:style w:type="paragraph" w:styleId="FileNumber">
    <w:name w:val="File Number"/>
    <w:basedOn w:val="Normal"/>
    <w:qFormat/>
    <w:pPr>
      <w:spacing w:lineRule="auto" w:line="360"/>
      <w:ind w:hanging="0" w:start="0" w:end="0"/>
      <w:jc w:val="end"/>
    </w:pPr>
    <w:rPr>
      <w:bCs/>
    </w:rPr>
  </w:style>
  <w:style w:type="paragraph" w:styleId="FirstpagestylePsakdin">
    <w:name w:val="First page style Psak din"/>
    <w:basedOn w:val="Ruller31"/>
    <w:qFormat/>
    <w:pPr>
      <w:tabs>
        <w:tab w:val="clear" w:pos="3210"/>
        <w:tab w:val="left" w:pos="3209" w:leader="none"/>
        <w:tab w:val="left" w:pos="6753" w:leader="none"/>
      </w:tabs>
      <w:ind w:hanging="0" w:start="0" w:end="0"/>
      <w:jc w:val="start"/>
    </w:pPr>
    <w:rPr>
      <w:bCs/>
    </w:rPr>
  </w:style>
  <w:style w:type="paragraph" w:styleId="TyutaDate">
    <w:name w:val="Tyuta Date"/>
    <w:basedOn w:val="Normal"/>
    <w:qFormat/>
    <w:pPr>
      <w:ind w:hanging="0" w:start="0" w:end="0"/>
      <w:jc w:val="center"/>
    </w:pPr>
    <w:rPr>
      <w:b/>
      <w:bCs/>
      <w:i/>
      <w:iCs/>
      <w:sz w:val="28"/>
      <w:szCs w:val="28"/>
    </w:rPr>
  </w:style>
  <w:style w:type="paragraph" w:styleId="DocumentHead">
    <w:name w:val="Document Head"/>
    <w:basedOn w:val="Normal"/>
    <w:qFormat/>
    <w:pPr>
      <w:spacing w:lineRule="auto" w:line="360"/>
      <w:ind w:hanging="0" w:start="0" w:end="0"/>
      <w:jc w:val="center"/>
    </w:pPr>
    <w:rPr>
      <w:bCs/>
      <w:spacing w:val="30"/>
      <w:szCs w:val="28"/>
      <w:u w:val="single"/>
    </w:rPr>
  </w:style>
  <w:style w:type="paragraph" w:styleId="TfutzaList">
    <w:name w:val="Tfutza List"/>
    <w:basedOn w:val="Normal"/>
    <w:qFormat/>
    <w:pPr>
      <w:ind w:hanging="0" w:start="0" w:end="0"/>
      <w:jc w:val="start"/>
    </w:pPr>
    <w:rPr>
      <w:i/>
      <w:iCs/>
    </w:rPr>
  </w:style>
  <w:style w:type="paragraph" w:styleId="Ruller41">
    <w:name w:val="Ruller4"/>
    <w:basedOn w:val="Normal"/>
    <w:qFormat/>
    <w:pPr>
      <w:tabs>
        <w:tab w:val="clear" w:pos="720"/>
        <w:tab w:val="left" w:pos="800" w:leader="none"/>
      </w:tabs>
      <w:spacing w:lineRule="auto" w:line="360"/>
      <w:ind w:hanging="0" w:start="0" w:end="0"/>
      <w:jc w:val="both"/>
    </w:pPr>
    <w:rPr>
      <w:rFonts w:ascii="Arial TUR" w:hAnsi="Arial TUR" w:cs="FrankRuehl"/>
      <w:spacing w:val="10"/>
      <w:sz w:val="22"/>
      <w:szCs w:val="28"/>
    </w:rPr>
  </w:style>
  <w:style w:type="paragraph" w:styleId="Ruller5">
    <w:name w:val="Ruller5"/>
    <w:basedOn w:val="Normal"/>
    <w:qFormat/>
    <w:pPr>
      <w:ind w:hanging="0" w:start="1642" w:end="1282"/>
      <w:jc w:val="both"/>
    </w:pPr>
    <w:rPr>
      <w:rFonts w:ascii="Arial TUR" w:hAnsi="Arial TUR" w:cs="FrankRuehl"/>
      <w:spacing w:val="10"/>
      <w:sz w:val="22"/>
      <w:szCs w:val="28"/>
    </w:rPr>
  </w:style>
  <w:style w:type="paragraph" w:styleId="Ruller6">
    <w:name w:val="Ruller6"/>
    <w:basedOn w:val="Normal"/>
    <w:qFormat/>
    <w:pPr>
      <w:tabs>
        <w:tab w:val="clear" w:pos="720"/>
        <w:tab w:val="left" w:pos="794" w:leader="none"/>
        <w:tab w:val="left" w:pos="2268" w:leader="none"/>
        <w:tab w:val="left" w:pos="5783" w:leader="none"/>
        <w:tab w:val="left" w:pos="7371" w:leader="none"/>
      </w:tabs>
      <w:ind w:hanging="0" w:start="0" w:end="0"/>
      <w:jc w:val="start"/>
    </w:pPr>
    <w:rPr>
      <w:rFonts w:ascii="Arial TUR" w:hAnsi="Arial TUR" w:cs="DavidFix"/>
      <w:spacing w:val="10"/>
      <w:sz w:val="22"/>
      <w:szCs w:val="20"/>
    </w:rPr>
  </w:style>
  <w:style w:type="paragraph" w:styleId="WriterName">
    <w:name w:val="Writer Name"/>
    <w:basedOn w:val="Ruller41"/>
    <w:next w:val="Ruller41"/>
    <w:qFormat/>
    <w:pPr>
      <w:ind w:hanging="0" w:start="0" w:end="0"/>
      <w:jc w:val="both"/>
    </w:pPr>
    <w:rPr>
      <w:rFonts w:cs="David"/>
      <w:b/>
      <w:bCs/>
      <w:u w:val="single"/>
    </w:rPr>
  </w:style>
  <w:style w:type="paragraph" w:styleId="2">
    <w:name w:val="ñâðåï2"/>
    <w:basedOn w:val="Normal"/>
    <w:qFormat/>
    <w:pPr>
      <w:overflowPunct w:val="true"/>
      <w:ind w:hanging="0" w:start="0" w:end="0"/>
      <w:jc w:val="start"/>
    </w:pPr>
    <w:rPr>
      <w:rFonts w:cs="Times New Roman"/>
    </w:rPr>
  </w:style>
  <w:style w:type="paragraph" w:styleId="Casenameintextbody">
    <w:name w:val="Case name in text body"/>
    <w:basedOn w:val="Normal"/>
    <w:qFormat/>
    <w:pPr>
      <w:overflowPunct w:val="true"/>
      <w:ind w:hanging="0" w:start="0" w:end="0"/>
      <w:jc w:val="end"/>
    </w:pPr>
    <w:rPr>
      <w:rFonts w:cs="Times New Roman"/>
      <w:b/>
      <w:bCs/>
      <w:u w:val="single"/>
    </w:rPr>
  </w:style>
  <w:style w:type="paragraph" w:styleId="precasestyle">
    <w:name w:val="pre_case style"/>
    <w:basedOn w:val="Normal"/>
    <w:qFormat/>
    <w:pPr>
      <w:tabs>
        <w:tab w:val="clear" w:pos="720"/>
        <w:tab w:val="left" w:pos="2552" w:leader="none"/>
      </w:tabs>
      <w:overflowPunct w:val="true"/>
      <w:ind w:hanging="0" w:start="0" w:end="2549"/>
      <w:jc w:val="start"/>
    </w:pPr>
    <w:rPr>
      <w:rFonts w:cs="Times New Roman"/>
    </w:rPr>
  </w:style>
  <w:style w:type="paragraph" w:styleId="BodyRuller1">
    <w:name w:val="Body Ruller"/>
    <w:basedOn w:val="Normal"/>
    <w:qFormat/>
    <w:pPr>
      <w:ind w:hanging="0" w:start="0" w:end="0"/>
      <w:jc w:val="start"/>
    </w:pPr>
    <w:rPr>
      <w:sz w:val="22"/>
      <w:szCs w:val="28"/>
    </w:rPr>
  </w:style>
  <w:style w:type="paragraph" w:styleId="Ruller381">
    <w:name w:val="סגנון Ruller 3 + (מורכב) ‏8 נק"/>
    <w:basedOn w:val="BodyRuller1"/>
    <w:qFormat/>
    <w:pPr>
      <w:ind w:hanging="0" w:start="0" w:end="0"/>
      <w:jc w:val="start"/>
    </w:pPr>
    <w:rPr>
      <w:szCs w:val="16"/>
    </w:rPr>
  </w:style>
  <w:style w:type="paragraph" w:styleId="FileNumber1">
    <w:name w:val="סגנון File Number + ימין"/>
    <w:basedOn w:val="FileNumber"/>
    <w:qFormat/>
    <w:pPr>
      <w:ind w:hanging="0" w:start="0" w:end="0"/>
      <w:jc w:val="start"/>
    </w:pPr>
    <w:rPr>
      <w:szCs w:val="28"/>
    </w:rPr>
  </w:style>
  <w:style w:type="paragraph" w:styleId="BODYVERDICT">
    <w:name w:val="BODY VERDICT"/>
    <w:basedOn w:val="Normal"/>
    <w:qFormat/>
    <w:pPr>
      <w:ind w:hanging="0" w:start="0" w:end="0"/>
      <w:jc w:val="start"/>
    </w:pPr>
    <w:rPr>
      <w:rFonts w:cs="FrankRuehl"/>
      <w:spacing w:val="10"/>
      <w:sz w:val="22"/>
      <w:szCs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case/3850993" TargetMode="External"/><Relationship Id="rId3" Type="http://schemas.openxmlformats.org/officeDocument/2006/relationships/hyperlink" Target="http://www.nevo.co.il/law/70301" TargetMode="External"/><Relationship Id="rId4" Type="http://schemas.openxmlformats.org/officeDocument/2006/relationships/hyperlink" Target="http://www.nevo.co.il/law/70301/144.b" TargetMode="External"/><Relationship Id="rId5" Type="http://schemas.openxmlformats.org/officeDocument/2006/relationships/hyperlink" Target="http://www.nevo.co.il/law/5227" TargetMode="External"/><Relationship Id="rId6" Type="http://schemas.openxmlformats.org/officeDocument/2006/relationships/hyperlink" Target="http://www.nevo.co.il/law/5227/43" TargetMode="External"/><Relationship Id="rId7" Type="http://schemas.openxmlformats.org/officeDocument/2006/relationships/hyperlink" Target="http://www.nevo.co.il/law/70301" TargetMode="External"/><Relationship Id="rId8" Type="http://schemas.openxmlformats.org/officeDocument/2006/relationships/hyperlink" Target="http://www.nevo.co.il/law/70301/144.b" TargetMode="External"/><Relationship Id="rId9" Type="http://schemas.openxmlformats.org/officeDocument/2006/relationships/hyperlink" Target="http://www.nevo.co.il/law/70301" TargetMode="External"/><Relationship Id="rId10" Type="http://schemas.openxmlformats.org/officeDocument/2006/relationships/hyperlink" Target="http://www.nevo.co.il/law/5227/43" TargetMode="External"/><Relationship Id="rId11" Type="http://schemas.openxmlformats.org/officeDocument/2006/relationships/hyperlink" Target="http://www.nevo.co.il/law/5227" TargetMode="External"/><Relationship Id="rId12" Type="http://schemas.openxmlformats.org/officeDocument/2006/relationships/hyperlink" Target="http://www.nevo.co.il/case/6247531" TargetMode="External"/><Relationship Id="rId13" Type="http://schemas.openxmlformats.org/officeDocument/2006/relationships/hyperlink" Target="http://www.nevo.co.il/case/6244290" TargetMode="External"/><Relationship Id="rId14" Type="http://schemas.openxmlformats.org/officeDocument/2006/relationships/hyperlink" Target="http://www.nevo.co.il/case/5571181" TargetMode="External"/><Relationship Id="rId15" Type="http://schemas.openxmlformats.org/officeDocument/2006/relationships/hyperlink" Target="http://www.nevo.co.il/case/17925108" TargetMode="External"/><Relationship Id="rId16" Type="http://schemas.openxmlformats.org/officeDocument/2006/relationships/hyperlink" Target="http://www.nevo.co.il/case/5672948" TargetMode="External"/><Relationship Id="rId17" Type="http://schemas.openxmlformats.org/officeDocument/2006/relationships/hyperlink" Target="http://www.nevo.co.il/case/5838067" TargetMode="External"/><Relationship Id="rId18" Type="http://schemas.openxmlformats.org/officeDocument/2006/relationships/hyperlink" Target="http://www.nevo.co.il/case/5755866" TargetMode="External"/><Relationship Id="rId19" Type="http://schemas.openxmlformats.org/officeDocument/2006/relationships/hyperlink" Target="http://www.nevo.co.il/case/6152855" TargetMode="External"/><Relationship Id="rId20" Type="http://schemas.openxmlformats.org/officeDocument/2006/relationships/hyperlink" Target="http://www.court.gov.il/" TargetMode="External"/><Relationship Id="rId21" Type="http://schemas.openxmlformats.org/officeDocument/2006/relationships/hyperlink" Target="http://www.nevo.co.il/advertisements/nevo-100.doc" TargetMode="External"/><Relationship Id="rId22" Type="http://schemas.openxmlformats.org/officeDocument/2006/relationships/header" Target="header1.xml"/><Relationship Id="rId23" Type="http://schemas.openxmlformats.org/officeDocument/2006/relationships/footer" Target="footer1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13028920.B07.doc</Template>
  <TotalTime>0</TotalTime>
  <Application>LibreOffice/24.8.4.2$MacOSX_AARCH64 LibreOffice_project/bb3cfa12c7b1bf994ecc5649a80400d06cd71002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2014-12-30T18:38:00Z</dcterms:created>
  <dc:creator> </dc:creator>
  <dc:description/>
  <cp:keywords/>
  <dc:language>en-IL</dc:language>
  <cp:lastModifiedBy>hofit</cp:lastModifiedBy>
  <cp:lastPrinted>2013-10-02T09:01:00Z</cp:lastPrinted>
  <dcterms:modified xsi:type="dcterms:W3CDTF">2014-12-30T18:38:00Z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מוחמד עודתאללה</vt:lpwstr>
  </property>
  <property fmtid="{D5CDD505-2E9C-101B-9397-08002B2CF9AE}" pid="3" name="APPELLANT1">
    <vt:lpwstr/>
  </property>
  <property fmtid="{D5CDD505-2E9C-101B-9397-08002B2CF9AE}" pid="4" name="APPELLANT2">
    <vt:lpwstr/>
  </property>
  <property fmtid="{D5CDD505-2E9C-101B-9397-08002B2CF9AE}" pid="5" name="APPELLEE">
    <vt:lpwstr>מדינת ישראל</vt:lpwstr>
  </property>
  <property fmtid="{D5CDD505-2E9C-101B-9397-08002B2CF9AE}" pid="6" name="APPELLEE1">
    <vt:lpwstr/>
  </property>
  <property fmtid="{D5CDD505-2E9C-101B-9397-08002B2CF9AE}" pid="7" name="APPELLEE2">
    <vt:lpwstr/>
  </property>
  <property fmtid="{D5CDD505-2E9C-101B-9397-08002B2CF9AE}" pid="8" name="CASENOTES1">
    <vt:lpwstr>ProcID=209&amp;PartA=9097&amp;PartC=05</vt:lpwstr>
  </property>
  <property fmtid="{D5CDD505-2E9C-101B-9397-08002B2CF9AE}" pid="9" name="CASENOTES2">
    <vt:lpwstr>ProcID=209&amp;PartA=1242&amp;PartC=97</vt:lpwstr>
  </property>
  <property fmtid="{D5CDD505-2E9C-101B-9397-08002B2CF9AE}" pid="10" name="CASENOTES3">
    <vt:lpwstr>ProcID=209&amp;PartA=9437&amp;PartC=08</vt:lpwstr>
  </property>
  <property fmtid="{D5CDD505-2E9C-101B-9397-08002B2CF9AE}" pid="11" name="CASESLISTTMP1">
    <vt:lpwstr>3850993;6247531;6244290;5571181;17925108;5672948;5838067;5755866;6152855</vt:lpwstr>
  </property>
  <property fmtid="{D5CDD505-2E9C-101B-9397-08002B2CF9AE}" pid="12" name="CITY">
    <vt:lpwstr/>
  </property>
  <property fmtid="{D5CDD505-2E9C-101B-9397-08002B2CF9AE}" pid="13" name="DATE">
    <vt:lpwstr>20130929</vt:lpwstr>
  </property>
  <property fmtid="{D5CDD505-2E9C-101B-9397-08002B2CF9AE}" pid="14" name="DELEMATA">
    <vt:lpwstr/>
  </property>
  <property fmtid="{D5CDD505-2E9C-101B-9397-08002B2CF9AE}" pid="15" name="ISABSTRACT">
    <vt:lpwstr>Y</vt:lpwstr>
  </property>
  <property fmtid="{D5CDD505-2E9C-101B-9397-08002B2CF9AE}" pid="16" name="JUDGE">
    <vt:lpwstr>ע' ארבל;נ' הנדל;י' עמית</vt:lpwstr>
  </property>
  <property fmtid="{D5CDD505-2E9C-101B-9397-08002B2CF9AE}" pid="17" name="LAWLISTTMP1">
    <vt:lpwstr>70301/144.b</vt:lpwstr>
  </property>
  <property fmtid="{D5CDD505-2E9C-101B-9397-08002B2CF9AE}" pid="18" name="LAWLISTTMP2">
    <vt:lpwstr>5227/043</vt:lpwstr>
  </property>
  <property fmtid="{D5CDD505-2E9C-101B-9397-08002B2CF9AE}" pid="19" name="LAWYER">
    <vt:lpwstr>עדי שגב;אליאס אבו עטא</vt:lpwstr>
  </property>
  <property fmtid="{D5CDD505-2E9C-101B-9397-08002B2CF9AE}" pid="20" name="LINKK1">
    <vt:lpwstr/>
  </property>
  <property fmtid="{D5CDD505-2E9C-101B-9397-08002B2CF9AE}" pid="21" name="LINKK2">
    <vt:lpwstr/>
  </property>
  <property fmtid="{D5CDD505-2E9C-101B-9397-08002B2CF9AE}" pid="22" name="LINKK3">
    <vt:lpwstr/>
  </property>
  <property fmtid="{D5CDD505-2E9C-101B-9397-08002B2CF9AE}" pid="23" name="LINKK4">
    <vt:lpwstr/>
  </property>
  <property fmtid="{D5CDD505-2E9C-101B-9397-08002B2CF9AE}" pid="24" name="LINKK5">
    <vt:lpwstr/>
  </property>
  <property fmtid="{D5CDD505-2E9C-101B-9397-08002B2CF9AE}" pid="25" name="METAKZER">
    <vt:lpwstr>קרן</vt:lpwstr>
  </property>
  <property fmtid="{D5CDD505-2E9C-101B-9397-08002B2CF9AE}" pid="26" name="NEWPARTA">
    <vt:lpwstr/>
  </property>
  <property fmtid="{D5CDD505-2E9C-101B-9397-08002B2CF9AE}" pid="27" name="NEWPARTB">
    <vt:lpwstr/>
  </property>
  <property fmtid="{D5CDD505-2E9C-101B-9397-08002B2CF9AE}" pid="28" name="NEWPARTC">
    <vt:lpwstr/>
  </property>
  <property fmtid="{D5CDD505-2E9C-101B-9397-08002B2CF9AE}" pid="29" name="NEWPROC">
    <vt:lpwstr/>
  </property>
  <property fmtid="{D5CDD505-2E9C-101B-9397-08002B2CF9AE}" pid="30" name="NOSE11">
    <vt:lpwstr>דיון פלילי</vt:lpwstr>
  </property>
  <property fmtid="{D5CDD505-2E9C-101B-9397-08002B2CF9AE}" pid="31" name="NOSE110">
    <vt:lpwstr/>
  </property>
  <property fmtid="{D5CDD505-2E9C-101B-9397-08002B2CF9AE}" pid="32" name="NOSE12">
    <vt:lpwstr>עונשין</vt:lpwstr>
  </property>
  <property fmtid="{D5CDD505-2E9C-101B-9397-08002B2CF9AE}" pid="33" name="NOSE13">
    <vt:lpwstr/>
  </property>
  <property fmtid="{D5CDD505-2E9C-101B-9397-08002B2CF9AE}" pid="34" name="NOSE14">
    <vt:lpwstr/>
  </property>
  <property fmtid="{D5CDD505-2E9C-101B-9397-08002B2CF9AE}" pid="35" name="NOSE15">
    <vt:lpwstr/>
  </property>
  <property fmtid="{D5CDD505-2E9C-101B-9397-08002B2CF9AE}" pid="36" name="NOSE16">
    <vt:lpwstr/>
  </property>
  <property fmtid="{D5CDD505-2E9C-101B-9397-08002B2CF9AE}" pid="37" name="NOSE17">
    <vt:lpwstr/>
  </property>
  <property fmtid="{D5CDD505-2E9C-101B-9397-08002B2CF9AE}" pid="38" name="NOSE18">
    <vt:lpwstr/>
  </property>
  <property fmtid="{D5CDD505-2E9C-101B-9397-08002B2CF9AE}" pid="39" name="NOSE19">
    <vt:lpwstr/>
  </property>
  <property fmtid="{D5CDD505-2E9C-101B-9397-08002B2CF9AE}" pid="40" name="NOSE1ID">
    <vt:lpwstr>18;77</vt:lpwstr>
  </property>
  <property fmtid="{D5CDD505-2E9C-101B-9397-08002B2CF9AE}" pid="41" name="NOSE21">
    <vt:lpwstr>ערעור</vt:lpwstr>
  </property>
  <property fmtid="{D5CDD505-2E9C-101B-9397-08002B2CF9AE}" pid="42" name="NOSE210">
    <vt:lpwstr/>
  </property>
  <property fmtid="{D5CDD505-2E9C-101B-9397-08002B2CF9AE}" pid="43" name="NOSE22">
    <vt:lpwstr>ענישה</vt:lpwstr>
  </property>
  <property fmtid="{D5CDD505-2E9C-101B-9397-08002B2CF9AE}" pid="44" name="NOSE23">
    <vt:lpwstr/>
  </property>
  <property fmtid="{D5CDD505-2E9C-101B-9397-08002B2CF9AE}" pid="45" name="NOSE24">
    <vt:lpwstr/>
  </property>
  <property fmtid="{D5CDD505-2E9C-101B-9397-08002B2CF9AE}" pid="46" name="NOSE25">
    <vt:lpwstr/>
  </property>
  <property fmtid="{D5CDD505-2E9C-101B-9397-08002B2CF9AE}" pid="47" name="NOSE26">
    <vt:lpwstr/>
  </property>
  <property fmtid="{D5CDD505-2E9C-101B-9397-08002B2CF9AE}" pid="48" name="NOSE27">
    <vt:lpwstr/>
  </property>
  <property fmtid="{D5CDD505-2E9C-101B-9397-08002B2CF9AE}" pid="49" name="NOSE28">
    <vt:lpwstr/>
  </property>
  <property fmtid="{D5CDD505-2E9C-101B-9397-08002B2CF9AE}" pid="50" name="NOSE29">
    <vt:lpwstr/>
  </property>
  <property fmtid="{D5CDD505-2E9C-101B-9397-08002B2CF9AE}" pid="51" name="NOSE2ID">
    <vt:lpwstr>504;1446</vt:lpwstr>
  </property>
  <property fmtid="{D5CDD505-2E9C-101B-9397-08002B2CF9AE}" pid="52" name="NOSE31">
    <vt:lpwstr>אי-התערבות בממצאים עובדתיים</vt:lpwstr>
  </property>
  <property fmtid="{D5CDD505-2E9C-101B-9397-08002B2CF9AE}" pid="53" name="NOSE310">
    <vt:lpwstr/>
  </property>
  <property fmtid="{D5CDD505-2E9C-101B-9397-08002B2CF9AE}" pid="54" name="NOSE32">
    <vt:lpwstr>מדיניות ענישה: התערבות ערכאת ערעור</vt:lpwstr>
  </property>
  <property fmtid="{D5CDD505-2E9C-101B-9397-08002B2CF9AE}" pid="55" name="NOSE33">
    <vt:lpwstr/>
  </property>
  <property fmtid="{D5CDD505-2E9C-101B-9397-08002B2CF9AE}" pid="56" name="NOSE34">
    <vt:lpwstr/>
  </property>
  <property fmtid="{D5CDD505-2E9C-101B-9397-08002B2CF9AE}" pid="57" name="NOSE35">
    <vt:lpwstr/>
  </property>
  <property fmtid="{D5CDD505-2E9C-101B-9397-08002B2CF9AE}" pid="58" name="NOSE36">
    <vt:lpwstr/>
  </property>
  <property fmtid="{D5CDD505-2E9C-101B-9397-08002B2CF9AE}" pid="59" name="NOSE37">
    <vt:lpwstr/>
  </property>
  <property fmtid="{D5CDD505-2E9C-101B-9397-08002B2CF9AE}" pid="60" name="NOSE38">
    <vt:lpwstr/>
  </property>
  <property fmtid="{D5CDD505-2E9C-101B-9397-08002B2CF9AE}" pid="61" name="NOSE39">
    <vt:lpwstr/>
  </property>
  <property fmtid="{D5CDD505-2E9C-101B-9397-08002B2CF9AE}" pid="62" name="NOSE3ID">
    <vt:lpwstr>3849;8982</vt:lpwstr>
  </property>
  <property fmtid="{D5CDD505-2E9C-101B-9397-08002B2CF9AE}" pid="63" name="PADIDATE">
    <vt:lpwstr>20131006</vt:lpwstr>
  </property>
  <property fmtid="{D5CDD505-2E9C-101B-9397-08002B2CF9AE}" pid="64" name="PADIMAIL">
    <vt:lpwstr>YES</vt:lpwstr>
  </property>
  <property fmtid="{D5CDD505-2E9C-101B-9397-08002B2CF9AE}" pid="65" name="PAGE">
    <vt:lpwstr/>
  </property>
  <property fmtid="{D5CDD505-2E9C-101B-9397-08002B2CF9AE}" pid="66" name="PART">
    <vt:lpwstr/>
  </property>
  <property fmtid="{D5CDD505-2E9C-101B-9397-08002B2CF9AE}" pid="67" name="PROCESS">
    <vt:lpwstr>עפ</vt:lpwstr>
  </property>
  <property fmtid="{D5CDD505-2E9C-101B-9397-08002B2CF9AE}" pid="68" name="PROCNUM">
    <vt:lpwstr>2892</vt:lpwstr>
  </property>
  <property fmtid="{D5CDD505-2E9C-101B-9397-08002B2CF9AE}" pid="69" name="PROCYEAR">
    <vt:lpwstr>13</vt:lpwstr>
  </property>
  <property fmtid="{D5CDD505-2E9C-101B-9397-08002B2CF9AE}" pid="70" name="PSAKDIN">
    <vt:lpwstr>פסק-דין</vt:lpwstr>
  </property>
  <property fmtid="{D5CDD505-2E9C-101B-9397-08002B2CF9AE}" pid="71" name="TYPE">
    <vt:lpwstr>1</vt:lpwstr>
  </property>
  <property fmtid="{D5CDD505-2E9C-101B-9397-08002B2CF9AE}" pid="72" name="TYPE_ABS_DATE">
    <vt:lpwstr>410120130929</vt:lpwstr>
  </property>
  <property fmtid="{D5CDD505-2E9C-101B-9397-08002B2CF9AE}" pid="73" name="TYPE_N_DATE">
    <vt:lpwstr>41020130929</vt:lpwstr>
  </property>
  <property fmtid="{D5CDD505-2E9C-101B-9397-08002B2CF9AE}" pid="74" name="VOLUME">
    <vt:lpwstr/>
  </property>
  <property fmtid="{D5CDD505-2E9C-101B-9397-08002B2CF9AE}" pid="75" name="WORDNUMPAGES">
    <vt:lpwstr>8</vt:lpwstr>
  </property>
</Properties>
</file>