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7"/>
        <w:gridCol w:w="3674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lang w:val="en-US" w:eastAsia="en-US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בית המשפט המחוזי בחיפה</w:t>
            </w:r>
          </w:p>
        </w:tc>
      </w:tr>
      <w:tr>
        <w:trPr>
          <w:trHeight w:val="337" w:hRule="atLeast"/>
        </w:trPr>
        <w:tc>
          <w:tcPr>
            <w:tcW w:w="5047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Tahoma" w:hAnsi="Tahoma" w:cs="Tahoma"/>
                <w:b/>
                <w:bCs/>
                <w:color w:val="000080"/>
                <w:sz w:val="26"/>
                <w:szCs w:val="26"/>
                <w:lang w:val="en-US" w:eastAsia="en-US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674" w:type="dxa"/>
            <w:tcBorders/>
          </w:tcPr>
          <w:p>
            <w:pPr>
              <w:pStyle w:val="Header"/>
              <w:ind w:end="0"/>
              <w:jc w:val="end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lang w:val="en-US" w:eastAsia="en-US"/>
              </w:rPr>
              <w:t>22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ינואר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2015</w:t>
            </w:r>
          </w:p>
        </w:tc>
      </w:tr>
      <w:tr>
        <w:trPr>
          <w:trHeight w:val="337" w:hRule="atLeast"/>
        </w:trPr>
        <w:tc>
          <w:tcPr>
            <w:tcW w:w="8721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פ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30098-10-14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חבקה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</w:tbl>
    <w:p>
      <w:pPr>
        <w:pStyle w:val="Header"/>
        <w:ind w:end="0"/>
        <w:jc w:val="start"/>
        <w:rPr>
          <w:rFonts w:cs="Times New Roman"/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tbl>
      <w:tblPr>
        <w:bidiVisual w:val="true"/>
        <w:tblW w:w="8802" w:type="dxa"/>
        <w:jc w:val="start"/>
        <w:tblInd w:w="-16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3"/>
        <w:gridCol w:w="2797"/>
        <w:gridCol w:w="5922"/>
      </w:tblGrid>
      <w:tr>
        <w:trPr/>
        <w:tc>
          <w:tcPr>
            <w:tcW w:w="83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871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360"/>
              <w:ind w:end="0"/>
              <w:jc w:val="start"/>
              <w:rPr>
                <w:b/>
                <w:bCs/>
                <w:sz w:val="26"/>
                <w:szCs w:val="26"/>
              </w:rPr>
            </w:pPr>
            <w:bookmarkStart w:id="0" w:name="_GoBack"/>
            <w:bookmarkEnd w:id="0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בפני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הרכב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השופטים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rStyle w:val="TimesNewRomanTimesNewRoman"/>
              </w:rPr>
            </w:pPr>
            <w:r>
              <w:rPr>
                <w:rStyle w:val="TimesNewRomanTimesNewRoman"/>
                <w:rtl w:val="true"/>
              </w:rPr>
              <w:t>רון</w:t>
            </w:r>
            <w:r>
              <w:rPr>
                <w:rStyle w:val="TimesNewRomanTimesNewRoman"/>
                <w:rFonts w:cs="Times New Roman"/>
                <w:rtl w:val="true"/>
              </w:rPr>
              <w:t xml:space="preserve"> </w:t>
            </w:r>
            <w:r>
              <w:rPr>
                <w:rStyle w:val="TimesNewRomanTimesNewRoman"/>
                <w:rtl w:val="true"/>
              </w:rPr>
              <w:t>שפירא</w:t>
            </w:r>
            <w:r>
              <w:rPr>
                <w:rStyle w:val="TimesNewRomanTimesNewRoman"/>
                <w:rtl w:val="true"/>
              </w:rPr>
              <w:t xml:space="preserve">, </w:t>
            </w:r>
            <w:r>
              <w:rPr>
                <w:rStyle w:val="TimesNewRomanTimesNewRoman"/>
                <w:rtl w:val="true"/>
              </w:rPr>
              <w:t>סגן</w:t>
            </w:r>
            <w:r>
              <w:rPr>
                <w:rStyle w:val="TimesNewRomanTimesNewRoman"/>
                <w:rFonts w:cs="Times New Roman"/>
                <w:rtl w:val="true"/>
              </w:rPr>
              <w:t xml:space="preserve"> </w:t>
            </w:r>
            <w:r>
              <w:rPr>
                <w:rStyle w:val="TimesNewRomanTimesNewRoman"/>
                <w:rtl w:val="true"/>
              </w:rPr>
              <w:t>נשיא</w:t>
            </w:r>
            <w:r>
              <w:rPr>
                <w:rStyle w:val="TimesNewRomanTimesNewRoman"/>
                <w:rFonts w:cs="Times New Roman"/>
                <w:rtl w:val="true"/>
              </w:rPr>
              <w:t xml:space="preserve"> </w:t>
            </w:r>
            <w:r>
              <w:rPr>
                <w:rStyle w:val="TimesNewRomanTimesNewRoman"/>
                <w:rtl w:val="true"/>
              </w:rPr>
              <w:t>[</w:t>
            </w:r>
            <w:r>
              <w:rPr>
                <w:rStyle w:val="TimesNewRomanTimesNewRoman"/>
                <w:rtl w:val="true"/>
              </w:rPr>
              <w:t>אב</w:t>
            </w:r>
            <w:r>
              <w:rPr>
                <w:rStyle w:val="TimesNewRomanTimesNewRoman"/>
                <w:rtl w:val="true"/>
              </w:rPr>
              <w:t>"</w:t>
            </w:r>
            <w:r>
              <w:rPr>
                <w:rStyle w:val="TimesNewRomanTimesNewRoman"/>
                <w:rtl w:val="true"/>
              </w:rPr>
              <w:t>ד</w:t>
            </w:r>
            <w:r>
              <w:rPr>
                <w:rStyle w:val="TimesNewRomanTimesNewRoman"/>
                <w:rtl w:val="true"/>
              </w:rPr>
              <w:t>]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rStyle w:val="TimesNewRomanTimesNewRoman"/>
              </w:rPr>
            </w:pPr>
            <w:r>
              <w:rPr>
                <w:rStyle w:val="TimesNewRomanTimesNewRoman"/>
                <w:rtl w:val="true"/>
              </w:rPr>
              <w:t>אברהם</w:t>
            </w:r>
            <w:r>
              <w:rPr>
                <w:rStyle w:val="TimesNewRomanTimesNewRoman"/>
                <w:rFonts w:cs="Times New Roman"/>
                <w:rtl w:val="true"/>
              </w:rPr>
              <w:t xml:space="preserve"> </w:t>
            </w:r>
            <w:r>
              <w:rPr>
                <w:rStyle w:val="TimesNewRomanTimesNewRoman"/>
                <w:rtl w:val="true"/>
              </w:rPr>
              <w:t>אליקים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Style w:val="TimesNewRomanTimesNewRoman"/>
                <w:rtl w:val="true"/>
              </w:rPr>
              <w:t>בטינה</w:t>
            </w:r>
            <w:r>
              <w:rPr>
                <w:rStyle w:val="TimesNewRomanTimesNewRoman"/>
                <w:rFonts w:cs="Times New Roman"/>
                <w:rtl w:val="true"/>
              </w:rPr>
              <w:t xml:space="preserve"> </w:t>
            </w:r>
            <w:r>
              <w:rPr>
                <w:rStyle w:val="TimesNewRomanTimesNewRoman"/>
                <w:rtl w:val="true"/>
              </w:rPr>
              <w:t>טאובר</w:t>
            </w:r>
            <w:r>
              <w:rPr>
                <w:rStyle w:val="TimesNewRomanTimesNewRoman"/>
                <w:rFonts w:cs="Times New Roman"/>
                <w:rtl w:val="true"/>
              </w:rPr>
              <w:t xml:space="preserve"> </w:t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bookmarkStart w:id="1" w:name="LastJudge"/>
            <w:bookmarkStart w:id="2" w:name="FirstLawyer"/>
            <w:bookmarkStart w:id="3" w:name="FirstAppellant"/>
            <w:bookmarkEnd w:id="1"/>
            <w:bookmarkEnd w:id="2"/>
            <w:bookmarkEnd w:id="3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המערער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גאבר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חבקה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ת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ז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039243787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>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כ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סולימאן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עאמר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</w:r>
          </w:p>
        </w:tc>
      </w:tr>
      <w:tr>
        <w:trPr/>
        <w:tc>
          <w:tcPr>
            <w:tcW w:w="8802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המשיבה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ישראל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>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פרקליטות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מחוז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חיפה</w:t>
            </w:r>
          </w:p>
        </w:tc>
      </w:tr>
    </w:tbl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1977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  <w:color w:val="0000FF"/>
            <w:u w:val="single"/>
          </w:rPr>
          <w:t>192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bookmarkStart w:id="6" w:name="ABSTRACT_START"/>
      <w:bookmarkStart w:id="7" w:name="LawTable_End"/>
      <w:bookmarkEnd w:id="6"/>
      <w:bookmarkEnd w:id="7"/>
      <w:r>
        <w:rPr>
          <w:rFonts w:cs="FrankRuehl"/>
          <w:szCs w:val="26"/>
          <w:rtl w:val="true"/>
        </w:rPr>
        <w:t>מיני</w:t>
      </w:r>
      <w:r>
        <w:rPr>
          <w:rFonts w:cs="FrankRuehl"/>
          <w:szCs w:val="26"/>
          <w:rtl w:val="true"/>
        </w:rPr>
        <w:t>-</w:t>
      </w:r>
      <w:r>
        <w:rPr>
          <w:rFonts w:cs="FrankRuehl"/>
          <w:szCs w:val="26"/>
          <w:rtl w:val="true"/>
        </w:rPr>
        <w:t>רציו</w:t>
      </w:r>
      <w:r>
        <w:rPr>
          <w:rFonts w:cs="FrankRuehl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אין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מקום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לחרוג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מהכלל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ולהימנע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מהרשעה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בהן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בוצעה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עבירת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איומים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כלפי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שוטרים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מילוי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תפקידם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הוכח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שההרשעה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תגרום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לפגיעה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קונקרטית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בנאשם</w:t>
      </w: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 xml:space="preserve">* </w:t>
      </w:r>
      <w:r>
        <w:rPr>
          <w:rFonts w:cs="FrankRuehl"/>
          <w:szCs w:val="26"/>
          <w:rtl w:val="true"/>
        </w:rPr>
        <w:t>דיון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פלילי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הרשעה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–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הימנעות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מהרשעה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הרשעת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המערער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בעבירת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איומים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הטלת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עונש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שלושה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חודשי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מותנה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במקום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של</w:t>
      </w:r>
      <w:r>
        <w:rPr>
          <w:rFonts w:cs="FrankRuehl"/>
          <w:szCs w:val="26"/>
          <w:rtl w:val="true"/>
        </w:rPr>
        <w:t>"</w:t>
      </w:r>
      <w:r>
        <w:rPr>
          <w:rFonts w:cs="FrankRuehl"/>
          <w:szCs w:val="26"/>
          <w:rtl w:val="true"/>
        </w:rPr>
        <w:t>צ</w:t>
      </w: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בית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המשפט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המחוזי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דחה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הערעור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ופסק</w:t>
      </w:r>
      <w:r>
        <w:rPr>
          <w:rFonts w:cs="FrankRuehl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Cs w:val="26"/>
        </w:rPr>
      </w:pPr>
      <w:r>
        <w:rPr>
          <w:rFonts w:cs="FrankRuehl"/>
          <w:szCs w:val="26"/>
          <w:rtl w:val="true"/>
        </w:rPr>
        <w:t>הכלל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הוא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שנאשם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שהוכחה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אשמתו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יורשע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בדין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והימנעות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מהרשעה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היא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החריג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שיופעל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במקרים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נדירים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בפסיקה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נקבעו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שני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תנאים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מצטברים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להמנעות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מהרשעה</w:t>
      </w:r>
      <w:r>
        <w:rPr>
          <w:rFonts w:cs="FrankRuehl"/>
          <w:szCs w:val="26"/>
          <w:rtl w:val="true"/>
        </w:rPr>
        <w:t xml:space="preserve">: </w:t>
      </w:r>
      <w:r>
        <w:rPr>
          <w:rFonts w:cs="FrankRuehl"/>
          <w:szCs w:val="26"/>
          <w:rtl w:val="true"/>
        </w:rPr>
        <w:t>יש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בהרשעת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הנאשם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כדי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לפגוע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פגיעה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חמורה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באפשרות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שיקומו</w:t>
      </w:r>
      <w:r>
        <w:rPr>
          <w:rFonts w:cs="FrankRuehl"/>
          <w:szCs w:val="26"/>
          <w:rtl w:val="true"/>
        </w:rPr>
        <w:t xml:space="preserve">; </w:t>
      </w:r>
      <w:r>
        <w:rPr>
          <w:rFonts w:cs="FrankRuehl"/>
          <w:szCs w:val="26"/>
          <w:rtl w:val="true"/>
        </w:rPr>
        <w:t>סוג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העבירה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מאפשר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בנסיבות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לוותר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ההרשעה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מבלי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לפגוע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באופן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מהותי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בשיקולי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האחרים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המערער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הצביע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פגיעה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קונקרטית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עקב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הרשעתו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ולנוכח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חומרת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העבירה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והעובדה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שבוצעה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כלפי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שוטרים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בשעת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מילוי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תפקידם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הדבר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מחייב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הטלת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מרתיעה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שתעביר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מסר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כי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החברה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תסבול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פגיעה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בשלטון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החוק</w:t>
      </w:r>
      <w:r>
        <w:rPr>
          <w:rFonts w:cs="FrankRuehl"/>
          <w:szCs w:val="26"/>
          <w:rtl w:val="true"/>
        </w:rPr>
        <w:t xml:space="preserve">. </w:t>
      </w:r>
      <w:r>
        <w:rPr>
          <w:rFonts w:cs="FrankRuehl"/>
          <w:szCs w:val="26"/>
          <w:rtl w:val="true"/>
        </w:rPr>
        <w:t>אף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אין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מקום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להתערב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בעונש</w:t>
      </w:r>
      <w:r>
        <w:rPr>
          <w:rFonts w:cs="FrankRuehl"/>
          <w:szCs w:val="26"/>
          <w:rtl w:val="true"/>
        </w:rPr>
        <w:t xml:space="preserve">, </w:t>
      </w:r>
      <w:r>
        <w:rPr>
          <w:rFonts w:cs="FrankRuehl"/>
          <w:szCs w:val="26"/>
          <w:rtl w:val="true"/>
        </w:rPr>
        <w:t>משלא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נמצא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שהענישה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חורגת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ממדיניות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הענישה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הנוהגת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במקרים</w:t>
      </w:r>
      <w:r>
        <w:rPr>
          <w:rFonts w:cs="Times New Roman"/>
          <w:szCs w:val="26"/>
          <w:rtl w:val="true"/>
        </w:rPr>
        <w:t xml:space="preserve"> </w:t>
      </w:r>
      <w:r>
        <w:rPr>
          <w:rFonts w:cs="FrankRuehl"/>
          <w:szCs w:val="26"/>
          <w:rtl w:val="true"/>
        </w:rPr>
        <w:t>דומים</w:t>
      </w:r>
      <w:r>
        <w:rPr>
          <w:rFonts w:cs="FrankRuehl"/>
          <w:szCs w:val="26"/>
          <w:rtl w:val="true"/>
        </w:rPr>
        <w:t>.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Cs w:val="26"/>
        </w:rPr>
      </w:pPr>
      <w:r>
        <w:rPr>
          <w:rFonts w:cs="FrankRuehl" w:ascii="FrankRuehl" w:hAnsi="FrankRuehl"/>
          <w:szCs w:val="26"/>
          <w:rtl w:val="true"/>
        </w:rPr>
      </w:r>
      <w:bookmarkStart w:id="8" w:name="ABSTRACT_END"/>
      <w:bookmarkStart w:id="9" w:name="ABSTRACT_END"/>
      <w:bookmarkEnd w:id="9"/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bookmarkStart w:id="10" w:name="PsakDin"/>
            <w:bookmarkEnd w:id="10"/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פסק דין</w:t>
            </w:r>
          </w:p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u w:val="single"/>
                <w:lang w:val="en-US" w:eastAsia="en-US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השופטת ב</w:t>
      </w:r>
      <w:r>
        <w:rPr>
          <w:rFonts w:cs="Arial" w:ascii="Arial" w:hAnsi="Arial"/>
          <w:b/>
          <w:bCs/>
          <w:u w:val="single"/>
          <w:rtl w:val="true"/>
          <w:lang w:val="en-US" w:eastAsia="en-US"/>
        </w:rPr>
        <w:t xml:space="preserve">' </w:t>
      </w:r>
      <w:r>
        <w:rPr>
          <w:rFonts w:ascii="Arial" w:hAnsi="Arial" w:cs="Arial"/>
          <w:b/>
          <w:b/>
          <w:bCs/>
          <w:u w:val="single"/>
          <w:rtl w:val="true"/>
          <w:lang w:val="en-US" w:eastAsia="en-US"/>
        </w:rPr>
        <w:t>טאובר</w:t>
      </w:r>
      <w:r>
        <w:rPr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bidi w:val="0"/>
        <w:spacing w:lineRule="auto" w:line="360"/>
        <w:jc w:val="end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הערעור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בתמצית</w:t>
      </w:r>
    </w:p>
    <w:p>
      <w:pPr>
        <w:pStyle w:val="Normal"/>
        <w:bidi w:val="0"/>
        <w:jc w:val="end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tl w:val="true"/>
        </w:rPr>
        <w:t>בפנינו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>,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המערער</w:t>
      </w:r>
      <w:r>
        <w:rPr>
          <w:b/>
          <w:bCs/>
          <w:rtl w:val="true"/>
        </w:rPr>
        <w:t>"</w:t>
      </w:r>
      <w:r>
        <w:rPr>
          <w:rtl w:val="true"/>
        </w:rPr>
        <w:t xml:space="preserve">),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השלום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בעכו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וויליאם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חאמד</w:t>
      </w:r>
      <w:r>
        <w:rPr>
          <w:rtl w:val="true"/>
        </w:rPr>
        <w:t xml:space="preserve">)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03/09/14</w:t>
      </w:r>
      <w:r>
        <w:rPr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hyperlink r:id="rId4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.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. </w:t>
        </w:r>
        <w:r>
          <w:rPr>
            <w:rStyle w:val="Hyperlink"/>
            <w:color w:val="0000FF"/>
            <w:u w:val="single"/>
          </w:rPr>
          <w:t>55324-10-12</w:t>
        </w:r>
      </w:hyperlink>
      <w:r>
        <w:rPr>
          <w:rtl w:val="true"/>
        </w:rPr>
        <w:t xml:space="preserve">,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 </w:t>
      </w:r>
      <w:r>
        <w:rPr>
          <w:rtl w:val="true"/>
        </w:rPr>
        <w:t>לפיו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מתוקן</w:t>
      </w:r>
      <w:r>
        <w:rPr>
          <w:rtl w:val="true"/>
        </w:rPr>
        <w:t xml:space="preserve">,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איומים</w:t>
      </w:r>
      <w:r>
        <w:rPr>
          <w:rtl w:val="true"/>
        </w:rPr>
        <w:t xml:space="preserve">, </w:t>
      </w:r>
      <w:r>
        <w:rPr>
          <w:rtl w:val="true"/>
        </w:rPr>
        <w:t>לפי</w:t>
      </w:r>
      <w:r>
        <w:rPr>
          <w:rFonts w:cs="Times New Roman"/>
          <w:rtl w:val="true"/>
        </w:rPr>
        <w:t xml:space="preserve"> </w:t>
      </w:r>
      <w:hyperlink r:id="rId5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192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6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>,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חוק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העונשין</w:t>
      </w:r>
      <w:r>
        <w:rPr>
          <w:b/>
          <w:bCs/>
          <w:rtl w:val="true"/>
        </w:rPr>
        <w:t>"</w:t>
      </w:r>
      <w:r>
        <w:rPr>
          <w:rtl w:val="true"/>
        </w:rPr>
        <w:t xml:space="preserve">). </w:t>
      </w:r>
      <w:r>
        <w:rPr>
          <w:rtl w:val="true"/>
        </w:rPr>
        <w:t>בהמשך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להרשעתו</w:t>
      </w:r>
      <w:r>
        <w:rPr>
          <w:rtl w:val="true"/>
        </w:rPr>
        <w:t xml:space="preserve">,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למשך</w:t>
      </w:r>
      <w:r>
        <w:rPr>
          <w:rFonts w:cs="Times New Roman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, </w:t>
      </w:r>
      <w:r>
        <w:rPr>
          <w:rtl w:val="true"/>
        </w:rPr>
        <w:t>והתנאי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ויורשע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מופנה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בניגוד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להמלצת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כתב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האישום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המתוקן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וההליך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בבית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משפט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קמא</w:t>
      </w:r>
    </w:p>
    <w:p>
      <w:pPr>
        <w:pStyle w:val="Normal"/>
        <w:ind w:end="0"/>
        <w:jc w:val="both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04/03/14</w:t>
      </w:r>
      <w:r>
        <w:rPr>
          <w:rtl w:val="true"/>
        </w:rPr>
        <w:t xml:space="preserve"> </w:t>
      </w:r>
      <w:r>
        <w:rPr>
          <w:rtl w:val="true"/>
        </w:rPr>
        <w:t>הודיעו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tl w:val="true"/>
        </w:rPr>
        <w:t xml:space="preserve">, </w:t>
      </w:r>
      <w:r>
        <w:rPr>
          <w:rtl w:val="true"/>
        </w:rPr>
        <w:t>במסגרתו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. </w:t>
      </w:r>
      <w:r>
        <w:rPr>
          <w:rtl w:val="true"/>
        </w:rPr>
        <w:t>מעובדות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הרלוונטי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שימשו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רס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 xml:space="preserve">' </w:t>
      </w:r>
      <w:r>
        <w:rPr>
          <w:rtl w:val="true"/>
        </w:rPr>
        <w:t>ב</w:t>
      </w:r>
      <w:r>
        <w:rPr>
          <w:rtl w:val="true"/>
        </w:rPr>
        <w:t xml:space="preserve">' </w:t>
      </w:r>
      <w:r>
        <w:rPr>
          <w:rtl w:val="true"/>
        </w:rPr>
        <w:t>ורס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 xml:space="preserve">' </w:t>
      </w:r>
      <w:r>
        <w:rPr>
          <w:rtl w:val="true"/>
        </w:rPr>
        <w:t>פ</w:t>
      </w:r>
      <w:r>
        <w:rPr>
          <w:rtl w:val="true"/>
        </w:rPr>
        <w:t xml:space="preserve">' </w:t>
      </w:r>
      <w:r>
        <w:rPr>
          <w:rtl w:val="true"/>
        </w:rPr>
        <w:t>כשוטרי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ומילאו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תפקידם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השוטרים</w:t>
      </w:r>
      <w:r>
        <w:rPr>
          <w:b/>
          <w:bCs/>
          <w:rtl w:val="true"/>
        </w:rPr>
        <w:t>"</w:t>
      </w:r>
      <w:r>
        <w:rPr>
          <w:rtl w:val="true"/>
        </w:rPr>
        <w:t xml:space="preserve">).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29/10/12</w:t>
      </w:r>
      <w:r>
        <w:rPr>
          <w:rtl w:val="true"/>
        </w:rPr>
        <w:t xml:space="preserve"> </w:t>
      </w:r>
      <w:r>
        <w:rPr>
          <w:rtl w:val="true"/>
        </w:rPr>
        <w:t>בשעה</w:t>
      </w:r>
      <w:r>
        <w:rPr>
          <w:rFonts w:cs="Times New Roman"/>
          <w:rtl w:val="true"/>
        </w:rPr>
        <w:t xml:space="preserve"> </w:t>
      </w:r>
      <w:r>
        <w:rPr/>
        <w:t>12:00</w:t>
      </w:r>
      <w:r>
        <w:rPr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tl w:val="true"/>
        </w:rPr>
        <w:t xml:space="preserve">, </w:t>
      </w:r>
      <w:r>
        <w:rPr>
          <w:rtl w:val="true"/>
        </w:rPr>
        <w:t>בכפר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ורדים</w:t>
      </w:r>
      <w:r>
        <w:rPr>
          <w:rtl w:val="true"/>
        </w:rPr>
        <w:t xml:space="preserve">, </w:t>
      </w:r>
      <w:r>
        <w:rPr>
          <w:rtl w:val="true"/>
        </w:rPr>
        <w:t>הבחינו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נוהג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תנועה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לעצור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הכביש</w:t>
      </w:r>
      <w:r>
        <w:rPr>
          <w:rtl w:val="true"/>
        </w:rPr>
        <w:t xml:space="preserve">. </w:t>
      </w:r>
      <w:r>
        <w:rPr>
          <w:rtl w:val="true"/>
        </w:rPr>
        <w:t>בעוד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יושבים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ורושמים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תנועה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tl w:val="true"/>
        </w:rPr>
        <w:t xml:space="preserve">, </w:t>
      </w:r>
      <w:r>
        <w:rPr>
          <w:rtl w:val="true"/>
        </w:rPr>
        <w:t>ניגש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לניידת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לגדף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השוטרים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ולבני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בסרטן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באומרו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שיזרוק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רימון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בכוונה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להפחידם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ולהקניטם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/>
        <w:t>04/03/14</w:t>
      </w:r>
      <w:r>
        <w:rPr>
          <w:rtl w:val="true"/>
        </w:rPr>
        <w:t xml:space="preserve">) </w:t>
      </w:r>
      <w:r>
        <w:rPr>
          <w:rtl w:val="true"/>
        </w:rPr>
        <w:t>ובהמשך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הרשיע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איומים</w:t>
      </w:r>
      <w:r>
        <w:rPr>
          <w:rtl w:val="true"/>
        </w:rPr>
        <w:t xml:space="preserve">. </w:t>
      </w:r>
      <w:r>
        <w:rPr>
          <w:rtl w:val="true"/>
        </w:rPr>
        <w:t>בהכרעת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תוקן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מהותי</w:t>
      </w:r>
      <w:r>
        <w:rPr>
          <w:rtl w:val="true"/>
        </w:rPr>
        <w:t xml:space="preserve">. </w:t>
      </w:r>
      <w:r>
        <w:rPr>
          <w:rtl w:val="true"/>
        </w:rPr>
        <w:t>ואולם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לעמדת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מצדיקה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כשלעצמה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ירשיע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שאשמתו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הוכחה</w:t>
      </w:r>
      <w:r>
        <w:rPr>
          <w:rtl w:val="true"/>
        </w:rPr>
        <w:t>.</w:t>
      </w:r>
    </w:p>
    <w:p>
      <w:pPr>
        <w:pStyle w:val="ListParagraph"/>
        <w:rPr>
          <w:rFonts w:cs="David"/>
        </w:rPr>
      </w:pPr>
      <w:r>
        <w:rPr>
          <w:rFonts w:cs="David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בסופו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וטיעוני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tl w:val="true"/>
        </w:rPr>
        <w:t xml:space="preserve">. </w:t>
      </w: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דחה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לשמיעת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ולקבלת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בתסקירו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לבקשת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הרשעתו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13/08/14</w:t>
      </w:r>
      <w:r>
        <w:rPr>
          <w:rtl w:val="true"/>
        </w:rPr>
        <w:t xml:space="preserve"> </w:t>
      </w:r>
      <w:r>
        <w:rPr>
          <w:rtl w:val="true"/>
        </w:rPr>
        <w:t>התקבל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מהתסקיר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בצעיר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בסביבה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תומכת</w:t>
      </w:r>
      <w:r>
        <w:rPr>
          <w:rtl w:val="true"/>
        </w:rPr>
        <w:t xml:space="preserve">, </w:t>
      </w:r>
      <w:r>
        <w:rPr>
          <w:rtl w:val="true"/>
        </w:rPr>
        <w:t>ניכר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תפקודיות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תקינות</w:t>
      </w:r>
      <w:r>
        <w:rPr>
          <w:rtl w:val="true"/>
        </w:rPr>
        <w:t xml:space="preserve">, </w:t>
      </w:r>
      <w:r>
        <w:rPr>
          <w:rtl w:val="true"/>
        </w:rPr>
        <w:t>סיים</w:t>
      </w:r>
      <w:r>
        <w:rPr>
          <w:rFonts w:cs="Times New Roman"/>
          <w:rtl w:val="true"/>
        </w:rPr>
        <w:t xml:space="preserve">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במגמה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מקצועית</w:t>
      </w:r>
      <w:r>
        <w:rPr>
          <w:rtl w:val="true"/>
        </w:rPr>
        <w:t xml:space="preserve">, </w:t>
      </w:r>
      <w:r>
        <w:rPr>
          <w:rtl w:val="true"/>
        </w:rPr>
        <w:t>השתלב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בתעסוקה</w:t>
      </w:r>
      <w:r>
        <w:rPr>
          <w:rtl w:val="true"/>
        </w:rPr>
        <w:t xml:space="preserve">, </w:t>
      </w:r>
      <w:r>
        <w:rPr>
          <w:rtl w:val="true"/>
        </w:rPr>
        <w:t>ובשנים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עצמאי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הנראה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אימפולסיבי</w:t>
      </w:r>
      <w:r>
        <w:rPr>
          <w:rtl w:val="true"/>
        </w:rPr>
        <w:t xml:space="preserve">, </w:t>
      </w:r>
      <w:r>
        <w:rPr>
          <w:rtl w:val="true"/>
        </w:rPr>
        <w:t>בהעדר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מותאם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בניסיון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לעצמו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מודע</w:t>
      </w:r>
      <w:r>
        <w:rPr>
          <w:rtl w:val="true"/>
        </w:rPr>
        <w:t xml:space="preserve">, </w:t>
      </w:r>
      <w:r>
        <w:rPr>
          <w:rtl w:val="true"/>
        </w:rPr>
        <w:t>תחושות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וערך</w:t>
      </w:r>
      <w:r>
        <w:rPr>
          <w:rtl w:val="true"/>
        </w:rPr>
        <w:t xml:space="preserve">. </w:t>
      </w:r>
      <w:r>
        <w:rPr>
          <w:rtl w:val="true"/>
        </w:rPr>
        <w:t>לעמדת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,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התנהלותו</w:t>
      </w:r>
      <w:r>
        <w:rPr>
          <w:rtl w:val="true"/>
        </w:rPr>
        <w:t xml:space="preserve">,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לבחון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ולהכיר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בחלקים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האלימים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שבאישיותו</w:t>
      </w:r>
      <w:r>
        <w:rPr>
          <w:rtl w:val="true"/>
        </w:rPr>
        <w:t>.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שהתנהל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מהווה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מרתיע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ומשמעותי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בעתיד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גבוה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העניין</w:t>
      </w:r>
      <w:r>
        <w:rPr>
          <w:rtl w:val="true"/>
        </w:rPr>
        <w:t xml:space="preserve">, </w:t>
      </w: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היעדר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והיותו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בסיוע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להוריו</w:t>
      </w:r>
      <w:r>
        <w:rPr>
          <w:rtl w:val="true"/>
        </w:rPr>
        <w:t xml:space="preserve">, </w:t>
      </w:r>
      <w:r>
        <w:rPr>
          <w:rtl w:val="true"/>
        </w:rPr>
        <w:t>המליץ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חינוכית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בהיקף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/>
        <w:t>150</w:t>
      </w:r>
      <w:r>
        <w:rPr>
          <w:rtl w:val="true"/>
        </w:rPr>
        <w:t xml:space="preserve"> </w:t>
      </w:r>
      <w:r>
        <w:rPr>
          <w:rtl w:val="true"/>
        </w:rPr>
        <w:t>שעות</w:t>
      </w:r>
      <w:r>
        <w:rPr>
          <w:rtl w:val="true"/>
        </w:rPr>
        <w:t xml:space="preserve">. </w:t>
      </w:r>
      <w:r>
        <w:rPr>
          <w:rtl w:val="true"/>
        </w:rPr>
        <w:t>בהתייחס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בדין</w:t>
      </w:r>
      <w:r>
        <w:rPr>
          <w:rtl w:val="true"/>
        </w:rPr>
        <w:t xml:space="preserve">, </w:t>
      </w:r>
      <w:r>
        <w:rPr>
          <w:rtl w:val="true"/>
        </w:rPr>
        <w:t>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ביכולתו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להתפרנס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לחסום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אפשרויות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תעסוקתיות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בעתיד</w:t>
      </w:r>
      <w:r>
        <w:rPr>
          <w:rtl w:val="true"/>
        </w:rPr>
        <w:t xml:space="preserve">, </w:t>
      </w:r>
      <w:r>
        <w:rPr>
          <w:rtl w:val="true"/>
        </w:rPr>
        <w:t>המליץ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בדין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03/09/14</w:t>
      </w:r>
      <w:r>
        <w:rPr>
          <w:rtl w:val="true"/>
        </w:rPr>
        <w:t xml:space="preserve"> </w:t>
      </w:r>
      <w:r>
        <w:rPr>
          <w:rtl w:val="true"/>
        </w:rPr>
        <w:t>נשמעו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הפוגעת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בעקרון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שלטון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נועדה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מילוי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תפקידם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מתקיימים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נימוקים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מיוחדים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המצדיקים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2083/96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כתב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מדינת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ישראל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</w:t>
        </w:r>
      </w:hyperlink>
      <w:r>
        <w:rPr>
          <w:rtl w:val="true"/>
        </w:rPr>
        <w:t>(</w:t>
      </w:r>
      <w:r>
        <w:rPr/>
        <w:t>3</w:t>
      </w:r>
      <w:r>
        <w:rPr>
          <w:rtl w:val="true"/>
        </w:rPr>
        <w:t xml:space="preserve">) </w:t>
      </w:r>
      <w:r>
        <w:rPr/>
        <w:t>337</w:t>
      </w:r>
      <w:r>
        <w:rPr>
          <w:rtl w:val="true"/>
        </w:rPr>
        <w:t xml:space="preserve"> (</w:t>
      </w:r>
      <w:r>
        <w:rPr/>
        <w:t>1997</w:t>
      </w:r>
      <w:r>
        <w:rPr>
          <w:rtl w:val="true"/>
        </w:rPr>
        <w:t>)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הלכת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כתב</w:t>
      </w:r>
      <w:r>
        <w:rPr>
          <w:b/>
          <w:bCs/>
          <w:rtl w:val="true"/>
        </w:rPr>
        <w:t>"</w:t>
      </w:r>
      <w:r>
        <w:rPr>
          <w:rtl w:val="true"/>
        </w:rPr>
        <w:t xml:space="preserve">), </w:t>
      </w:r>
      <w:r>
        <w:rPr>
          <w:rtl w:val="true"/>
        </w:rPr>
        <w:t>המורה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שאשמתו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הוכחה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בדין</w:t>
      </w:r>
      <w:r>
        <w:rPr>
          <w:rtl w:val="true"/>
        </w:rPr>
        <w:t xml:space="preserve">. </w:t>
      </w:r>
      <w:r>
        <w:rPr>
          <w:rtl w:val="true"/>
        </w:rPr>
        <w:t>לגישת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מתאר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מיוחדות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tl w:val="true"/>
        </w:rPr>
        <w:t xml:space="preserve">,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במיוחס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,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להצדיק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הימנעות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מהרשעתו</w:t>
      </w:r>
      <w:r>
        <w:rPr>
          <w:rtl w:val="true"/>
        </w:rPr>
        <w:t xml:space="preserve">,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שהימנעות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תפגע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ההרתעתי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העניין</w:t>
      </w:r>
      <w:r>
        <w:rPr>
          <w:rtl w:val="true"/>
        </w:rPr>
        <w:t xml:space="preserve">, </w:t>
      </w:r>
      <w:r>
        <w:rPr>
          <w:rtl w:val="true"/>
        </w:rPr>
        <w:t>קבע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הראוי</w:t>
      </w:r>
      <w:r>
        <w:rPr>
          <w:rtl w:val="true"/>
        </w:rPr>
        <w:t xml:space="preserve">, </w:t>
      </w:r>
      <w:r>
        <w:rPr>
          <w:rtl w:val="true"/>
        </w:rPr>
        <w:t>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קביעת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בגדרי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המתחם</w:t>
      </w:r>
      <w:r>
        <w:rPr>
          <w:rtl w:val="true"/>
        </w:rPr>
        <w:t xml:space="preserve">, </w:t>
      </w:r>
      <w:r>
        <w:rPr>
          <w:rtl w:val="true"/>
        </w:rPr>
        <w:t>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כישלון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אורחות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ככלל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למצבם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הרפואי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המיוחד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דואג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לצרכיהם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ותומך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שלושה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כמפורט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בסעיף</w:t>
      </w:r>
      <w:r>
        <w:rPr>
          <w:rFonts w:cs="Times New Roman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המצוי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הנמוך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מתחם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הימנעות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פרנסתו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תמצית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טענות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הצדדים</w:t>
      </w:r>
    </w:p>
    <w:p>
      <w:pPr>
        <w:pStyle w:val="Normal"/>
        <w:ind w:end="0"/>
        <w:jc w:val="both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בהיותו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tl w:val="true"/>
        </w:rPr>
        <w:t xml:space="preserve">. </w:t>
      </w:r>
      <w:r>
        <w:rPr>
          <w:rtl w:val="true"/>
        </w:rPr>
        <w:t>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מהראיות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החלקיות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שנשמעו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השוטר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</w:t>
      </w:r>
      <w:r>
        <w:rPr>
          <w:rtl w:val="true"/>
        </w:rPr>
        <w:t xml:space="preserve">' </w:t>
      </w:r>
      <w:r>
        <w:rPr>
          <w:rtl w:val="true"/>
        </w:rPr>
        <w:t>פ</w:t>
      </w:r>
      <w:r>
        <w:rPr>
          <w:rtl w:val="true"/>
        </w:rPr>
        <w:t xml:space="preserve">' </w:t>
      </w:r>
      <w:r>
        <w:rPr>
          <w:rtl w:val="true"/>
        </w:rPr>
        <w:t>שהיה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באירוע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איים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להרוג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tl w:val="true"/>
        </w:rPr>
        <w:t xml:space="preserve">"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בחקירתו</w:t>
      </w:r>
      <w:r>
        <w:rPr>
          <w:rtl w:val="true"/>
        </w:rPr>
        <w:t xml:space="preserve">. </w:t>
      </w:r>
      <w:r>
        <w:rPr>
          <w:rtl w:val="true"/>
        </w:rPr>
        <w:t>בעניין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לעמודים</w:t>
      </w:r>
      <w:r>
        <w:rPr>
          <w:rFonts w:cs="Times New Roman"/>
          <w:rtl w:val="true"/>
        </w:rPr>
        <w:t xml:space="preserve"> </w:t>
      </w:r>
      <w:r>
        <w:rPr/>
        <w:t>24-26</w:t>
      </w:r>
      <w:r>
        <w:rPr>
          <w:rtl w:val="true"/>
        </w:rPr>
        <w:t xml:space="preserve"> </w:t>
      </w:r>
      <w:r>
        <w:rPr>
          <w:rtl w:val="true"/>
        </w:rPr>
        <w:t>לפרוטוקול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מיום</w:t>
      </w:r>
      <w:r>
        <w:rPr>
          <w:rFonts w:cs="Times New Roman"/>
          <w:rtl w:val="true"/>
        </w:rPr>
        <w:t xml:space="preserve"> </w:t>
      </w:r>
      <w:r>
        <w:rPr/>
        <w:t>04/03/14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בתחילת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ההקלטה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שבוצעה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להבחין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בתחילת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זועק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מאיימים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ורוצים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לרסס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באקדח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שהוצגו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הרושם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נהגו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בגסות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ובברוטאליות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שפעלו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זעמם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למשמע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גידופיו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להתרשם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מהחבלות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שנגרמו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במהלך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עקב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tl w:val="true"/>
        </w:rPr>
        <w:t xml:space="preserve">, </w:t>
      </w:r>
      <w:r>
        <w:rPr>
          <w:rtl w:val="true"/>
        </w:rPr>
        <w:t>נזקק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לטיפול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רפואי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ואובחן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מחבלות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בראשו</w:t>
      </w:r>
      <w:r>
        <w:rPr>
          <w:rtl w:val="true"/>
        </w:rPr>
        <w:t xml:space="preserve">, </w:t>
      </w:r>
      <w:r>
        <w:rPr>
          <w:rtl w:val="true"/>
        </w:rPr>
        <w:t>כתפיו</w:t>
      </w:r>
      <w:r>
        <w:rPr>
          <w:rtl w:val="true"/>
        </w:rPr>
        <w:t xml:space="preserve">, </w:t>
      </w:r>
      <w:r>
        <w:rPr>
          <w:rtl w:val="true"/>
        </w:rPr>
        <w:t>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הימנית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וגבו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לאמץ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מהרשעתו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שמהתסקיר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התרשמות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חיובית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התחשבות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בנסיבותיו</w:t>
      </w:r>
      <w:r>
        <w:rPr>
          <w:rtl w:val="true"/>
        </w:rPr>
        <w:t xml:space="preserve">. </w:t>
      </w:r>
      <w:r>
        <w:rPr>
          <w:rtl w:val="true"/>
        </w:rPr>
        <w:t>בעניין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לאסופה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והחלטות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שיפוטיות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tl w:val="true"/>
        </w:rPr>
        <w:t xml:space="preserve">: </w:t>
      </w:r>
      <w:r>
        <w:rPr>
          <w:rtl w:val="true"/>
        </w:rPr>
        <w:t>בש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/>
        <w:t>261/11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ברמוחה</w:t>
      </w:r>
      <w:r>
        <w:rPr>
          <w:rtl w:val="true"/>
        </w:rPr>
        <w:t>, 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>], (</w:t>
      </w:r>
      <w:r>
        <w:rPr/>
        <w:t>13/01/13</w:t>
      </w:r>
      <w:r>
        <w:rPr>
          <w:rtl w:val="true"/>
        </w:rPr>
        <w:t xml:space="preserve">).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שגה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קבע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מיוחדות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המצדיקות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הצפוי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tl w:val="true"/>
        </w:rPr>
        <w:t xml:space="preserve">, </w:t>
      </w:r>
      <w:r>
        <w:rPr>
          <w:rtl w:val="true"/>
        </w:rPr>
        <w:t>הוטלו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, </w:t>
      </w:r>
      <w:r>
        <w:rPr>
          <w:rtl w:val="true"/>
        </w:rPr>
        <w:t>מבלי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שנרשמה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בניגוד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לקביעתו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פוגעים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בפרנסתו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מוביל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בהיותו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למכרזים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להגשת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מועמדות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למכרזים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משרדים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ממשלתיים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תעודת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יושר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שהתנהל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08/01/15</w:t>
      </w:r>
      <w:r>
        <w:rPr>
          <w:rtl w:val="true"/>
        </w:rPr>
        <w:t xml:space="preserve"> </w:t>
      </w:r>
      <w:r>
        <w:rPr>
          <w:rtl w:val="true"/>
        </w:rPr>
        <w:t>חזר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טיעוניו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בהודעת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לבחון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43351-08-14</w:t>
        </w:r>
      </w:hyperlink>
      <w:r>
        <w:rPr>
          <w:rtl w:val="true"/>
        </w:rPr>
        <w:t xml:space="preserve">, </w:t>
      </w:r>
      <w:r>
        <w:rPr>
          <w:b/>
          <w:b/>
          <w:bCs/>
          <w:rtl w:val="true"/>
        </w:rPr>
        <w:t>אלמיו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>, 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>], (</w:t>
      </w:r>
      <w:r>
        <w:rPr/>
        <w:t>24/11/14</w:t>
      </w:r>
      <w:r>
        <w:rPr>
          <w:rtl w:val="true"/>
        </w:rPr>
        <w:t>),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פסק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אלמיו</w:t>
      </w:r>
      <w:r>
        <w:rPr>
          <w:b/>
          <w:bCs/>
          <w:rtl w:val="true"/>
        </w:rPr>
        <w:t>"</w:t>
      </w:r>
      <w:r>
        <w:rPr>
          <w:rtl w:val="true"/>
        </w:rPr>
        <w:t xml:space="preserve">), </w:t>
      </w:r>
      <w:r>
        <w:rPr>
          <w:rtl w:val="true"/>
        </w:rPr>
        <w:t>במסגרתו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בוטלה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  <w:r>
        <w:rPr>
          <w:rtl w:val="true"/>
        </w:rPr>
        <w:t>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המחייבים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שווה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ונדירים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מחייב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tl w:val="true"/>
        </w:rPr>
        <w:t xml:space="preserve">, </w:t>
      </w:r>
      <w:r>
        <w:rPr>
          <w:rtl w:val="true"/>
        </w:rPr>
        <w:t>ומשכך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ולבטל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tl w:val="true"/>
        </w:rPr>
        <w:t>בטיעוניה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08/01/15</w:t>
      </w:r>
      <w:r>
        <w:rPr>
          <w:rtl w:val="true"/>
        </w:rPr>
        <w:t xml:space="preserve">, </w:t>
      </w:r>
      <w:r>
        <w:rPr>
          <w:rtl w:val="true"/>
        </w:rPr>
        <w:t>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, </w:t>
      </w:r>
      <w:r>
        <w:rPr>
          <w:rtl w:val="true"/>
        </w:rPr>
        <w:t>ולטענתה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יסודה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המשיבה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לביטול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הותוו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מצטברים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tl w:val="true"/>
        </w:rPr>
        <w:t xml:space="preserve">. </w:t>
      </w:r>
      <w:r>
        <w:rPr>
          <w:rtl w:val="true"/>
        </w:rPr>
        <w:t>התנאי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פוגעת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בשיקומו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  <w:r>
        <w:rPr>
          <w:rtl w:val="true"/>
        </w:rPr>
        <w:t>והתנאי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הימנעות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tl w:val="true"/>
        </w:rPr>
        <w:t xml:space="preserve">.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עצמאי</w:t>
      </w:r>
      <w:r>
        <w:rPr>
          <w:rtl w:val="true"/>
        </w:rPr>
        <w:t xml:space="preserve">, </w:t>
      </w:r>
      <w:r>
        <w:rPr>
          <w:rtl w:val="true"/>
        </w:rPr>
        <w:t>ואולם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הוצג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עובד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מוסד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קונקרטית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קונקרטית</w:t>
      </w:r>
      <w:r>
        <w:rPr>
          <w:rtl w:val="true"/>
        </w:rPr>
        <w:t xml:space="preserve">, </w:t>
      </w:r>
      <w:r>
        <w:rPr>
          <w:rtl w:val="true"/>
        </w:rPr>
        <w:t>הרי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הימנעות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מהרשעה</w:t>
      </w:r>
      <w:r>
        <w:rPr>
          <w:rtl w:val="true"/>
        </w:rPr>
        <w:t xml:space="preserve">.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מופיעות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בתיאור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הסכימו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המצטברים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כמפורט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וביקשה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ולהותיר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כנה</w:t>
      </w:r>
      <w:r>
        <w:rPr>
          <w:rtl w:val="true"/>
        </w:rPr>
        <w:t xml:space="preserve">,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בהעברת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לציבור</w:t>
      </w:r>
      <w:r>
        <w:rPr>
          <w:rtl w:val="true"/>
        </w:rPr>
        <w:t xml:space="preserve">, </w:t>
      </w:r>
      <w:r>
        <w:rPr>
          <w:rtl w:val="true"/>
        </w:rPr>
        <w:t>בדמות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סלחנות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המרגישים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אכיפת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מילולי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במעשה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פיזי</w:t>
      </w:r>
      <w:r>
        <w:rPr>
          <w:rtl w:val="true"/>
        </w:rPr>
        <w:t xml:space="preserve">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spacing w:lineRule="auto" w:line="360"/>
        <w:ind w:end="0"/>
        <w:jc w:val="both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דיון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והכרעה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שעיינתי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בהודעת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נספחיה</w:t>
      </w:r>
      <w:r>
        <w:rPr>
          <w:rtl w:val="true"/>
        </w:rPr>
        <w:t xml:space="preserve">, </w:t>
      </w:r>
      <w:r>
        <w:rPr>
          <w:rtl w:val="true"/>
        </w:rPr>
        <w:t>ולאחר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ששמענו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08/01/15</w:t>
      </w:r>
      <w:r>
        <w:rPr>
          <w:rtl w:val="true"/>
        </w:rPr>
        <w:t xml:space="preserve">, </w:t>
      </w:r>
      <w:r>
        <w:rPr>
          <w:rtl w:val="true"/>
        </w:rPr>
        <w:t>הגעתי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למסקנה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אציע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לחבריי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לדחות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הנימוקים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שיפורטו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להלן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עיקר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מופנות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. </w:t>
      </w:r>
      <w:r>
        <w:rPr>
          <w:rtl w:val="true"/>
        </w:rPr>
        <w:t>ידוע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המנחה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שהוכחה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אשמתו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והימנעות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החריג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שיופעל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נדירים</w:t>
      </w:r>
      <w:r>
        <w:rPr>
          <w:rtl w:val="true"/>
        </w:rPr>
        <w:t xml:space="preserve">, </w:t>
      </w:r>
      <w:r>
        <w:rPr>
          <w:rFonts w:ascii="Century" w:hAnsi="Century" w:cs="Century"/>
          <w:rtl w:val="true"/>
        </w:rPr>
        <w:t>שבהם אין יחס סביר בין הנזק הצפוי לנאשם מן ההרשעה לבין חומרתה של העבירה</w:t>
      </w:r>
      <w:r>
        <w:rPr>
          <w:rtl w:val="true"/>
        </w:rPr>
        <w:t xml:space="preserve">. </w:t>
      </w:r>
      <w:r>
        <w:rPr>
          <w:rtl w:val="true"/>
        </w:rPr>
        <w:t>בהלכת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מצטברים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שבהתקיימותם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מהרשעת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: </w:t>
      </w:r>
      <w:r>
        <w:rPr>
          <w:rtl w:val="true"/>
        </w:rPr>
        <w:t>התנאי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בהרשעת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באפשרות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שיקומו</w:t>
      </w:r>
      <w:r>
        <w:rPr>
          <w:rtl w:val="true"/>
        </w:rPr>
        <w:t xml:space="preserve">; </w:t>
      </w:r>
      <w:r>
        <w:rPr>
          <w:rtl w:val="true"/>
        </w:rPr>
        <w:t>והתנאי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השני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מאפשר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בשיקולי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האחרים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tl w:val="true"/>
        </w:rPr>
        <w:t xml:space="preserve">: </w:t>
      </w:r>
      <w:hyperlink r:id="rId9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7224/14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פרנסקי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>, 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>], (</w:t>
      </w:r>
      <w:r>
        <w:rPr/>
        <w:t>10/11/14</w:t>
      </w:r>
      <w:r>
        <w:rPr>
          <w:rtl w:val="true"/>
        </w:rPr>
        <w:t xml:space="preserve">); </w:t>
      </w:r>
      <w:hyperlink r:id="rId1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7348/11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שמעון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אוזן</w:t>
      </w:r>
      <w:r>
        <w:rPr>
          <w:rtl w:val="true"/>
        </w:rPr>
        <w:t>, 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>], (</w:t>
      </w:r>
      <w:r>
        <w:rPr/>
        <w:t>26/12/11</w:t>
      </w:r>
      <w:r>
        <w:rPr>
          <w:rtl w:val="true"/>
        </w:rPr>
        <w:t xml:space="preserve">).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השאלה</w:t>
      </w:r>
      <w:r>
        <w:rPr>
          <w:rtl w:val="true"/>
        </w:rPr>
        <w:t xml:space="preserve">, </w:t>
      </w:r>
      <w:r>
        <w:rPr>
          <w:rtl w:val="true"/>
        </w:rPr>
        <w:t>האם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נופל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ונדירים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לגביהם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מהרשעת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בשלילה</w:t>
      </w:r>
      <w:r>
        <w:rPr>
          <w:rtl w:val="true"/>
        </w:rPr>
        <w:t>.</w:t>
      </w:r>
    </w:p>
    <w:p>
      <w:pPr>
        <w:pStyle w:val="Normal"/>
        <w:ind w:end="0"/>
        <w:jc w:val="both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tl w:val="true"/>
        </w:rPr>
        <w:t>בעניינינו</w:t>
      </w:r>
      <w:r>
        <w:rPr>
          <w:rtl w:val="true"/>
        </w:rPr>
        <w:t xml:space="preserve">, </w:t>
      </w:r>
      <w:r>
        <w:rPr>
          <w:rtl w:val="true"/>
        </w:rPr>
        <w:t>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הותרת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בפרנסתו</w:t>
      </w:r>
      <w:r>
        <w:rPr>
          <w:rtl w:val="true"/>
        </w:rPr>
        <w:t xml:space="preserve">, </w:t>
      </w:r>
      <w:r>
        <w:rPr>
          <w:rtl w:val="true"/>
        </w:rPr>
        <w:t>ואולם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להצביע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קונקרטית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tl w:val="true"/>
        </w:rPr>
        <w:t xml:space="preserve">.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הותרת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ההרשעה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מועמדות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למכרזים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נותרו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בעלמא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הובאה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תשתית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ראייתית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כשנתיים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עתיד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רשות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. </w:t>
      </w:r>
      <w:r>
        <w:rPr>
          <w:rtl w:val="true"/>
        </w:rPr>
        <w:t>ומכאן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נזק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קונקרטי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כלשהו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לעתידו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התעסוקתי</w:t>
      </w:r>
      <w:r>
        <w:rPr>
          <w:rtl w:val="true"/>
        </w:rPr>
        <w:t xml:space="preserve">. </w:t>
      </w:r>
    </w:p>
    <w:p>
      <w:pPr>
        <w:pStyle w:val="Normal"/>
        <w:ind w:start="-360" w:end="0"/>
        <w:jc w:val="both"/>
        <w:rPr/>
      </w:pPr>
      <w:r>
        <w:rPr>
          <w:rtl w:val="tru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יכולה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מחלוקת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המבצעים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תפקידם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ביותר</w:t>
      </w:r>
      <w:r>
        <w:rPr>
          <w:rtl w:val="true"/>
        </w:rPr>
        <w:t xml:space="preserve">. </w:t>
      </w:r>
      <w:r>
        <w:rPr>
          <w:rtl w:val="true"/>
        </w:rPr>
        <w:t>מעובדות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עולה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לגדף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מאחל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ולבני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שיחלו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בסרטן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ומאיים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באומרו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יזרוק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רימון</w:t>
      </w:r>
      <w:r>
        <w:rPr>
          <w:rtl w:val="true"/>
        </w:rPr>
        <w:t xml:space="preserve">. </w:t>
      </w:r>
      <w:r>
        <w:rPr>
          <w:rtl w:val="true"/>
        </w:rPr>
        <w:t>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יתרה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במעשיו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ורשמו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תנועה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נתפס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תנועה</w:t>
      </w:r>
      <w:r>
        <w:rPr>
          <w:rtl w:val="true"/>
        </w:rPr>
        <w:t xml:space="preserve">. </w:t>
      </w: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המיוחסת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ובפרט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מילוי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תפקידם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מחייב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מרתיעה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להעביר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בשלטון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העניינים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שהחברה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תסבול</w:t>
      </w:r>
      <w:r>
        <w:rPr>
          <w:rtl w:val="true"/>
        </w:rPr>
        <w:t xml:space="preserve">. </w:t>
      </w:r>
      <w:r>
        <w:rPr>
          <w:rtl w:val="true"/>
        </w:rPr>
        <w:t>יפים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</w:t>
      </w:r>
      <w:r>
        <w:rPr>
          <w:rtl w:val="true"/>
        </w:rPr>
        <w:t>'</w:t>
      </w:r>
      <w:r>
        <w:rPr>
          <w:rtl w:val="true"/>
        </w:rPr>
        <w:t>ובראן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 xml:space="preserve">- </w:t>
      </w:r>
      <w:hyperlink r:id="rId11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5579/10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קריה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>, 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>], (</w:t>
      </w:r>
      <w:r>
        <w:rPr/>
        <w:t>02/08/10</w:t>
      </w:r>
      <w:r>
        <w:rPr>
          <w:rtl w:val="true"/>
        </w:rPr>
        <w:t xml:space="preserve">),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נקבע</w:t>
      </w:r>
      <w:r>
        <w:rPr>
          <w:rtl w:val="true"/>
        </w:rPr>
        <w:t xml:space="preserve">, </w:t>
      </w:r>
      <w:r>
        <w:rPr>
          <w:rtl w:val="true"/>
        </w:rPr>
        <w:t>כדלקמן</w:t>
      </w:r>
      <w:r>
        <w:rPr>
          <w:rtl w:val="true"/>
        </w:rPr>
        <w:t xml:space="preserve">: </w:t>
      </w:r>
    </w:p>
    <w:p>
      <w:pPr>
        <w:pStyle w:val="Normal"/>
        <w:spacing w:lineRule="auto" w:line="360"/>
        <w:ind w:end="0"/>
        <w:jc w:val="both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tabs>
          <w:tab w:val="clear" w:pos="720"/>
          <w:tab w:val="left" w:pos="8073" w:leader="none"/>
        </w:tabs>
        <w:ind w:start="1134" w:end="1134"/>
        <w:jc w:val="both"/>
        <w:rPr>
          <w:b/>
          <w:bCs/>
        </w:rPr>
      </w:pP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לשוב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ולהזכיר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הדעת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אינה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סובלת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שימוש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בביטוים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נלוזים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גזעניים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ומעוררי</w:t>
      </w:r>
      <w:r>
        <w:rPr>
          <w:rFonts w:cs="Times New Roman"/>
          <w:b/>
          <w:b/>
          <w:bCs/>
          <w:color w:val="000000"/>
          <w:rtl w:val="true"/>
        </w:rPr>
        <w:t xml:space="preserve"> </w:t>
      </w:r>
      <w:r>
        <w:rPr>
          <w:b/>
          <w:b/>
          <w:bCs/>
          <w:rtl w:val="true"/>
        </w:rPr>
        <w:t>חלחלה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כנגד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שוטרי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משטרת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עושים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עבודתם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נאמנה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למען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שמירת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הסדר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הציבורי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ובטחון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הציבור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ואף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מסכנים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חייהם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כך</w:t>
      </w:r>
      <w:r>
        <w:rPr>
          <w:b/>
          <w:bCs/>
          <w:rtl w:val="true"/>
        </w:rPr>
        <w:t>...</w:t>
      </w:r>
      <w:r>
        <w:rPr>
          <w:b/>
          <w:b/>
          <w:bCs/>
          <w:rtl w:val="true"/>
        </w:rPr>
        <w:t>חברה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המכבדת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שלטון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החוק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זכויותיו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הזולת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תאפשר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פגיעה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והעלבה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נציגי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החוק</w:t>
      </w:r>
      <w:r>
        <w:rPr>
          <w:b/>
          <w:bCs/>
          <w:rtl w:val="true"/>
        </w:rPr>
        <w:t xml:space="preserve">..." </w:t>
      </w:r>
    </w:p>
    <w:p>
      <w:pPr>
        <w:pStyle w:val="Normal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ראו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tl w:val="true"/>
        </w:rPr>
        <w:t xml:space="preserve">: </w:t>
      </w:r>
    </w:p>
    <w:p>
      <w:pPr>
        <w:pStyle w:val="Normal"/>
        <w:spacing w:lineRule="auto" w:line="360"/>
        <w:ind w:end="0"/>
        <w:jc w:val="both"/>
        <w:rPr/>
      </w:pPr>
      <w:hyperlink r:id="rId12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3589/14</w:t>
        </w:r>
      </w:hyperlink>
      <w:r>
        <w:rPr>
          <w:rtl w:val="true"/>
        </w:rPr>
        <w:t xml:space="preserve"> </w:t>
      </w:r>
      <w:r>
        <w:rPr>
          <w:b/>
          <w:b/>
          <w:bCs/>
          <w:sz w:val="28"/>
          <w:sz w:val="28"/>
          <w:rtl w:val="true"/>
        </w:rPr>
        <w:t>לוזון</w:t>
      </w:r>
      <w:r>
        <w:rPr>
          <w:rFonts w:cs="Times New Roman"/>
          <w:b/>
          <w:b/>
          <w:bCs/>
          <w:sz w:val="28"/>
          <w:sz w:val="28"/>
          <w:rtl w:val="true"/>
        </w:rPr>
        <w:t xml:space="preserve"> </w:t>
      </w:r>
      <w:r>
        <w:rPr>
          <w:b/>
          <w:b/>
          <w:bCs/>
          <w:sz w:val="28"/>
          <w:sz w:val="28"/>
          <w:rtl w:val="true"/>
        </w:rPr>
        <w:t>נ</w:t>
      </w:r>
      <w:r>
        <w:rPr>
          <w:b/>
          <w:bCs/>
          <w:sz w:val="28"/>
          <w:rtl w:val="true"/>
        </w:rPr>
        <w:t xml:space="preserve">' </w:t>
      </w:r>
      <w:r>
        <w:rPr>
          <w:b/>
          <w:b/>
          <w:bCs/>
          <w:sz w:val="28"/>
          <w:sz w:val="28"/>
          <w:rtl w:val="true"/>
        </w:rPr>
        <w:t>מדינת</w:t>
      </w:r>
      <w:r>
        <w:rPr>
          <w:rFonts w:cs="Times New Roman"/>
          <w:b/>
          <w:b/>
          <w:bCs/>
          <w:sz w:val="28"/>
          <w:sz w:val="28"/>
          <w:rtl w:val="true"/>
        </w:rPr>
        <w:t xml:space="preserve"> </w:t>
      </w:r>
      <w:r>
        <w:rPr>
          <w:b/>
          <w:b/>
          <w:bCs/>
          <w:sz w:val="28"/>
          <w:sz w:val="28"/>
          <w:rtl w:val="true"/>
        </w:rPr>
        <w:t>ישראל</w:t>
      </w:r>
      <w:r>
        <w:rPr>
          <w:sz w:val="22"/>
          <w:rtl w:val="true"/>
        </w:rPr>
        <w:t>, [</w:t>
      </w:r>
      <w:r>
        <w:rPr>
          <w:sz w:val="22"/>
          <w:sz w:val="22"/>
          <w:rtl w:val="true"/>
        </w:rPr>
        <w:t>פורסם</w:t>
      </w:r>
      <w:r>
        <w:rPr>
          <w:rFonts w:cs="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 xml:space="preserve">], </w:t>
      </w:r>
      <w:r>
        <w:rPr>
          <w:rtl w:val="true"/>
        </w:rPr>
        <w:t>(</w:t>
      </w:r>
      <w:r>
        <w:rPr/>
        <w:t>10/06/4</w:t>
      </w:r>
      <w:r>
        <w:rPr>
          <w:rtl w:val="true"/>
        </w:rPr>
        <w:t>).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lang w:val="en-US" w:eastAsia="en-US"/>
        </w:rPr>
      </w:pPr>
      <w:r>
        <w:rPr>
          <w:rtl w:val="true"/>
        </w:rPr>
        <w:t>אציין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עוד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נעלמה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מעיניי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מעיני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כעולה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tl w:val="true"/>
        </w:rPr>
        <w:t xml:space="preserve">, </w:t>
      </w:r>
      <w:r>
        <w:rPr>
          <w:rtl w:val="true"/>
        </w:rPr>
        <w:t>המלצת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המליץ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ואולם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בהמלצת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לחייב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לאמץ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ההמלצה</w:t>
      </w:r>
      <w:r>
        <w:rPr>
          <w:rtl w:val="true"/>
        </w:rPr>
        <w:t xml:space="preserve">, </w:t>
      </w:r>
      <w:r>
        <w:rPr>
          <w:rtl w:val="true"/>
        </w:rPr>
        <w:t>ולטעמי</w:t>
      </w:r>
      <w:r>
        <w:rPr>
          <w:rtl w:val="true"/>
        </w:rPr>
        <w:t xml:space="preserve">,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שבמעשי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בשלטון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ואנשי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אכיפת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 xml:space="preserve">, </w:t>
      </w:r>
      <w:r>
        <w:rPr>
          <w:rtl w:val="true"/>
        </w:rPr>
        <w:t>צדק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ההמלצה</w:t>
      </w:r>
      <w:r>
        <w:rPr>
          <w:rtl w:val="true"/>
        </w:rPr>
        <w:t xml:space="preserve">.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להמלצת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מופקד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הראייה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הכוללת</w:t>
      </w:r>
      <w:r>
        <w:rPr>
          <w:rtl w:val="true"/>
        </w:rPr>
        <w:t xml:space="preserve">, </w:t>
      </w:r>
      <w:r>
        <w:rPr>
          <w:rtl w:val="true"/>
        </w:rPr>
        <w:t>הבוחנת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שעיקרם</w:t>
      </w:r>
      <w:r>
        <w:rPr>
          <w:rtl w:val="true"/>
        </w:rPr>
        <w:t xml:space="preserve">, </w:t>
      </w:r>
      <w:r>
        <w:rPr>
          <w:rtl w:val="true"/>
        </w:rPr>
        <w:t>בטובת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ובאינטרס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הציבורי</w:t>
      </w:r>
      <w:r>
        <w:rPr>
          <w:rtl w:val="true"/>
        </w:rPr>
        <w:t xml:space="preserve">. </w:t>
      </w:r>
      <w:r>
        <w:rPr>
          <w:rtl w:val="true"/>
        </w:rPr>
        <w:t>יפים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1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2669/00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פלוני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</w:t>
        </w:r>
        <w:r>
          <w:rPr>
            <w:rStyle w:val="Hyperlink"/>
            <w:color w:val="0000FF"/>
            <w:u w:val="single"/>
            <w:rtl w:val="true"/>
          </w:rPr>
          <w:t xml:space="preserve">' </w:t>
        </w:r>
        <w:r>
          <w:rPr>
            <w:rStyle w:val="Hyperlink"/>
            <w:color w:val="0000FF"/>
            <w:u w:val="single"/>
            <w:rtl w:val="true"/>
          </w:rPr>
          <w:t>מדינת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ישראל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נד</w:t>
        </w:r>
      </w:hyperlink>
      <w:r>
        <w:rPr>
          <w:rtl w:val="true"/>
        </w:rPr>
        <w:t>(</w:t>
      </w:r>
      <w:r>
        <w:rPr/>
        <w:t>3</w:t>
      </w:r>
      <w:r>
        <w:rPr>
          <w:rtl w:val="true"/>
        </w:rPr>
        <w:t xml:space="preserve">) </w:t>
      </w:r>
      <w:r>
        <w:rPr/>
        <w:t>685</w:t>
      </w:r>
      <w:r>
        <w:rPr>
          <w:rtl w:val="true"/>
        </w:rPr>
        <w:t xml:space="preserve">, </w:t>
      </w:r>
      <w:r>
        <w:rPr>
          <w:rtl w:val="true"/>
        </w:rPr>
        <w:t>עמ</w:t>
      </w:r>
      <w:r>
        <w:rPr>
          <w:rtl w:val="true"/>
        </w:rPr>
        <w:t xml:space="preserve">' </w:t>
      </w:r>
      <w:r>
        <w:rPr/>
        <w:t>690-691</w:t>
      </w:r>
      <w:r>
        <w:rPr>
          <w:rtl w:val="true"/>
        </w:rPr>
        <w:t xml:space="preserve">, </w:t>
      </w:r>
      <w:r>
        <w:rPr>
          <w:rtl w:val="true"/>
        </w:rPr>
        <w:t>בקבעו</w:t>
      </w:r>
      <w:r>
        <w:rPr>
          <w:rtl w:val="true"/>
        </w:rPr>
        <w:t>:</w:t>
      </w:r>
    </w:p>
    <w:p>
      <w:pPr>
        <w:pStyle w:val="Normal"/>
        <w:ind w:start="360" w:end="0"/>
        <w:jc w:val="start"/>
        <w:rPr>
          <w:lang w:val="en-US" w:eastAsia="en-US"/>
        </w:rPr>
      </w:pPr>
      <w:r>
        <w:rPr>
          <w:rtl w:val="true"/>
          <w:lang w:val="en-US" w:eastAsia="en-US"/>
        </w:rPr>
      </w:r>
    </w:p>
    <w:p>
      <w:pPr>
        <w:pStyle w:val="Normal"/>
        <w:ind w:start="1134" w:end="1134"/>
        <w:jc w:val="both"/>
        <w:rPr>
          <w:b/>
          <w:bCs/>
        </w:rPr>
      </w:pP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חוות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דעת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המבחן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מתמקדת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בפן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השיקומי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הנוגע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ואילו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חובת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לתת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דעתו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לשיקולים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הכוללים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ההליך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הפלילי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וביניהם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לעניינים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ששירות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המבחן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אינו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מופקד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עליהם</w:t>
      </w:r>
      <w:r>
        <w:rPr>
          <w:b/>
          <w:bCs/>
          <w:rtl w:val="true"/>
        </w:rPr>
        <w:t>".</w:t>
      </w:r>
    </w:p>
    <w:p>
      <w:pPr>
        <w:pStyle w:val="Normal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ועוד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לבחון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 </w:t>
      </w:r>
      <w:r>
        <w:rPr>
          <w:rtl w:val="true"/>
        </w:rPr>
        <w:t>עניינו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אלמיו</w:t>
      </w:r>
      <w:r>
        <w:rPr>
          <w:rtl w:val="true"/>
        </w:rPr>
        <w:t xml:space="preserve">.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אציין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אינדיבידואלית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ימצא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שזהה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מרכיביו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ומאפייניו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tl w:val="true"/>
        </w:rPr>
        <w:t xml:space="preserve">: </w:t>
      </w:r>
      <w:hyperlink r:id="rId1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7153/09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טל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>, 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>], (</w:t>
      </w:r>
      <w:r>
        <w:rPr/>
        <w:t>27/10/09</w:t>
      </w:r>
      <w:r>
        <w:rPr>
          <w:rtl w:val="true"/>
        </w:rPr>
        <w:t xml:space="preserve">). </w:t>
      </w:r>
      <w:r>
        <w:rPr>
          <w:rtl w:val="true"/>
        </w:rPr>
        <w:t>סבורני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שבפנינו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נבדל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אלמיו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היבטים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מחייב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המקרים</w:t>
      </w:r>
      <w:r>
        <w:rPr>
          <w:rtl w:val="true"/>
        </w:rPr>
        <w:t xml:space="preserve">.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להבדיל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שבפנינו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אלמיו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צלח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המצטברים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להוכיח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קונקרטית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נאלץ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להפסיק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עבודתו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כמאבטח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ברכבת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ובנוסף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שונות</w:t>
      </w:r>
      <w:r>
        <w:rPr>
          <w:rtl w:val="true"/>
        </w:rPr>
        <w:t xml:space="preserve">. </w:t>
      </w: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tl w:val="true"/>
        </w:rPr>
        <w:t xml:space="preserve">, </w:t>
      </w:r>
      <w:r>
        <w:rPr>
          <w:rtl w:val="true"/>
        </w:rPr>
        <w:t>סבורני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שהתקבלה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אלמיו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לחייב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הנדון</w:t>
      </w:r>
      <w:r>
        <w:rPr>
          <w:rtl w:val="true"/>
        </w:rPr>
        <w:t xml:space="preserve">, </w:t>
      </w:r>
      <w:r>
        <w:rPr>
          <w:rtl w:val="true"/>
        </w:rPr>
        <w:t>משכך</w:t>
      </w:r>
      <w:r>
        <w:rPr>
          <w:rtl w:val="true"/>
        </w:rPr>
        <w:t xml:space="preserve">,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להידחות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tl w:val="true"/>
        </w:rPr>
        <w:t>בשולי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אעיר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לאלימות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שהופעלה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כלפיו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לכאורה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לטענתו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העדויות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החלקיות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שנשמעו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וזאת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חורגות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מהתשתית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העובדתית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המפורטת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tl w:val="true"/>
        </w:rPr>
        <w:t xml:space="preserve">. </w:t>
      </w:r>
      <w:r>
        <w:rPr>
          <w:rtl w:val="true"/>
        </w:rPr>
        <w:t>יפים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</w:t>
      </w:r>
      <w:r>
        <w:rPr>
          <w:rtl w:val="true"/>
        </w:rPr>
        <w:t xml:space="preserve">' </w:t>
      </w:r>
      <w:r>
        <w:rPr>
          <w:rtl w:val="true"/>
        </w:rPr>
        <w:t>סולברג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1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1338/10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חפוטה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tl w:val="true"/>
        </w:rPr>
        <w:t>, 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>], (</w:t>
      </w:r>
      <w:r>
        <w:rPr/>
        <w:t>07/02/13</w:t>
      </w:r>
      <w:r>
        <w:rPr>
          <w:rtl w:val="true"/>
        </w:rPr>
        <w:t xml:space="preserve">), </w:t>
      </w:r>
      <w:r>
        <w:rPr>
          <w:rtl w:val="true"/>
        </w:rPr>
        <w:t>בקבעו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כדלקמן</w:t>
      </w:r>
      <w:r>
        <w:rPr>
          <w:rtl w:val="true"/>
        </w:rPr>
        <w:t>:</w:t>
      </w:r>
    </w:p>
    <w:p>
      <w:pPr>
        <w:pStyle w:val="ListParagraph"/>
        <w:rPr>
          <w:rFonts w:cs="David"/>
        </w:rPr>
      </w:pPr>
      <w:r>
        <w:rPr>
          <w:rFonts w:cs="David"/>
        </w:rPr>
      </w:r>
    </w:p>
    <w:p>
      <w:pPr>
        <w:pStyle w:val="Normal"/>
        <w:ind w:start="1134" w:end="1134"/>
        <w:jc w:val="both"/>
        <w:rPr>
          <w:b/>
          <w:bCs/>
        </w:rPr>
      </w:pP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בהקשר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הסדרי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טיעון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העובדות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הודה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הנאשם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אינו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רשאי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להביא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בחשבון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לצורך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גזירת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הדין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עובדות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זכרן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בכתב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האישום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הודה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נאשם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לצורכי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הסדר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טיעון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בפרשה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אחרת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הדגשתי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b/>
          <w:bCs/>
          <w:rtl w:val="true"/>
        </w:rPr>
        <w:t>: "</w:t>
      </w:r>
      <w:r>
        <w:rPr>
          <w:b/>
          <w:b/>
          <w:bCs/>
          <w:rtl w:val="true"/>
        </w:rPr>
        <w:t>יובהר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מקום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ההרשעה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מתבססת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עובדות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כתב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האישום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המתוקן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לצרכי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הסדר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טיעון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שמאשר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ההסדר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כבול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לתשתית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העובדתית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המפורטת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בכתב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האישום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הודה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הנאשם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ואין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מקום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לסטות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מתשתית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[</w:t>
      </w:r>
      <w:r>
        <w:rPr>
          <w:b/>
          <w:b/>
          <w:bCs/>
          <w:rtl w:val="true"/>
        </w:rPr>
        <w:t>ראו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והשוו</w:t>
      </w:r>
      <w:r>
        <w:rPr>
          <w:b/>
          <w:bCs/>
          <w:rtl w:val="true"/>
        </w:rPr>
        <w:t xml:space="preserve">: </w:t>
      </w:r>
      <w:hyperlink r:id="rId16">
        <w:r>
          <w:rPr>
            <w:rStyle w:val="Hyperlink"/>
            <w:b/>
            <w:b/>
            <w:bCs/>
            <w:color w:val="0000FF"/>
            <w:u w:val="single"/>
            <w:rtl w:val="true"/>
          </w:rPr>
          <w:t>ע</w:t>
        </w:r>
        <w:r>
          <w:rPr>
            <w:rStyle w:val="Hyperlink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b/>
            <w:bCs/>
            <w:color w:val="0000FF"/>
            <w:u w:val="single"/>
          </w:rPr>
          <w:t>4907/11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מרעי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[</w:t>
      </w:r>
      <w:r>
        <w:rPr>
          <w:b/>
          <w:b/>
          <w:bCs/>
          <w:rtl w:val="true"/>
        </w:rPr>
        <w:t>פורסם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בנבו</w:t>
      </w:r>
      <w:r>
        <w:rPr>
          <w:b/>
          <w:bCs/>
          <w:rtl w:val="true"/>
        </w:rPr>
        <w:t>] (</w:t>
      </w:r>
      <w:r>
        <w:rPr>
          <w:b/>
          <w:bCs/>
        </w:rPr>
        <w:t>14.11.2012</w:t>
      </w:r>
      <w:r>
        <w:rPr>
          <w:b/>
          <w:bCs/>
          <w:rtl w:val="true"/>
        </w:rPr>
        <w:t xml:space="preserve">), </w:t>
      </w:r>
      <w:r>
        <w:rPr>
          <w:b/>
          <w:b/>
          <w:bCs/>
          <w:rtl w:val="true"/>
        </w:rPr>
        <w:t>פסקה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5</w:t>
      </w:r>
      <w:r>
        <w:rPr>
          <w:b/>
          <w:bCs/>
          <w:rtl w:val="true"/>
        </w:rPr>
        <w:t>]".</w:t>
      </w:r>
    </w:p>
    <w:p>
      <w:pPr>
        <w:pStyle w:val="ListParagraph"/>
        <w:spacing w:lineRule="auto" w:line="360"/>
        <w:rPr>
          <w:rFonts w:cs="David"/>
          <w:b/>
          <w:bCs/>
        </w:rPr>
      </w:pPr>
      <w:r>
        <w:rPr>
          <w:rFonts w:cs="David"/>
          <w:b/>
          <w:bCs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לצד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יובהר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שעומד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התנהלות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כלפיו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האירוע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ואלימות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השוטרים</w:t>
      </w:r>
      <w:r>
        <w:rPr>
          <w:rtl w:val="true"/>
        </w:rPr>
        <w:t xml:space="preserve">, </w:t>
      </w:r>
      <w:r>
        <w:rPr>
          <w:rtl w:val="true"/>
        </w:rPr>
        <w:t>פתוחה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לרשויות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הרלוונטיות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שיבחנו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לגופן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/>
      </w:pPr>
      <w:r>
        <w:rPr>
          <w:rtl w:val="true"/>
        </w:rPr>
        <w:t>לנוכח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שפורטו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סבורני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איזן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המבחן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ומידת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בשלטון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ולבסוף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לטעמי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משכך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לפיו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בקביעותיה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הדיונית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חריגים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סטייה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הנהוגה</w:t>
      </w:r>
      <w:r>
        <w:rPr>
          <w:rtl w:val="true"/>
        </w:rPr>
        <w:t xml:space="preserve">.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הנדון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מצאתי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כאמור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שהוטלה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חורגת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הנוהגת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דומים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tl w:val="true"/>
        </w:rPr>
        <w:t xml:space="preserve">: </w:t>
      </w:r>
      <w:hyperlink r:id="rId17">
        <w:r>
          <w:rPr>
            <w:rStyle w:val="Hyperlink"/>
            <w:rFonts w:ascii="Arial" w:hAnsi="Arial" w:cs="Arial"/>
            <w:color w:val="0000FF"/>
            <w:u w:val="single"/>
            <w:rtl w:val="true"/>
          </w:rPr>
          <w:t>ע</w:t>
        </w:r>
        <w:r>
          <w:rPr>
            <w:rStyle w:val="Hyperlink"/>
            <w:rFonts w:cs="Arial" w:ascii="Arial" w:hAnsi="Arial"/>
            <w:color w:val="0000FF"/>
            <w:u w:val="single"/>
            <w:rtl w:val="true"/>
          </w:rPr>
          <w:t>"</w:t>
        </w:r>
        <w:r>
          <w:rPr>
            <w:rStyle w:val="Hyperlink"/>
            <w:rFonts w:ascii="Arial" w:hAnsi="Arial" w:cs="Arial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Arial" w:ascii="Arial" w:hAnsi="Arial"/>
            <w:color w:val="0000FF"/>
            <w:u w:val="single"/>
          </w:rPr>
          <w:t>512/13</w:t>
        </w:r>
      </w:hyperlink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b/>
          <w:b/>
          <w:bCs/>
          <w:rtl w:val="true"/>
        </w:rPr>
        <w:t>פלוני נ</w:t>
      </w:r>
      <w:r>
        <w:rPr>
          <w:rFonts w:cs="Arial" w:ascii="Arial" w:hAnsi="Arial"/>
          <w:b/>
          <w:bCs/>
          <w:rtl w:val="true"/>
        </w:rPr>
        <w:t xml:space="preserve">' </w:t>
      </w:r>
      <w:r>
        <w:rPr>
          <w:rFonts w:ascii="Arial" w:hAnsi="Arial" w:cs="Arial"/>
          <w:b/>
          <w:b/>
          <w:bCs/>
          <w:rtl w:val="true"/>
        </w:rPr>
        <w:t>מדינת ישראל</w:t>
      </w:r>
      <w:r>
        <w:rPr>
          <w:rFonts w:cs="Arial" w:ascii="Arial" w:hAnsi="Arial"/>
          <w:rtl w:val="true"/>
        </w:rPr>
        <w:t>, [</w:t>
      </w:r>
      <w:r>
        <w:rPr>
          <w:rFonts w:ascii="Arial" w:hAnsi="Arial" w:cs="Arial"/>
          <w:rtl w:val="true"/>
        </w:rPr>
        <w:t>פורסם בנבו</w:t>
      </w:r>
      <w:r>
        <w:rPr>
          <w:rFonts w:cs="Arial" w:ascii="Arial" w:hAnsi="Arial"/>
          <w:rtl w:val="true"/>
        </w:rPr>
        <w:t>], (</w:t>
      </w:r>
      <w:r>
        <w:rPr>
          <w:rFonts w:cs="Arial" w:ascii="Arial" w:hAnsi="Arial"/>
        </w:rPr>
        <w:t>04/12/13</w:t>
      </w:r>
      <w:r>
        <w:rPr>
          <w:rFonts w:cs="Arial" w:ascii="Arial" w:hAnsi="Arial"/>
          <w:rtl w:val="true"/>
        </w:rPr>
        <w:t>)</w:t>
      </w:r>
      <w:r>
        <w:rPr>
          <w:rtl w:val="true"/>
        </w:rPr>
        <w:t xml:space="preserve">. </w:t>
      </w:r>
    </w:p>
    <w:p>
      <w:pPr>
        <w:pStyle w:val="Normal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60"/>
        <w:ind w:hanging="360" w:start="0" w:end="0"/>
        <w:jc w:val="both"/>
        <w:rPr>
          <w:b/>
          <w:bCs/>
        </w:rPr>
      </w:pPr>
      <w:r>
        <w:rPr>
          <w:b/>
          <w:b/>
          <w:bCs/>
          <w:rtl w:val="true"/>
        </w:rPr>
        <w:t>בהינתן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האמור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הגעתי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כאמור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לכלל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מסקנה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המדובר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במקרה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המצדיק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הימנעות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מהרשעתו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המערער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משכך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וככל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שתישמע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דעתי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אציע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לחבריי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לדחות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הערעור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ולהותיר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פסק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דינו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קמא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כנו</w:t>
      </w:r>
      <w:r>
        <w:rPr>
          <w:b/>
          <w:bCs/>
          <w:rtl w:val="true"/>
        </w:rPr>
        <w:t xml:space="preserve">. </w:t>
      </w:r>
    </w:p>
    <w:tbl>
      <w:tblPr>
        <w:bidiVisual w:val="true"/>
        <w:tblW w:w="257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76"/>
      </w:tblGrid>
      <w:tr>
        <w:trPr/>
        <w:tc>
          <w:tcPr>
            <w:tcW w:w="257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57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בטינה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טאובר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שופטת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  <w:r>
        <w:br w:type="page"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b/>
          <w:b/>
          <w:bCs/>
          <w:u w:val="single"/>
          <w:rtl w:val="true"/>
        </w:rPr>
        <w:t>השופט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ר</w:t>
      </w:r>
      <w:r>
        <w:rPr>
          <w:b/>
          <w:bCs/>
          <w:u w:val="single"/>
          <w:rtl w:val="true"/>
        </w:rPr>
        <w:t xml:space="preserve">' </w:t>
      </w:r>
      <w:r>
        <w:rPr>
          <w:b/>
          <w:b/>
          <w:bCs/>
          <w:u w:val="single"/>
          <w:rtl w:val="true"/>
        </w:rPr>
        <w:t>שפירא</w:t>
      </w:r>
      <w:r>
        <w:rPr>
          <w:b/>
          <w:bCs/>
          <w:u w:val="single"/>
          <w:rtl w:val="true"/>
        </w:rPr>
        <w:t xml:space="preserve">, </w:t>
      </w:r>
      <w:r>
        <w:rPr>
          <w:b/>
          <w:b/>
          <w:bCs/>
          <w:u w:val="single"/>
          <w:rtl w:val="true"/>
        </w:rPr>
        <w:t>סגן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נשיא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[</w:t>
      </w:r>
      <w:r>
        <w:rPr>
          <w:b/>
          <w:b/>
          <w:bCs/>
          <w:u w:val="single"/>
          <w:rtl w:val="true"/>
        </w:rPr>
        <w:t>אב</w:t>
      </w:r>
      <w:r>
        <w:rPr>
          <w:b/>
          <w:bCs/>
          <w:u w:val="single"/>
          <w:rtl w:val="true"/>
        </w:rPr>
        <w:t>"</w:t>
      </w:r>
      <w:r>
        <w:rPr>
          <w:b/>
          <w:b/>
          <w:bCs/>
          <w:u w:val="single"/>
          <w:rtl w:val="true"/>
        </w:rPr>
        <w:t>ד</w:t>
      </w:r>
      <w:r>
        <w:rPr>
          <w:b/>
          <w:bCs/>
          <w:u w:val="single"/>
          <w:rtl w:val="true"/>
        </w:rPr>
        <w:t>]</w:t>
      </w:r>
      <w:r>
        <w:rPr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מסכים</w:t>
      </w:r>
      <w:r>
        <w:rPr>
          <w:rtl w:val="true"/>
        </w:rPr>
        <w:t>.</w:t>
      </w:r>
    </w:p>
    <w:tbl>
      <w:tblPr>
        <w:bidiVisual w:val="true"/>
        <w:tblW w:w="283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4"/>
      </w:tblGrid>
      <w:tr>
        <w:trPr/>
        <w:tc>
          <w:tcPr>
            <w:tcW w:w="283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רון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שפירא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סגן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נשיא</w:t>
            </w:r>
          </w:p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  <w:t>[</w:t>
            </w:r>
            <w:r>
              <w:rPr>
                <w:b/>
                <w:b/>
                <w:bCs/>
                <w:rtl w:val="true"/>
              </w:rPr>
              <w:t>אב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ד</w:t>
            </w:r>
            <w:r>
              <w:rPr>
                <w:b/>
                <w:bCs/>
                <w:rtl w:val="true"/>
              </w:rPr>
              <w:t>]</w:t>
            </w:r>
          </w:p>
        </w:tc>
      </w:tr>
    </w:tbl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b/>
          <w:b/>
          <w:bCs/>
          <w:u w:val="single"/>
          <w:rtl w:val="true"/>
        </w:rPr>
        <w:t>השופט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א</w:t>
      </w:r>
      <w:r>
        <w:rPr>
          <w:b/>
          <w:bCs/>
          <w:u w:val="single"/>
          <w:rtl w:val="true"/>
        </w:rPr>
        <w:t xml:space="preserve">' </w:t>
      </w:r>
      <w:r>
        <w:rPr>
          <w:b/>
          <w:b/>
          <w:bCs/>
          <w:u w:val="single"/>
          <w:rtl w:val="true"/>
        </w:rPr>
        <w:t>אליקים</w:t>
      </w:r>
      <w:r>
        <w:rPr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מסכים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tbl>
      <w:tblPr>
        <w:bidiVisual w:val="true"/>
        <w:tblW w:w="24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6"/>
      </w:tblGrid>
      <w:tr>
        <w:trPr/>
        <w:tc>
          <w:tcPr>
            <w:tcW w:w="240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40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אברהם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אליקים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lang w:val="en-US" w:eastAsia="en-US"/>
        </w:rPr>
      </w:pPr>
      <w:r>
        <w:rPr>
          <w:rFonts w:cs="Arial" w:ascii="Arial" w:hAnsi="Arial"/>
          <w:b/>
          <w:bCs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b/>
          <w:b/>
          <w:bCs/>
          <w:rtl w:val="true"/>
          <w:lang w:val="en-US" w:eastAsia="en-US"/>
        </w:rPr>
        <w:t>הוחלט פה אחד לדחות את הערעור</w:t>
      </w:r>
      <w:r>
        <w:rPr>
          <w:rFonts w:cs="Arial" w:ascii="Arial" w:hAnsi="Arial"/>
          <w:b/>
          <w:bCs/>
          <w:rtl w:val="true"/>
          <w:lang w:val="en-US" w:eastAsia="en-US"/>
        </w:rPr>
        <w:t>,</w:t>
      </w:r>
      <w:r>
        <w:rPr>
          <w:rFonts w:cs="Arial" w:ascii="Arial" w:hAnsi="Arial"/>
          <w:b/>
          <w:bCs/>
          <w:rtl w:val="true"/>
          <w:lang w:val="en-US" w:eastAsia="en-US"/>
        </w:rPr>
        <w:t xml:space="preserve"> </w:t>
      </w:r>
      <w:r>
        <w:rPr>
          <w:rFonts w:ascii="Arial" w:hAnsi="Arial" w:cs="Arial"/>
          <w:b/>
          <w:b/>
          <w:bCs/>
          <w:rtl w:val="true"/>
          <w:lang w:val="en-US" w:eastAsia="en-US"/>
        </w:rPr>
        <w:t>כאמור בפסק דינה של השופטת טאובר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54678313</w:t>
      </w:r>
      <w:r>
        <w:rPr>
          <w:rFonts w:ascii="Arial" w:hAnsi="Arial" w:cs="Arial"/>
          <w:rtl w:val="true"/>
          <w:lang w:val="en-US" w:eastAsia="en-US"/>
        </w:rPr>
        <w:t>ניתן היום</w:t>
      </w:r>
      <w:r>
        <w:rPr>
          <w:rFonts w:cs="Arial" w:ascii="Arial" w:hAnsi="Arial"/>
          <w:rtl w:val="true"/>
          <w:lang w:val="en-US" w:eastAsia="en-US"/>
        </w:rPr>
        <w:t xml:space="preserve">,  </w:t>
      </w:r>
      <w:r>
        <w:rPr>
          <w:rFonts w:ascii="Arial" w:hAnsi="Arial" w:cs="Arial"/>
          <w:rtl w:val="true"/>
          <w:lang w:val="en-US" w:eastAsia="en-US"/>
        </w:rPr>
        <w:t>ב</w:t>
      </w:r>
      <w:r>
        <w:rPr>
          <w:rFonts w:cs="Arial" w:ascii="Arial" w:hAnsi="Arial"/>
          <w:rtl w:val="true"/>
          <w:lang w:val="en-US" w:eastAsia="en-US"/>
        </w:rPr>
        <w:t xml:space="preserve">' </w:t>
      </w:r>
      <w:r>
        <w:rPr>
          <w:rFonts w:ascii="Arial" w:hAnsi="Arial" w:cs="Arial"/>
          <w:rtl w:val="true"/>
          <w:lang w:val="en-US" w:eastAsia="en-US"/>
        </w:rPr>
        <w:t>שבט תשע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ה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cs="Arial" w:ascii="Arial" w:hAnsi="Arial"/>
          <w:lang w:val="en-US" w:eastAsia="en-US"/>
        </w:rPr>
        <w:t>22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ינואר </w:t>
      </w:r>
      <w:r>
        <w:rPr>
          <w:rFonts w:cs="Arial" w:ascii="Arial" w:hAnsi="Arial"/>
          <w:lang w:val="en-US" w:eastAsia="en-US"/>
        </w:rPr>
        <w:t>2015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במעמד הצדדים ובאי כוחם</w:t>
      </w:r>
      <w:r>
        <w:rPr>
          <w:rFonts w:cs="Arial" w:ascii="Arial" w:hAnsi="Arial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5129371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4"/>
        <w:gridCol w:w="360"/>
        <w:gridCol w:w="2406"/>
        <w:gridCol w:w="346"/>
        <w:gridCol w:w="2576"/>
      </w:tblGrid>
      <w:tr>
        <w:trPr/>
        <w:tc>
          <w:tcPr>
            <w:tcW w:w="2834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רון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שפירא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סגן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נשיא</w:t>
            </w:r>
          </w:p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  <w:t>[</w:t>
            </w:r>
            <w:r>
              <w:rPr>
                <w:b/>
                <w:b/>
                <w:bCs/>
                <w:rtl w:val="true"/>
              </w:rPr>
              <w:t>אב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ד</w:t>
            </w:r>
            <w:r>
              <w:rPr>
                <w:b/>
                <w:bCs/>
                <w:rtl w:val="true"/>
              </w:rPr>
              <w:t>]</w:t>
            </w:r>
          </w:p>
        </w:tc>
        <w:tc>
          <w:tcPr>
            <w:tcW w:w="360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אברהם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אליקים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</w:p>
        </w:tc>
        <w:tc>
          <w:tcPr>
            <w:tcW w:w="346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257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בטינה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טאובר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שופטת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5129371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18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רון שפירא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start"/>
        <w:rPr>
          <w:color w:val="000000"/>
          <w:u w:val="single"/>
        </w:rPr>
      </w:pPr>
      <w:r>
        <w:rPr>
          <w:color w:val="000000"/>
          <w:u w:val="single"/>
          <w:rtl w:val="true"/>
        </w:rPr>
        <w:t>נוסח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מסמך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זה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כפוף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לשינויי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ניסוח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ועריכה</w:t>
      </w:r>
    </w:p>
    <w:sectPr>
      <w:headerReference w:type="default" r:id="rId19"/>
      <w:footerReference w:type="default" r:id="rId20"/>
      <w:type w:val="nextPage"/>
      <w:pgSz w:w="11906" w:h="16838"/>
      <w:pgMar w:left="1701" w:right="1701" w:gutter="0" w:header="720" w:top="1701" w:footer="737" w:bottom="1134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Century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9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חי</w:t>
    </w:r>
    <w:r>
      <w:rPr>
        <w:rFonts w:cs="David" w:ascii="David" w:hAnsi="David"/>
        <w:color w:val="000000"/>
        <w:sz w:val="22"/>
        <w:szCs w:val="22"/>
        <w:rtl w:val="true"/>
      </w:rPr>
      <w:t xml:space="preserve">') </w:t>
    </w:r>
    <w:r>
      <w:rPr>
        <w:rFonts w:cs="David" w:ascii="David" w:hAnsi="David"/>
        <w:color w:val="000000"/>
        <w:sz w:val="22"/>
        <w:szCs w:val="22"/>
      </w:rPr>
      <w:t>30098-10-14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גאבר חבקה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b w:val="false"/>
        <w:bCs w:val="fals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WW8Num1z0">
    <w:name w:val="WW8Num1z0"/>
    <w:qFormat/>
    <w:rPr>
      <w:b w:val="false"/>
      <w:bCs w:val="false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TimesNewRomanTimesNewRoman">
    <w:name w:val="סגנון (לטיני) Times New Roman (עברית ושפות אחרות) Times New Roman..."/>
    <w:basedOn w:val="DefaultParagraphFont"/>
    <w:qFormat/>
    <w:rPr>
      <w:rFonts w:ascii="Times New Roman" w:hAnsi="Times New Roman" w:cs="David"/>
      <w:b/>
      <w:bCs/>
      <w:sz w:val="26"/>
      <w:szCs w:val="26"/>
    </w:rPr>
  </w:style>
  <w:style w:type="character" w:styleId="LineNumber">
    <w:name w:val="lin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ListParagraph">
    <w:name w:val="List Paragraph"/>
    <w:basedOn w:val="Normal"/>
    <w:qFormat/>
    <w:pPr>
      <w:bidi w:val="0"/>
      <w:ind w:hanging="0" w:start="720" w:end="0"/>
    </w:pPr>
    <w:rPr>
      <w:rFonts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192" TargetMode="External"/><Relationship Id="rId4" Type="http://schemas.openxmlformats.org/officeDocument/2006/relationships/hyperlink" Target="http://www.nevo.co.il/case/4013590" TargetMode="External"/><Relationship Id="rId5" Type="http://schemas.openxmlformats.org/officeDocument/2006/relationships/hyperlink" Target="http://www.nevo.co.il/law/70301/192" TargetMode="External"/><Relationship Id="rId6" Type="http://schemas.openxmlformats.org/officeDocument/2006/relationships/hyperlink" Target="http://www.nevo.co.il/law/70301" TargetMode="External"/><Relationship Id="rId7" Type="http://schemas.openxmlformats.org/officeDocument/2006/relationships/hyperlink" Target="http://www.nevo.co.il/case/5810781" TargetMode="External"/><Relationship Id="rId8" Type="http://schemas.openxmlformats.org/officeDocument/2006/relationships/hyperlink" Target="http://www.nevo.co.il/case/17990791" TargetMode="External"/><Relationship Id="rId9" Type="http://schemas.openxmlformats.org/officeDocument/2006/relationships/hyperlink" Target="http://www.nevo.co.il/case/18118854" TargetMode="External"/><Relationship Id="rId10" Type="http://schemas.openxmlformats.org/officeDocument/2006/relationships/hyperlink" Target="http://www.nevo.co.il/case/5601013" TargetMode="External"/><Relationship Id="rId11" Type="http://schemas.openxmlformats.org/officeDocument/2006/relationships/hyperlink" Target="http://www.nevo.co.il/case/6021937" TargetMode="External"/><Relationship Id="rId12" Type="http://schemas.openxmlformats.org/officeDocument/2006/relationships/hyperlink" Target="http://www.nevo.co.il/case/16941543" TargetMode="External"/><Relationship Id="rId13" Type="http://schemas.openxmlformats.org/officeDocument/2006/relationships/hyperlink" Target="http://www.nevo.co.il/case/5849797" TargetMode="External"/><Relationship Id="rId14" Type="http://schemas.openxmlformats.org/officeDocument/2006/relationships/hyperlink" Target="http://www.nevo.co.il/case/2502549" TargetMode="External"/><Relationship Id="rId15" Type="http://schemas.openxmlformats.org/officeDocument/2006/relationships/hyperlink" Target="http://www.nevo.co.il/case/5762890" TargetMode="External"/><Relationship Id="rId16" Type="http://schemas.openxmlformats.org/officeDocument/2006/relationships/hyperlink" Target="http://www.nevo.co.il/case/5982533" TargetMode="External"/><Relationship Id="rId17" Type="http://schemas.openxmlformats.org/officeDocument/2006/relationships/hyperlink" Target="http://www.nevo.co.il/case/5569233" TargetMode="External"/><Relationship Id="rId18" Type="http://schemas.openxmlformats.org/officeDocument/2006/relationships/hyperlink" Target="http://www.nevo.co.il/advertisements/nevo-100.doc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2015-02-15T09:46:00Z</dcterms:created>
  <dc:creator> </dc:creator>
  <dc:description/>
  <cp:keywords/>
  <dc:language>en-IL</dc:language>
  <cp:lastModifiedBy>orly</cp:lastModifiedBy>
  <dcterms:modified xsi:type="dcterms:W3CDTF">2015-02-15T10:08:00Z</dcterms:modified>
  <cp:revision>4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גאבר חבקה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4013590;5810781;17990791;18118854;5601013;6021937;16941543;5849797;2502549;5762890;5982533;5569233</vt:lpwstr>
  </property>
  <property fmtid="{D5CDD505-2E9C-101B-9397-08002B2CF9AE}" pid="9" name="CITY">
    <vt:lpwstr>חי'</vt:lpwstr>
  </property>
  <property fmtid="{D5CDD505-2E9C-101B-9397-08002B2CF9AE}" pid="10" name="DATE">
    <vt:lpwstr>20150122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רון שפירא;אברהם אליקים;בטינה טאובר</vt:lpwstr>
  </property>
  <property fmtid="{D5CDD505-2E9C-101B-9397-08002B2CF9AE}" pid="14" name="LAWLISTTMP1">
    <vt:lpwstr>70301/192</vt:lpwstr>
  </property>
  <property fmtid="{D5CDD505-2E9C-101B-9397-08002B2CF9AE}" pid="15" name="LAWYER">
    <vt:lpwstr>סולימאן עאמר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מיכל</vt:lpwstr>
  </property>
  <property fmtid="{D5CDD505-2E9C-101B-9397-08002B2CF9AE}" pid="22" name="NEWPARTA">
    <vt:lpwstr>30098</vt:lpwstr>
  </property>
  <property fmtid="{D5CDD505-2E9C-101B-9397-08002B2CF9AE}" pid="23" name="NEWPARTB">
    <vt:lpwstr>10</vt:lpwstr>
  </property>
  <property fmtid="{D5CDD505-2E9C-101B-9397-08002B2CF9AE}" pid="24" name="NEWPARTC">
    <vt:lpwstr>14</vt:lpwstr>
  </property>
  <property fmtid="{D5CDD505-2E9C-101B-9397-08002B2CF9AE}" pid="25" name="NEWPROC">
    <vt:lpwstr>עפ</vt:lpwstr>
  </property>
  <property fmtid="{D5CDD505-2E9C-101B-9397-08002B2CF9AE}" pid="26" name="NOSE11">
    <vt:lpwstr>דיון פלילי</vt:lpwstr>
  </property>
  <property fmtid="{D5CDD505-2E9C-101B-9397-08002B2CF9AE}" pid="27" name="NOSE110">
    <vt:lpwstr/>
  </property>
  <property fmtid="{D5CDD505-2E9C-101B-9397-08002B2CF9AE}" pid="28" name="NOSE12">
    <vt:lpwstr/>
  </property>
  <property fmtid="{D5CDD505-2E9C-101B-9397-08002B2CF9AE}" pid="29" name="NOSE13">
    <vt:lpwstr/>
  </property>
  <property fmtid="{D5CDD505-2E9C-101B-9397-08002B2CF9AE}" pid="30" name="NOSE14">
    <vt:lpwstr/>
  </property>
  <property fmtid="{D5CDD505-2E9C-101B-9397-08002B2CF9AE}" pid="31" name="NOSE15">
    <vt:lpwstr/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18</vt:lpwstr>
  </property>
  <property fmtid="{D5CDD505-2E9C-101B-9397-08002B2CF9AE}" pid="37" name="NOSE21">
    <vt:lpwstr>הרשעה</vt:lpwstr>
  </property>
  <property fmtid="{D5CDD505-2E9C-101B-9397-08002B2CF9AE}" pid="38" name="NOSE210">
    <vt:lpwstr/>
  </property>
  <property fmtid="{D5CDD505-2E9C-101B-9397-08002B2CF9AE}" pid="39" name="NOSE22">
    <vt:lpwstr/>
  </property>
  <property fmtid="{D5CDD505-2E9C-101B-9397-08002B2CF9AE}" pid="40" name="NOSE23">
    <vt:lpwstr/>
  </property>
  <property fmtid="{D5CDD505-2E9C-101B-9397-08002B2CF9AE}" pid="41" name="NOSE24">
    <vt:lpwstr/>
  </property>
  <property fmtid="{D5CDD505-2E9C-101B-9397-08002B2CF9AE}" pid="42" name="NOSE25">
    <vt:lpwstr/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465</vt:lpwstr>
  </property>
  <property fmtid="{D5CDD505-2E9C-101B-9397-08002B2CF9AE}" pid="48" name="NOSE31">
    <vt:lpwstr>הימנעות מהרשעה</vt:lpwstr>
  </property>
  <property fmtid="{D5CDD505-2E9C-101B-9397-08002B2CF9AE}" pid="49" name="NOSE310">
    <vt:lpwstr/>
  </property>
  <property fmtid="{D5CDD505-2E9C-101B-9397-08002B2CF9AE}" pid="50" name="NOSE32">
    <vt:lpwstr/>
  </property>
  <property fmtid="{D5CDD505-2E9C-101B-9397-08002B2CF9AE}" pid="51" name="NOSE33">
    <vt:lpwstr/>
  </property>
  <property fmtid="{D5CDD505-2E9C-101B-9397-08002B2CF9AE}" pid="52" name="NOSE34">
    <vt:lpwstr/>
  </property>
  <property fmtid="{D5CDD505-2E9C-101B-9397-08002B2CF9AE}" pid="53" name="NOSE35">
    <vt:lpwstr/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3634</vt:lpwstr>
  </property>
  <property fmtid="{D5CDD505-2E9C-101B-9397-08002B2CF9AE}" pid="59" name="PADIDATE">
    <vt:lpwstr>20150215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/>
  </property>
  <property fmtid="{D5CDD505-2E9C-101B-9397-08002B2CF9AE}" pid="64" name="PROCNUM">
    <vt:lpwstr/>
  </property>
  <property fmtid="{D5CDD505-2E9C-101B-9397-08002B2CF9AE}" pid="65" name="PROCYEAR">
    <vt:lpwstr/>
  </property>
  <property fmtid="{D5CDD505-2E9C-101B-9397-08002B2CF9AE}" pid="66" name="PSAKDIN">
    <vt:lpwstr>פסק-דין</vt:lpwstr>
  </property>
  <property fmtid="{D5CDD505-2E9C-101B-9397-08002B2CF9AE}" pid="67" name="TYPE">
    <vt:lpwstr>2</vt:lpwstr>
  </property>
  <property fmtid="{D5CDD505-2E9C-101B-9397-08002B2CF9AE}" pid="68" name="TYPE_ABS_DATE">
    <vt:lpwstr>390120150122</vt:lpwstr>
  </property>
  <property fmtid="{D5CDD505-2E9C-101B-9397-08002B2CF9AE}" pid="69" name="TYPE_N_DATE">
    <vt:lpwstr>39020150122</vt:lpwstr>
  </property>
  <property fmtid="{D5CDD505-2E9C-101B-9397-08002B2CF9AE}" pid="70" name="VOLUME">
    <vt:lpwstr/>
  </property>
  <property fmtid="{D5CDD505-2E9C-101B-9397-08002B2CF9AE}" pid="71" name="WORDNUMPAGES">
    <vt:lpwstr>8</vt:lpwstr>
  </property>
</Properties>
</file>