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spacing w:lineRule="auto" w:line="360"/>
        <w:ind w:end="0"/>
        <w:jc w:val="end"/>
        <w:rPr>
          <w:b/>
          <w:bCs/>
        </w:rPr>
      </w:pPr>
      <w:r>
        <w:rPr>
          <w:b/>
          <w:bCs/>
          <w:rtl w:val="true"/>
        </w:rPr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;Times New Roman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;Times New Roman"/>
                <w:b/>
                <w:bCs/>
                <w:sz w:val="28"/>
                <w:szCs w:val="28"/>
              </w:rPr>
              <w:t>3183/16</w:t>
            </w:r>
            <w:r>
              <w:rPr>
                <w:rFonts w:cs="David;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spacing w:lineRule="auto" w:line="360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ס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ג</w:t>
            </w:r>
            <w:r>
              <w:rPr>
                <w:rFonts w:cs="David;Times New Roman"/>
                <w:sz w:val="28"/>
                <w:szCs w:val="28"/>
                <w:rtl w:val="true"/>
              </w:rPr>
              <w:t>'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ובראן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הנדל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נ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סולברג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;Times New Roman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שלמה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עופרי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;Times New Roman"/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/>
            </w:pP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בירושלים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Cs w:val="24"/>
              </w:rPr>
              <w:t>1.3.2016</w:t>
            </w:r>
            <w:r>
              <w:rPr>
                <w:rFonts w:cs="David;Times New Roman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</w:t>
            </w:r>
            <w:hyperlink r:id="rId2">
              <w:r>
                <w:rPr>
                  <w:rStyle w:val="Hyperlink"/>
                  <w:rFonts w:cs="David;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;Times New Roman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;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;Times New Roman"/>
                  <w:color w:val="0000FF"/>
                  <w:sz w:val="24"/>
                  <w:szCs w:val="24"/>
                  <w:u w:val="single"/>
                </w:rPr>
                <w:t>26714-10-14</w:t>
              </w:r>
            </w:hyperlink>
            <w:r>
              <w:rPr>
                <w:rFonts w:cs="David;Times New Roman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Cs w:val="24"/>
                <w:rtl w:val="true"/>
              </w:rPr>
              <w:t>[</w:t>
            </w:r>
            <w:r>
              <w:rPr>
                <w:rFonts w:cs="David;Times New Roman"/>
                <w:szCs w:val="24"/>
                <w:rtl w:val="true"/>
              </w:rPr>
              <w:t>פורסם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Cs w:val="24"/>
                <w:rtl w:val="true"/>
              </w:rPr>
              <w:t>בנבו</w:t>
            </w:r>
            <w:r>
              <w:rPr>
                <w:rFonts w:cs="David;Times New Roman"/>
                <w:szCs w:val="24"/>
                <w:rtl w:val="true"/>
              </w:rPr>
              <w:t xml:space="preserve">]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מ</w:t>
            </w:r>
            <w:r>
              <w:rPr>
                <w:rFonts w:cs="David;Times New Roman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יועד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הכהן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;Times New Roman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ו</w:t>
            </w:r>
            <w:r>
              <w:rPr>
                <w:rFonts w:cs="David;Times New Roman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;Times New Roman"/>
                <w:sz w:val="24"/>
                <w:szCs w:val="24"/>
                <w:rtl w:val="true"/>
              </w:rPr>
              <w:t>"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ז</w:t>
            </w:r>
            <w:r>
              <w:rPr>
                <w:rtl w:val="true"/>
              </w:rPr>
              <w:t xml:space="preserve">      </w:t>
            </w:r>
            <w:r>
              <w:rPr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rFonts w:cs="David;Times New Roman"/>
                <w:sz w:val="28"/>
                <w:szCs w:val="28"/>
              </w:rPr>
            </w:pPr>
            <w:r>
              <w:rPr>
                <w:rFonts w:cs="David;Times New Roman"/>
                <w:sz w:val="28"/>
                <w:szCs w:val="28"/>
                <w:rtl w:val="true"/>
              </w:rPr>
              <w:t>(</w:t>
            </w:r>
            <w:r>
              <w:rPr>
                <w:rFonts w:cs="David;Times New Roman"/>
                <w:sz w:val="28"/>
                <w:szCs w:val="28"/>
              </w:rPr>
              <w:t>4.1.2017</w:t>
            </w:r>
            <w:r>
              <w:rPr>
                <w:rFonts w:cs="David;Times New Roman"/>
                <w:sz w:val="28"/>
                <w:szCs w:val="28"/>
                <w:rtl w:val="true"/>
              </w:rPr>
              <w:t>)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;Times New Roman"/>
                <w:sz w:val="28"/>
                <w:szCs w:val="28"/>
                <w:rtl w:val="true"/>
              </w:rPr>
              <w:t>"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ארז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בר</w:t>
            </w:r>
            <w:r>
              <w:rPr>
                <w:rFonts w:cs="David;Times New Roman"/>
                <w:sz w:val="28"/>
                <w:szCs w:val="28"/>
                <w:rtl w:val="true"/>
              </w:rPr>
              <w:t>-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צבי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</w:tbl>
    <w:p>
      <w:pPr>
        <w:pStyle w:val="Ruller31"/>
        <w:spacing w:lineRule="auto" w:line="240"/>
        <w:ind w:end="0"/>
        <w:jc w:val="start"/>
        <w:rPr/>
      </w:pPr>
      <w:r>
        <w:rPr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bookmarkStart w:id="3" w:name="FirstLawyer"/>
            <w:bookmarkEnd w:id="3"/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David;Times New Roman"/>
                <w:sz w:val="28"/>
                <w:szCs w:val="28"/>
                <w:rtl w:val="true"/>
              </w:rPr>
              <w:t>"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סיגל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בלום</w:t>
            </w:r>
          </w:p>
        </w:tc>
      </w:tr>
    </w:tbl>
    <w:p>
      <w:pPr>
        <w:pStyle w:val="Normal"/>
        <w:ind w:end="0"/>
        <w:jc w:val="star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שירות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המבחן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גב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ברכה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וייס</w:t>
            </w:r>
          </w:p>
        </w:tc>
      </w:tr>
    </w:tbl>
    <w:p>
      <w:pPr>
        <w:pStyle w:val="Normal"/>
        <w:ind w:end="0"/>
        <w:jc w:val="start"/>
        <w:rPr/>
      </w:pPr>
      <w:r>
        <w:rPr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ו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380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382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452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bookmarkStart w:id="6" w:name="ABSTRACT_START"/>
      <w:bookmarkStart w:id="7" w:name="LawTable_End"/>
      <w:bookmarkEnd w:id="6"/>
      <w:bookmarkEnd w:id="7"/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מיני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-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רציו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נדחה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שהושת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בגין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הרשעתו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תקיפה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מחמירות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היזק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בזדון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שכלל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היתר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 w:val="24"/>
          <w:szCs w:val="26"/>
        </w:rPr>
        <w:t>8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נפסק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היתר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צורך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מרתיעה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מנת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להתמודד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גילויי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אלימות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בהעדר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חריגות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ליטות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לעבר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השתת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שבוצעו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אלימות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לאומני‏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לחומרה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מדיניות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: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התערבות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ערכאת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ערעור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*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תסקיר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מבחן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הורשע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בבימ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המחוזי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יסוד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הודאתו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במסגרת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הסדר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טיעון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בביצוע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עבירת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תקיפה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מחמירות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ועבירת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היזק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בזדון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בימ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המחוזי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השית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</w:rPr>
        <w:t>8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בפועל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; </w:t>
      </w:r>
      <w:r>
        <w:rPr>
          <w:rFonts w:cs="FrankRuehl" w:ascii="Times New Roman" w:hAnsi="Times New Roman"/>
          <w:spacing w:val="0"/>
          <w:szCs w:val="26"/>
        </w:rPr>
        <w:t>9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חודשי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תנאי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ופיצוי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לאחד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המתלוננים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בסך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Cs w:val="26"/>
        </w:rPr>
        <w:t>1,000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</w:t>
      </w:r>
      <w:r>
        <w:rPr>
          <w:rFonts w:cs="FrankRuehl" w:ascii="Times New Roman" w:hAnsi="Times New Roman"/>
          <w:spacing w:val="0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Cs w:val="26"/>
          <w:rtl w:val="true"/>
        </w:rPr>
        <w:t>ח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נסב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הדין</w:t>
      </w:r>
      <w:r>
        <w:rPr>
          <w:rFonts w:cs="FrankRuehl" w:ascii="Times New Roman" w:hAnsi="Times New Roman"/>
          <w:spacing w:val="0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 w:ascii="Times New Roman" w:hAnsi="Times New Roman"/>
          <w:spacing w:val="0"/>
          <w:sz w:val="24"/>
          <w:szCs w:val="26"/>
          <w:rtl w:val="true"/>
        </w:rPr>
        <w:t>.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שפט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העליון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(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מפי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השופט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'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ובראן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ובהסכמת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השופטים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הנדל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וסולברג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)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דחה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ופסק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:</w:t>
      </w:r>
    </w:p>
    <w:p>
      <w:pPr>
        <w:pStyle w:val="Ruller42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Cs w:val="26"/>
          <w:rtl w:val="true"/>
        </w:rPr>
        <w:t>הלכה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שערכאת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הערעור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מתערבת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בחומרת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שקבעה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הערכאה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הדיונית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אלא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במקרים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חריגים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שנגזר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חורג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במידה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ניכרת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מרמת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הנוהגת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הראויה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במקרים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דומים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מקרה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אינו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נמנה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אותם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המקרים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המצדיקים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התערבות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המעשים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שבהם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הודה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חמורים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והפגיעה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בערכים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מוגנים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בגין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היא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משמעותית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כבר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נפסק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אודות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הצורך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בענישה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מרתיעה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כדי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להתמודד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גילויי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אלימות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כן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נקבע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בהיעדר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נסיבות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חריגות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יש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ליטות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לעבר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השתת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מאסר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בפועל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שבוצעו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רקע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גזעני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בענייננו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הפגין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גילויי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אלימות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קשים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כלפי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המתלוננים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מדובר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בפעולה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אחת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אשר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בוצעה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בלהט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הרגע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Cs w:val="26"/>
          <w:rtl w:val="true"/>
        </w:rPr>
        <w:t>אלא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ברצף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מעשים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שנועדו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להטיל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במתלוננים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מורא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ולפגוע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בהם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בשל</w:t>
      </w:r>
      <w:r>
        <w:rPr>
          <w:rFonts w:ascii="Times New Roman" w:hAnsi="Times New Roman" w:cs="Times New Roman"/>
          <w:spacing w:val="0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Cs w:val="26"/>
          <w:rtl w:val="true"/>
        </w:rPr>
        <w:t>מוצאם</w:t>
      </w:r>
      <w:r>
        <w:rPr>
          <w:rFonts w:cs="FrankRuehl" w:ascii="Times New Roman" w:hAnsi="Times New Roman"/>
          <w:spacing w:val="0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הטענה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להתחשבות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רבה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יותר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החיצוניות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העבירה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אופיו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הנורמטיבי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חייו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הקשות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והפגיעה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שצפויה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להיגרם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ולמשפחתו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כתוצאה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ממאסרו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נדחתה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נפסק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בדבר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חשיבותו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המסר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ההרתעתי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בעבירות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שבוצעו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ממניע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גזענות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האמורות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הובאו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בחשבון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שנקבע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בתוך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מתחם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ההולם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להתערב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בכך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אשר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להודאת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בעבירה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ולאחריות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שנטל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התנהגותו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האלימה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שניצבת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לרועץ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כפירתו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במניע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הגזעני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למעשיו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Ruller41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טענת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לפיה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להטיל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ענישה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מקלה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יותר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ולהסתפק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בגזירת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שירוצה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בעבודות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בהתאם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להערכת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המבחן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נדחתה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הלכה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תסקיר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המבחן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הערכת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מקצועיותו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הרבה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מהווה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המלצה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בלבד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ובימ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רשאי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להפעיל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דעתו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בהתחשב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בכלל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האינטרסים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העומדים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לפניו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במקרה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קיבל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המלצת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המבחן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לגבי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סוג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העונש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לאחר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שבחן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ההמלצה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לגופה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והפעיל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דעתו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יסוד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האמור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להיעתר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להמלצת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המבחן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לדחות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הדיון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בהליך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מנת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להמשיך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בהליך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הטיפולי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שאותו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עובר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כבדי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משקל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ניצבים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נגד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המלצות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לדחייה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מטעמי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שיקום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בהם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האינטרס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בסופיות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הדיון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הפגיעה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הנגרמת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להרתעת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היחיד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והרבים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מכך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שהעונש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ירוצה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זמן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לאחר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ההרשעה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והשפעת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הדחייה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שיקומם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נפגעי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העבירה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הנאשם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עצמו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במקרה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דנן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ידם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שיקולים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העליונה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;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טענת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בנוגע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הקשורות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בביצוע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העבירה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נדחתה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בימ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>"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קמא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נתן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דעתו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להשפעה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האפשרית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מצד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אחיו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והן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להיעדר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התכנון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מראש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ואין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מקום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להתערב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במשקל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שייחס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לנסיבות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אלו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יתר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על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כן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אופיו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המתמשך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של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האירוע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סיפק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למערער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צוהר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להימלך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בדעתו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,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אך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הוא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בחר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להמשיך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ברצף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המעשים</w:t>
      </w:r>
      <w:r>
        <w:rPr>
          <w:rFonts w:ascii="Times New Roman" w:hAnsi="Times New Roman" w:cs="Times New Roman"/>
          <w:spacing w:val="0"/>
          <w:sz w:val="24"/>
          <w:sz w:val="24"/>
          <w:szCs w:val="26"/>
          <w:rtl w:val="true"/>
        </w:rPr>
        <w:t xml:space="preserve"> </w:t>
      </w:r>
      <w:r>
        <w:rPr>
          <w:rFonts w:ascii="Times New Roman" w:hAnsi="Times New Roman" w:cs="FrankRuehl"/>
          <w:spacing w:val="0"/>
          <w:sz w:val="24"/>
          <w:sz w:val="24"/>
          <w:szCs w:val="26"/>
          <w:rtl w:val="true"/>
        </w:rPr>
        <w:t>התוקפני</w:t>
      </w:r>
      <w:r>
        <w:rPr>
          <w:rFonts w:cs="FrankRuehl" w:ascii="Times New Roman" w:hAnsi="Times New Roman"/>
          <w:spacing w:val="0"/>
          <w:sz w:val="24"/>
          <w:szCs w:val="26"/>
          <w:rtl w:val="true"/>
        </w:rPr>
        <w:t xml:space="preserve">. </w:t>
      </w:r>
    </w:p>
    <w:p>
      <w:pPr>
        <w:pStyle w:val="Normal"/>
        <w:ind w:end="0"/>
        <w:jc w:val="start"/>
        <w:rPr>
          <w:rFonts w:ascii="Times New Roman" w:hAnsi="Times New Roman" w:cs="FrankRuehl"/>
          <w:spacing w:val="0"/>
          <w:sz w:val="24"/>
          <w:szCs w:val="26"/>
        </w:rPr>
      </w:pPr>
      <w:r>
        <w:rPr>
          <w:rFonts w:cs="FrankRuehl"/>
          <w:spacing w:val="0"/>
          <w:sz w:val="24"/>
          <w:szCs w:val="26"/>
          <w:rtl w:val="true"/>
        </w:rPr>
      </w:r>
      <w:bookmarkStart w:id="8" w:name="ABSTRACT_END"/>
      <w:bookmarkStart w:id="9" w:name="ABSTRACT_END"/>
      <w:bookmarkEnd w:id="9"/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10" w:name="PsakDin"/>
            <w:bookmarkStart w:id="11" w:name="secretary"/>
            <w:bookmarkStart w:id="12" w:name="BeginProtocol"/>
            <w:bookmarkEnd w:id="10"/>
            <w:bookmarkEnd w:id="11"/>
            <w:bookmarkEnd w:id="12"/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rFonts w:cs="David;Times New Roman"/>
                <w:b/>
                <w:bCs/>
                <w:sz w:val="28"/>
                <w:szCs w:val="28"/>
                <w:rtl w:val="true"/>
              </w:rPr>
              <w:t>-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  <w:t xml:space="preserve"> </w:t>
      </w:r>
    </w:p>
    <w:p>
      <w:pPr>
        <w:pStyle w:val="BODYVERDICT"/>
        <w:ind w:end="0"/>
        <w:jc w:val="start"/>
        <w:rPr/>
      </w:pPr>
      <w:bookmarkStart w:id="13" w:name="Writer_Name"/>
      <w:bookmarkEnd w:id="13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ס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ג</w:t>
      </w:r>
      <w:r>
        <w:rPr>
          <w:rFonts w:cs="Miriam"/>
          <w:sz w:val="24"/>
          <w:szCs w:val="24"/>
          <w:u w:val="single"/>
          <w:rtl w:val="true"/>
        </w:rPr>
        <w:t>'</w:t>
      </w:r>
      <w:r>
        <w:rPr>
          <w:rFonts w:cs="Miriam"/>
          <w:sz w:val="24"/>
          <w:sz w:val="24"/>
          <w:szCs w:val="24"/>
          <w:u w:val="single"/>
          <w:rtl w:val="true"/>
        </w:rPr>
        <w:t>ובראן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ind w:end="0"/>
        <w:jc w:val="both"/>
        <w:rPr/>
      </w:pPr>
      <w:bookmarkStart w:id="14" w:name="Start_Write"/>
      <w:bookmarkEnd w:id="14"/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מ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יועד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הכהן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ב</w:t>
      </w:r>
      <w:hyperlink r:id="rId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26714-10-14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1.3.2016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בזדון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ופיצוי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spacing w:lineRule="auto" w:line="240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רקע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והליכים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2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תקיפה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380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hyperlink r:id="rId10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382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בצירוף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1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ו</w:t>
        </w:r>
      </w:hyperlink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1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חוק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התשל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1977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חוק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ועבירת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בזדון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hyperlink r:id="rId1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452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12.10.2014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בסימון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באזור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התעשייה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ברחוב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יהודה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המכבי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בירושלים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באותה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ואחיו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אליעזר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עופרי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הנאשם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</w:rPr>
        <w:t>1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השניים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קיללו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ואמרו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מכיוון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יצאו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מרכבם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בתגובה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ברחו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מהמקום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דקות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לחניה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עזבו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וקראו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לאחיהם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עופרי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rtl w:val="true"/>
        </w:rPr>
        <w:t>הנאשם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</w:rPr>
        <w:t>3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לרדת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שיסייע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לריב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לחניה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מצויד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מברזל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באקדח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האחרון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כיוון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האקדח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ובתגובה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ושפך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בהמשך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רדפו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והנאשמים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לתפוס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מכולת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בעקבותיו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עקרו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השירותים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והלמו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במתלונן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ברזל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ויעה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נגרמו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נפיחות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וכאבים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שריטה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וכאבים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בהתפרצותם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הפילו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השלושה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סחורה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ממדפי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ובתום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המתואר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הערבי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שנגרם</w:t>
      </w:r>
      <w:r>
        <w:rPr>
          <w:rFonts w:cs="FrankRuehl"/>
          <w:sz w:val="28"/>
          <w:szCs w:val="28"/>
          <w:rtl w:val="true"/>
        </w:rPr>
        <w:t>".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spacing w:lineRule="auto" w:line="480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גזר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דינו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המשפט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המחוזי</w:t>
      </w:r>
    </w:p>
    <w:p>
      <w:pPr>
        <w:pStyle w:val="Ruller41"/>
        <w:spacing w:lineRule="auto" w:line="240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3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החברתיים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המוגנים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מדיניות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הנהוגה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לערכים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המוגנים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בכבוד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הנובעת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מהרקע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אמנם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נעדרו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מראש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באפשרות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לעצור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השתלשלות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היחסי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החנות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ושיקף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אכזריות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ואלימות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הצדקה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למדיניות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הנהוגה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מחייבות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ככלל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הטלת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כביטוי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לסלידה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לשמש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אמצעי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הרתעה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24-8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ועקב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נמנע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מהתערבות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בטווח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שהוסכם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הוגבל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4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המתאים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התייחס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הצפויה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ובמשפחתו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המדובר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לנטילת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ולאמפתיה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שהביע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הקורבנות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להיעדר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חרף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שאותה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ריצה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הצבאי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ייחס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לנסיבות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הקשות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ולחיסכון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הזמן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השיפוטי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והתביעתי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מהודאתו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מתקיימים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סיכויי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ומאידך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מתקיימים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לנכון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שפורט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מכאן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spacing w:lineRule="auto" w:line="480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טענות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הצדדים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בערעור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5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בערעורו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בקביעת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ומבקש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ראשית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סבור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החיצוניות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נורמטיבי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פלילי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נוספות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מושא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למעשיו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תפקידו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המשפחתי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לארבעה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ילדים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וכמפרנס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היחיד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למשפחתו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הצפוי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להיגרם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למשפחתו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ישלח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למאסר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ונסיבות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שנית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גורס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להיעתר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להמלצת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ולהטיל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עבודות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לבסוף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השפעתו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והיעדר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מראש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spacing w:lineRule="auto" w:line="480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6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מנגד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סבורה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גורסת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בשיקולי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הרתעה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לעבירות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מציינת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ברצף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משלביו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הראשונים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העובדה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למעשיו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לבסוף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מדגישה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באחידות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שהורשע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spacing w:lineRule="auto" w:line="480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spacing w:lineRule="auto" w:line="240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והכרעה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7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ובנימוקי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הגענו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8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הלכה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שערכאת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מתערבת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בחומרת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הדיונית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חורג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ניכרת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הנוהגת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1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5889/16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8.1.2017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3196/16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טספאנס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21.12.2016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4377/16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תורק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6.10.2016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1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8376/15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18.8.2016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לטעמנו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הנוכחי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התערבות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שיובהר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msolistparagraph"/>
        <w:ind w:end="0"/>
        <w:jc w:val="start"/>
        <w:rPr/>
      </w:pPr>
      <w:r>
        <w:rPr>
          <w:rFonts w:eastAsia="Garamond" w:cs="Garamond" w:ascii="Garamond" w:hAnsi="Garamond"/>
          <w:sz w:val="24"/>
          <w:szCs w:val="24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9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בערכים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מוגנים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הצורך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מרתיעה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להתמודד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גילויי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18">
        <w:bookmarkStart w:id="15" w:name="Text1"/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3657/16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bookmarkEnd w:id="15"/>
      <w:r>
        <w:rPr>
          <w:rFonts w:cs="Miriam"/>
          <w:spacing w:val="0"/>
          <w:rtl w:val="true"/>
        </w:rPr>
        <w:t>אל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עוברה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color w:val="000000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color w:val="000000"/>
          <w:sz w:val="28"/>
          <w:sz w:val="28"/>
          <w:szCs w:val="28"/>
          <w:rtl w:val="true"/>
        </w:rPr>
        <w:t>פסקה</w:t>
      </w:r>
      <w:r>
        <w:rPr>
          <w:rFonts w:eastAsia="Garamond"/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Cs w:val="28"/>
        </w:rPr>
        <w:t>9</w:t>
      </w:r>
      <w:r>
        <w:rPr>
          <w:rFonts w:cs="FrankRuehl"/>
          <w:color w:val="000000"/>
          <w:sz w:val="28"/>
          <w:szCs w:val="28"/>
          <w:rtl w:val="true"/>
        </w:rPr>
        <w:t xml:space="preserve"> (</w:t>
      </w:r>
      <w:r>
        <w:rPr>
          <w:rFonts w:cs="FrankRuehl"/>
          <w:color w:val="000000"/>
          <w:sz w:val="28"/>
          <w:szCs w:val="28"/>
        </w:rPr>
        <w:t>25.1.2017</w:t>
      </w:r>
      <w:r>
        <w:rPr>
          <w:rFonts w:cs="FrankRuehl"/>
          <w:color w:val="000000"/>
          <w:sz w:val="28"/>
          <w:szCs w:val="28"/>
          <w:rtl w:val="true"/>
        </w:rPr>
        <w:t>) (</w:t>
      </w:r>
      <w:r>
        <w:rPr>
          <w:rFonts w:cs="FrankRuehl"/>
          <w:color w:val="000000"/>
          <w:sz w:val="28"/>
          <w:sz w:val="28"/>
          <w:szCs w:val="28"/>
          <w:rtl w:val="true"/>
        </w:rPr>
        <w:t>להלן</w:t>
      </w:r>
      <w:r>
        <w:rPr>
          <w:rFonts w:cs="FrankRuehl"/>
          <w:color w:val="000000"/>
          <w:sz w:val="28"/>
          <w:szCs w:val="28"/>
          <w:rtl w:val="true"/>
        </w:rPr>
        <w:t xml:space="preserve">: </w:t>
      </w:r>
      <w:r>
        <w:rPr>
          <w:rFonts w:cs="FrankRuehl"/>
          <w:color w:val="000000"/>
          <w:sz w:val="28"/>
          <w:sz w:val="28"/>
          <w:szCs w:val="28"/>
          <w:rtl w:val="true"/>
        </w:rPr>
        <w:t>עניין</w:t>
      </w:r>
      <w:r>
        <w:rPr>
          <w:rFonts w:eastAsia="Garamond"/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אל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עוברה</w:t>
      </w:r>
      <w:r>
        <w:rPr>
          <w:rFonts w:cs="FrankRuehl"/>
          <w:color w:val="000000"/>
          <w:sz w:val="28"/>
          <w:szCs w:val="28"/>
          <w:rtl w:val="true"/>
        </w:rPr>
        <w:t xml:space="preserve">); </w:t>
      </w:r>
      <w:hyperlink r:id="rId1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7171/13</w:t>
        </w:r>
      </w:hyperlink>
      <w:r>
        <w:rPr>
          <w:rFonts w:cs="FrankRuehl"/>
          <w:color w:val="000000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לוגסי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color w:val="000000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color w:val="000000"/>
          <w:sz w:val="28"/>
          <w:sz w:val="28"/>
          <w:szCs w:val="28"/>
          <w:rtl w:val="true"/>
        </w:rPr>
        <w:t>פסקה</w:t>
      </w:r>
      <w:r>
        <w:rPr>
          <w:rFonts w:eastAsia="Garamond"/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Cs w:val="28"/>
        </w:rPr>
        <w:t>11</w:t>
      </w:r>
      <w:r>
        <w:rPr>
          <w:rFonts w:cs="FrankRuehl"/>
          <w:color w:val="000000"/>
          <w:sz w:val="28"/>
          <w:szCs w:val="28"/>
          <w:rtl w:val="true"/>
        </w:rPr>
        <w:t xml:space="preserve"> (</w:t>
      </w:r>
      <w:r>
        <w:rPr>
          <w:rFonts w:cs="FrankRuehl"/>
          <w:color w:val="000000"/>
          <w:sz w:val="28"/>
          <w:szCs w:val="28"/>
        </w:rPr>
        <w:t>3.2.2015</w:t>
      </w:r>
      <w:r>
        <w:rPr>
          <w:rFonts w:cs="FrankRuehl"/>
          <w:color w:val="000000"/>
          <w:sz w:val="28"/>
          <w:szCs w:val="28"/>
          <w:rtl w:val="true"/>
        </w:rPr>
        <w:t xml:space="preserve">); </w:t>
      </w:r>
      <w:hyperlink r:id="rId2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3981/14</w:t>
        </w:r>
      </w:hyperlink>
      <w:r>
        <w:rPr>
          <w:rFonts w:cs="FrankRuehl"/>
          <w:color w:val="000000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color w:val="000000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color w:val="000000"/>
          <w:sz w:val="28"/>
          <w:sz w:val="28"/>
          <w:szCs w:val="28"/>
          <w:rtl w:val="true"/>
        </w:rPr>
        <w:t>פסקה</w:t>
      </w:r>
      <w:r>
        <w:rPr>
          <w:rFonts w:eastAsia="Garamond"/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FrankRuehl"/>
          <w:color w:val="000000"/>
          <w:sz w:val="28"/>
          <w:szCs w:val="28"/>
        </w:rPr>
        <w:t>9</w:t>
      </w:r>
      <w:r>
        <w:rPr>
          <w:rFonts w:cs="FrankRuehl"/>
          <w:color w:val="000000"/>
          <w:sz w:val="28"/>
          <w:szCs w:val="28"/>
          <w:rtl w:val="true"/>
        </w:rPr>
        <w:t xml:space="preserve"> (</w:t>
      </w:r>
      <w:r>
        <w:rPr>
          <w:rFonts w:cs="FrankRuehl"/>
          <w:color w:val="000000"/>
          <w:sz w:val="28"/>
          <w:szCs w:val="28"/>
        </w:rPr>
        <w:t>3.8.2014</w:t>
      </w:r>
      <w:r>
        <w:rPr>
          <w:rFonts w:cs="FrankRuehl"/>
          <w:color w:val="000000"/>
          <w:sz w:val="28"/>
          <w:szCs w:val="28"/>
          <w:rtl w:val="true"/>
        </w:rPr>
        <w:t>) (</w:t>
      </w:r>
      <w:r>
        <w:rPr>
          <w:rFonts w:cs="FrankRuehl"/>
          <w:color w:val="000000"/>
          <w:sz w:val="28"/>
          <w:sz w:val="28"/>
          <w:szCs w:val="28"/>
          <w:rtl w:val="true"/>
        </w:rPr>
        <w:t>להלן</w:t>
      </w:r>
      <w:r>
        <w:rPr>
          <w:rFonts w:cs="FrankRuehl"/>
          <w:color w:val="000000"/>
          <w:sz w:val="28"/>
          <w:szCs w:val="28"/>
          <w:rtl w:val="true"/>
        </w:rPr>
        <w:t xml:space="preserve">: </w:t>
      </w:r>
      <w:r>
        <w:rPr>
          <w:rFonts w:cs="FrankRuehl"/>
          <w:color w:val="000000"/>
          <w:sz w:val="28"/>
          <w:sz w:val="28"/>
          <w:szCs w:val="28"/>
          <w:rtl w:val="true"/>
        </w:rPr>
        <w:t>עניין</w:t>
      </w:r>
      <w:r>
        <w:rPr>
          <w:rFonts w:eastAsia="Garamond"/>
          <w:color w:val="000000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cs="FrankRuehl"/>
          <w:color w:val="000000"/>
          <w:sz w:val="28"/>
          <w:szCs w:val="28"/>
          <w:rtl w:val="true"/>
        </w:rPr>
        <w:t xml:space="preserve">); </w:t>
      </w:r>
      <w:hyperlink r:id="rId2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6204/13</w:t>
        </w:r>
      </w:hyperlink>
      <w:r>
        <w:rPr>
          <w:rFonts w:cs="FrankRuehl"/>
          <w:color w:val="000000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סופר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השופטת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ד</w:t>
      </w:r>
      <w:r>
        <w:rPr>
          <w:rFonts w:cs="Miriam"/>
          <w:spacing w:val="0"/>
          <w:rtl w:val="true"/>
        </w:rPr>
        <w:t>'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ברק</w:t>
      </w:r>
      <w:r>
        <w:rPr>
          <w:rFonts w:cs="Miriam"/>
          <w:spacing w:val="0"/>
          <w:rtl w:val="true"/>
        </w:rPr>
        <w:t>-</w:t>
      </w:r>
      <w:r>
        <w:rPr>
          <w:rFonts w:cs="Miriam"/>
          <w:spacing w:val="0"/>
          <w:rtl w:val="true"/>
        </w:rPr>
        <w:t>ארז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28.1.2014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9507/11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סביליה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4.4.2012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בהיעדר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ליטות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השתת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שבוצעו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אל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עוברה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cs="FrankRuehl"/>
          <w:sz w:val="28"/>
          <w:szCs w:val="28"/>
          <w:rtl w:val="true"/>
        </w:rPr>
        <w:t xml:space="preserve">; </w:t>
      </w:r>
      <w:hyperlink r:id="rId2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5469/13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יז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13.4.2014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בענייננו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הפגין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גילויי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המדובר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בפעולה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בלהט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הרגע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ברצף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שנועדו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להטיל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מורא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ולפגוע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מוצאם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יסודם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האלימות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שזור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כחוט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ברצף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בקריאה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המתלוננים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יעבדו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מכיוון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ערבים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עובר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בקריאה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להצטרף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לאירוע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לריב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ערבי</w:t>
      </w:r>
      <w:r>
        <w:rPr>
          <w:rFonts w:cs="FrankRuehl"/>
          <w:sz w:val="28"/>
          <w:szCs w:val="28"/>
          <w:rtl w:val="true"/>
        </w:rPr>
        <w:t xml:space="preserve">"; </w:t>
      </w:r>
      <w:r>
        <w:rPr>
          <w:rFonts w:cs="FrankRuehl"/>
          <w:sz w:val="28"/>
          <w:sz w:val="28"/>
          <w:szCs w:val="28"/>
          <w:rtl w:val="true"/>
        </w:rPr>
        <w:t>וכלה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שניזוקה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הערבי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ישלם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שנגרם</w:t>
      </w:r>
      <w:r>
        <w:rPr>
          <w:rFonts w:cs="FrankRuehl"/>
          <w:sz w:val="28"/>
          <w:szCs w:val="28"/>
          <w:rtl w:val="true"/>
        </w:rPr>
        <w:t xml:space="preserve">". 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10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להתחשבות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החיצוניות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אופיו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הנורמטיבי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חייו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שצפויה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להיגרם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ולמשפחתו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ממאסרו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חשיבותו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המסר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ההרתעתי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שבוצעו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גזענות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עניין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הנסיבות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הובאו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בחשבון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ואיננו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מוצאים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בקביעתו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להודאתו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שנטל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התנהגותו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האלימה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ניצבת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לרועץ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כפירתו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במניע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הגזעני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למעשיו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כעולה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7.1.2017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שהוגש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29.12.2016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11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להטיל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ולהסתפק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שירוצה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בעבודות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להערכת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ההלכה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מקצועיותו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מהווה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בלבד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רשאי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להפעיל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האינטרסים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העומדים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לפניו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2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4472/16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עווד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15.6.2016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6560/15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סריס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11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2.5.2016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2032/15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ממן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22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11.8.2015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6341/14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בן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איטשי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13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8.7.2015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בש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5309/05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צמח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29.6.2005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לומר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התייחסות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להמלצת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התייחס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לתסקיר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בסיסו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התחשב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שעניינן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לקיחת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והבעת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חרטתו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אמנם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בסופו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סוג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ההמלצה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לגופה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והפעיל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בגזירת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ולפיכך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איננו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מוצאים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בקביעתו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2"/>
        <w:ind w:end="0"/>
        <w:jc w:val="both"/>
        <w:rPr/>
      </w:pPr>
      <w:r>
        <w:rPr>
          <w:rFonts w:eastAsia="Garamond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>
          <w:rFonts w:eastAsia="Garamond" w:cs="Garamond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לנכון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להיעתר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להמלצת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המבחן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שלפנינו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להמשיך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בהליך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הטיפולי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התייחס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כבדי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ניצבים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נגד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המלצות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לדחייה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מטעמי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האינטרס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בסופיות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הנגרמת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להרתעת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היחיד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והרבים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שהעונש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ירוצה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זמן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ההרשעה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והשפעת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הדחייה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שיקומם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נפגעי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hyperlink r:id="rId2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1170/15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Miriam" w:cs="Miriam" w:ascii="Miriam" w:hAnsi="Miriam"/>
          <w:spacing w:val="0"/>
          <w:rtl w:val="true"/>
        </w:rPr>
        <w:t>‏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18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11.1.2016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Garamond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5936/13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rtl w:val="true"/>
        </w:rPr>
        <w:t>פלוני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נ</w:t>
      </w:r>
      <w:r>
        <w:rPr>
          <w:rFonts w:cs="Miriam"/>
          <w:spacing w:val="0"/>
          <w:rtl w:val="true"/>
        </w:rPr>
        <w:t xml:space="preserve">' </w:t>
      </w:r>
      <w:r>
        <w:rPr>
          <w:rFonts w:cs="Miriam"/>
          <w:spacing w:val="0"/>
          <w:rtl w:val="true"/>
        </w:rPr>
        <w:t>מדינת</w:t>
      </w:r>
      <w:r>
        <w:rPr>
          <w:rFonts w:eastAsia="Garamond"/>
          <w:spacing w:val="0"/>
          <w:rtl w:val="true"/>
        </w:rPr>
        <w:t xml:space="preserve"> </w:t>
      </w:r>
      <w:r>
        <w:rPr>
          <w:rFonts w:cs="Miriam"/>
          <w:spacing w:val="0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 w:val="22"/>
          <w:rtl w:val="true"/>
        </w:rPr>
        <w:t>[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פורסם</w:t>
      </w:r>
      <w:r>
        <w:rPr>
          <w:rFonts w:ascii="Times New Roman" w:hAnsi="Times New Roman" w:cs="Times New Roman"/>
          <w:spacing w:val="0"/>
          <w:sz w:val="22"/>
          <w:sz w:val="22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 w:val="22"/>
          <w:sz w:val="22"/>
          <w:rtl w:val="true"/>
        </w:rPr>
        <w:t>בנבו</w:t>
      </w:r>
      <w:r>
        <w:rPr>
          <w:rFonts w:cs="David;Times New Roman" w:ascii="Times New Roman" w:hAnsi="Times New Roman"/>
          <w:spacing w:val="0"/>
          <w:sz w:val="22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פסקה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14.1.2015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העליונה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12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טענת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הנוגע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הקשורות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דעתו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להשפעה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מצד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להיעדר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התכנון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מראש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ואיננו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מוצאים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במשקל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שייחס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לנסיבות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יתר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מקובלת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עלינו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הבחנתו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אופיו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המתמשך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סיפק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צוהר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להימלך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בדעתו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להמשיך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ברצף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התוקפני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/>
        <w:t>13</w:t>
      </w:r>
      <w:r>
        <w:rPr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סוף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נדחה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להתייצב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לתחילת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ריצוי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בבימ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ניצן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ברמלה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ביום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3.4.2017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יאוחר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משעה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10:00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החלטת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כשברשותו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תעודת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דרכון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לתאם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הכניסה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האפשרות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ענף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אבחון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ומיון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ס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בטלפונים</w:t>
      </w:r>
      <w:r>
        <w:rPr>
          <w:rFonts w:eastAsia="Garamond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08-9787377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Cs w:val="28"/>
        </w:rPr>
        <w:t>08-9787336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י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באדר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8.3.2017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>
          <w:rFonts w:eastAsia="Arial TUR;Arial" w:cs="Arial TUR;Arial"/>
          <w:sz w:val="28"/>
          <w:szCs w:val="28"/>
        </w:rPr>
      </w:pPr>
      <w:r>
        <w:rPr>
          <w:rFonts w:eastAsia="Arial TUR;Arial" w:cs="Arial TUR;Arial"/>
          <w:sz w:val="28"/>
          <w:szCs w:val="28"/>
          <w:rtl w:val="true"/>
        </w:rPr>
        <w:t xml:space="preserve"> 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54678313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;Times New Roman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;Times New Roman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וניסוח</w:t>
      </w:r>
      <w:r>
        <w:rPr>
          <w:rFonts w:cs="David;Times New Roman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16031830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H03.doc</w:t>
      </w:r>
      <w:r>
        <w:rPr>
          <w:sz w:val="16"/>
          <w:szCs w:val="16"/>
          <w:rtl w:val="true"/>
        </w:rPr>
        <w:t xml:space="preserve">   </w:t>
      </w:r>
      <w:r>
        <w:rPr>
          <w:rFonts w:cs="David;Times New Roman"/>
          <w:sz w:val="16"/>
          <w:sz w:val="16"/>
          <w:szCs w:val="16"/>
          <w:rtl w:val="true"/>
        </w:rPr>
        <w:t>שצ</w:t>
      </w:r>
    </w:p>
    <w:p>
      <w:pPr>
        <w:pStyle w:val="Ruller381"/>
        <w:ind w:end="0"/>
        <w:jc w:val="start"/>
        <w:rPr/>
      </w:pPr>
      <w:r>
        <w:rPr>
          <w:rFonts w:cs="David;Times New Roman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מידע</w:t>
      </w:r>
      <w:r>
        <w:rPr>
          <w:rFonts w:cs="David;Times New Roman"/>
          <w:sz w:val="16"/>
          <w:szCs w:val="16"/>
          <w:rtl w:val="true"/>
        </w:rPr>
        <w:t xml:space="preserve">, </w:t>
      </w:r>
      <w:r>
        <w:rPr>
          <w:rFonts w:cs="David;Times New Roman"/>
          <w:sz w:val="16"/>
          <w:sz w:val="16"/>
          <w:szCs w:val="16"/>
          <w:rtl w:val="true"/>
        </w:rPr>
        <w:t>טל</w:t>
      </w:r>
      <w:r>
        <w:rPr>
          <w:rFonts w:cs="David;Times New Roman"/>
          <w:sz w:val="16"/>
          <w:szCs w:val="16"/>
          <w:rtl w:val="true"/>
        </w:rPr>
        <w:t xml:space="preserve">' </w:t>
      </w:r>
      <w:r>
        <w:rPr>
          <w:rFonts w:cs="David;Times New Roman"/>
          <w:sz w:val="16"/>
          <w:szCs w:val="16"/>
        </w:rPr>
        <w:t>077-2703333</w:t>
      </w:r>
      <w:r>
        <w:rPr>
          <w:rFonts w:cs="David;Times New Roman"/>
          <w:sz w:val="16"/>
          <w:szCs w:val="16"/>
          <w:rtl w:val="true"/>
        </w:rPr>
        <w:t xml:space="preserve"> ; </w:t>
      </w:r>
      <w:r>
        <w:rPr>
          <w:rFonts w:cs="David;Times New Roman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אינטרנט</w:t>
      </w:r>
      <w:r>
        <w:rPr>
          <w:rFonts w:cs="David;Times New Roman"/>
          <w:sz w:val="16"/>
          <w:szCs w:val="16"/>
          <w:rtl w:val="true"/>
        </w:rPr>
        <w:t xml:space="preserve">,  </w:t>
      </w:r>
      <w:hyperlink r:id="rId31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;Times New Roman" w:hAnsi="David;Times New Roman" w:cs="David;Times New Roman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;Times New Roman" w:hAnsi="David;Times New Roman" w:cs="David;Times New Roman"/>
          <w:color w:val="000000"/>
        </w:rPr>
      </w:pPr>
      <w:r>
        <w:rPr>
          <w:rFonts w:ascii="David;Times New Roman" w:hAnsi="David;Times New Roman" w:cs="David;Times New Roman"/>
          <w:color w:val="000000"/>
          <w:rtl w:val="true"/>
        </w:rPr>
        <w:t>ס</w:t>
      </w:r>
      <w:r>
        <w:rPr>
          <w:rFonts w:cs="David;Times New Roman" w:ascii="David;Times New Roman" w:hAnsi="David;Times New Roman"/>
          <w:color w:val="000000"/>
          <w:rtl w:val="true"/>
        </w:rPr>
        <w:t xml:space="preserve">' </w:t>
      </w:r>
      <w:r>
        <w:rPr>
          <w:rFonts w:ascii="David;Times New Roman" w:hAnsi="David;Times New Roman" w:cs="David;Times New Roman"/>
          <w:color w:val="000000"/>
          <w:rtl w:val="true"/>
        </w:rPr>
        <w:t>ג</w:t>
      </w:r>
      <w:r>
        <w:rPr>
          <w:rFonts w:cs="David;Times New Roman" w:ascii="David;Times New Roman" w:hAnsi="David;Times New Roman"/>
          <w:color w:val="000000"/>
          <w:rtl w:val="true"/>
        </w:rPr>
        <w:t>'</w:t>
      </w:r>
      <w:r>
        <w:rPr>
          <w:rFonts w:ascii="David;Times New Roman" w:hAnsi="David;Times New Roman" w:cs="David;Times New Roman"/>
          <w:color w:val="000000"/>
          <w:rtl w:val="true"/>
        </w:rPr>
        <w:t xml:space="preserve">ובראן </w:t>
      </w:r>
      <w:r>
        <w:rPr>
          <w:rFonts w:cs="David;Times New Roman" w:ascii="David;Times New Roman" w:hAnsi="David;Times New Roman"/>
          <w:color w:val="000000"/>
        </w:rPr>
        <w:t>54678313-3183/16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;Times New Roman"/>
          <w:color w:val="0000FF"/>
          <w:szCs w:val="24"/>
          <w:u w:val="single"/>
        </w:rPr>
      </w:pPr>
      <w:hyperlink r:id="rId32"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;Times New Roman"/>
          <w:color w:val="0000FF"/>
          <w:szCs w:val="24"/>
          <w:u w:val="single"/>
        </w:rPr>
      </w:pPr>
      <w:r>
        <w:rPr>
          <w:rFonts w:cs="David;Times New Roman"/>
          <w:color w:val="0000FF"/>
          <w:szCs w:val="24"/>
          <w:u w:val="single"/>
          <w:rtl w:val="true"/>
        </w:rPr>
      </w:r>
    </w:p>
    <w:sectPr>
      <w:headerReference w:type="default" r:id="rId33"/>
      <w:footerReference w:type="default" r:id="rId34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entury">
    <w:charset w:val="00" w:characterSet="windows-1252"/>
    <w:family w:val="roman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Miriam">
    <w:charset w:val="b1" w:characterSet="windows-1255"/>
    <w:family w:val="swiss"/>
    <w:pitch w:val="variable"/>
  </w:font>
  <w:font w:name="David">
    <w:altName w:val="Times New Roman"/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9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;Times New Roman" w:hAnsi="David;Times New Roman" w:cs="David;Times New Roman"/>
        <w:color w:val="000000"/>
        <w:sz w:val="22"/>
        <w:szCs w:val="22"/>
      </w:rPr>
    </w:pPr>
    <w:r>
      <w:rPr>
        <w:rFonts w:ascii="David;Times New Roman" w:hAnsi="David;Times New Roman" w:cs="David;Times New Roman"/>
        <w:color w:val="000000"/>
        <w:sz w:val="22"/>
        <w:sz w:val="22"/>
        <w:szCs w:val="22"/>
        <w:rtl w:val="true"/>
      </w:rPr>
      <w:t xml:space="preserve">עפ </w:t>
    </w:r>
    <w:r>
      <w:rPr>
        <w:rFonts w:cs="David;Times New Roman" w:ascii="David;Times New Roman" w:hAnsi="David;Times New Roman"/>
        <w:color w:val="000000"/>
        <w:sz w:val="22"/>
        <w:szCs w:val="22"/>
      </w:rPr>
      <w:t>3183/16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;Times New Roman" w:hAnsi="David;Times New Roman" w:cs="David;Times New Roman"/>
        <w:color w:val="000000"/>
        <w:sz w:val="22"/>
        <w:sz w:val="22"/>
        <w:szCs w:val="22"/>
        <w:rtl w:val="true"/>
      </w:rPr>
      <w:t>שלמה עופרי נ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 xml:space="preserve">' </w:t>
    </w:r>
    <w:r>
      <w:rPr>
        <w:rFonts w:ascii="David;Times New Roman" w:hAnsi="David;Times New Roman" w:cs="David;Times New Roman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Ruller4">
    <w:name w:val="Ruller4 תו"/>
    <w:basedOn w:val="DefaultParagraphFont"/>
    <w:qFormat/>
    <w:rPr>
      <w:rFonts w:ascii="Arial TUR;Arial" w:hAnsi="Arial TUR;Arial" w:cs="Arial TUR;Arial"/>
      <w:spacing w:val="10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;Times New Roman"/>
    </w:rPr>
  </w:style>
  <w:style w:type="character" w:styleId="Ruller38">
    <w:name w:val="סגנון Ruller 3 + (מורכב) ‏8 נק תו"/>
    <w:basedOn w:val="DefaultParagraphFont"/>
    <w:qFormat/>
    <w:rPr>
      <w:rFonts w:cs="David;Times New Roman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msolistparagraph">
    <w:name w:val="msolistparagraph"/>
    <w:basedOn w:val="Normal"/>
    <w:qFormat/>
    <w:pPr>
      <w:spacing w:lineRule="auto" w:line="360"/>
      <w:ind w:hanging="0" w:start="720" w:end="0"/>
      <w:jc w:val="start"/>
    </w:pPr>
    <w:rPr>
      <w:rFonts w:ascii="Century" w:hAnsi="Century" w:cs="Century"/>
      <w:spacing w:val="10"/>
    </w:rPr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Ruller42">
    <w:name w:val="Ruller 4 ממוספר"/>
    <w:basedOn w:val="Normal"/>
    <w:qFormat/>
    <w:pPr>
      <w:spacing w:lineRule="auto" w:line="360"/>
      <w:ind w:hanging="0" w:start="0" w:end="0"/>
      <w:jc w:val="both"/>
    </w:pPr>
    <w:rPr>
      <w:rFonts w:ascii="Garamond" w:hAnsi="Garamond" w:cs="Garamond"/>
      <w:spacing w:val="1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18100552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f" TargetMode="External"/><Relationship Id="rId5" Type="http://schemas.openxmlformats.org/officeDocument/2006/relationships/hyperlink" Target="http://www.nevo.co.il/law/70301/380" TargetMode="External"/><Relationship Id="rId6" Type="http://schemas.openxmlformats.org/officeDocument/2006/relationships/hyperlink" Target="http://www.nevo.co.il/law/70301/382.a" TargetMode="External"/><Relationship Id="rId7" Type="http://schemas.openxmlformats.org/officeDocument/2006/relationships/hyperlink" Target="http://www.nevo.co.il/law/70301/452" TargetMode="External"/><Relationship Id="rId8" Type="http://schemas.openxmlformats.org/officeDocument/2006/relationships/hyperlink" Target="http://www.nevo.co.il/case/18100552" TargetMode="External"/><Relationship Id="rId9" Type="http://schemas.openxmlformats.org/officeDocument/2006/relationships/hyperlink" Target="http://www.nevo.co.il/law/70301/380" TargetMode="External"/><Relationship Id="rId10" Type="http://schemas.openxmlformats.org/officeDocument/2006/relationships/hyperlink" Target="http://www.nevo.co.il/law/70301/382.a" TargetMode="External"/><Relationship Id="rId11" Type="http://schemas.openxmlformats.org/officeDocument/2006/relationships/hyperlink" Target="http://www.nevo.co.il/law/70301/144f" TargetMode="External"/><Relationship Id="rId12" Type="http://schemas.openxmlformats.org/officeDocument/2006/relationships/hyperlink" Target="http://www.nevo.co.il/law/70301" TargetMode="External"/><Relationship Id="rId13" Type="http://schemas.openxmlformats.org/officeDocument/2006/relationships/hyperlink" Target="http://www.nevo.co.il/law/70301/452" TargetMode="External"/><Relationship Id="rId14" Type="http://schemas.openxmlformats.org/officeDocument/2006/relationships/hyperlink" Target="http://www.nevo.co.il/case/22282371" TargetMode="External"/><Relationship Id="rId15" Type="http://schemas.openxmlformats.org/officeDocument/2006/relationships/hyperlink" Target="http://www.nevo.co.il/case/21473373" TargetMode="External"/><Relationship Id="rId16" Type="http://schemas.openxmlformats.org/officeDocument/2006/relationships/hyperlink" Target="http://www.nevo.co.il/case/21474922" TargetMode="External"/><Relationship Id="rId17" Type="http://schemas.openxmlformats.org/officeDocument/2006/relationships/hyperlink" Target="http://www.nevo.co.il/case/20798525" TargetMode="External"/><Relationship Id="rId18" Type="http://schemas.openxmlformats.org/officeDocument/2006/relationships/hyperlink" Target="http://www.nevo.co.il/case/21473859" TargetMode="External"/><Relationship Id="rId19" Type="http://schemas.openxmlformats.org/officeDocument/2006/relationships/hyperlink" Target="http://www.nevo.co.il/case/8457266" TargetMode="External"/><Relationship Id="rId20" Type="http://schemas.openxmlformats.org/officeDocument/2006/relationships/hyperlink" Target="http://www.nevo.co.il/case/16983240" TargetMode="External"/><Relationship Id="rId21" Type="http://schemas.openxmlformats.org/officeDocument/2006/relationships/hyperlink" Target="http://www.nevo.co.il/case/7998009" TargetMode="External"/><Relationship Id="rId22" Type="http://schemas.openxmlformats.org/officeDocument/2006/relationships/hyperlink" Target="http://www.nevo.co.il/case/5614080" TargetMode="External"/><Relationship Id="rId23" Type="http://schemas.openxmlformats.org/officeDocument/2006/relationships/hyperlink" Target="http://www.nevo.co.il/case/16900220" TargetMode="External"/><Relationship Id="rId24" Type="http://schemas.openxmlformats.org/officeDocument/2006/relationships/hyperlink" Target="http://www.nevo.co.il/case/21475024" TargetMode="External"/><Relationship Id="rId25" Type="http://schemas.openxmlformats.org/officeDocument/2006/relationships/hyperlink" Target="http://www.nevo.co.il/case/20622819" TargetMode="External"/><Relationship Id="rId26" Type="http://schemas.openxmlformats.org/officeDocument/2006/relationships/hyperlink" Target="http://www.nevo.co.il/case/20135906" TargetMode="External"/><Relationship Id="rId27" Type="http://schemas.openxmlformats.org/officeDocument/2006/relationships/hyperlink" Target="http://www.nevo.co.il/case/18058872" TargetMode="External"/><Relationship Id="rId28" Type="http://schemas.openxmlformats.org/officeDocument/2006/relationships/hyperlink" Target="http://www.nevo.co.il/case/6004964" TargetMode="External"/><Relationship Id="rId29" Type="http://schemas.openxmlformats.org/officeDocument/2006/relationships/hyperlink" Target="http://www.nevo.co.il/case/20031943" TargetMode="External"/><Relationship Id="rId30" Type="http://schemas.openxmlformats.org/officeDocument/2006/relationships/hyperlink" Target="http://www.nevo.co.il/case/10442671" TargetMode="External"/><Relationship Id="rId31" Type="http://schemas.openxmlformats.org/officeDocument/2006/relationships/hyperlink" Target="http://www.court.gov.il/" TargetMode="External"/><Relationship Id="rId32" Type="http://schemas.openxmlformats.org/officeDocument/2006/relationships/hyperlink" Target="http://www.nevo.co.il/advertisements/nevo-100.doc" TargetMode="External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2017-03-14T09:21:00Z</dcterms:created>
  <dc:creator> </dc:creator>
  <dc:description/>
  <cp:keywords/>
  <dc:language>en-IL</dc:language>
  <cp:lastModifiedBy>orly</cp:lastModifiedBy>
  <dcterms:modified xsi:type="dcterms:W3CDTF">2017-03-14T09:21:00Z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שלמה עופרי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18100552:2;22282371;21473373;21474922;20798525;21473859;8457266;16983240;7998009;5614080;16900220;21475024;20622819;20135906;18058872;6004964;20031943;10442671</vt:lpwstr>
  </property>
  <property fmtid="{D5CDD505-2E9C-101B-9397-08002B2CF9AE}" pid="9" name="CITY">
    <vt:lpwstr/>
  </property>
  <property fmtid="{D5CDD505-2E9C-101B-9397-08002B2CF9AE}" pid="10" name="DATE">
    <vt:lpwstr>20170308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ס' ג'ובראן;נ' הנדל;נ' סולברג</vt:lpwstr>
  </property>
  <property fmtid="{D5CDD505-2E9C-101B-9397-08002B2CF9AE}" pid="14" name="LAWLISTTMP1">
    <vt:lpwstr>70301/380;382.a;144f;452</vt:lpwstr>
  </property>
  <property fmtid="{D5CDD505-2E9C-101B-9397-08002B2CF9AE}" pid="15" name="LAWYER">
    <vt:lpwstr>סיגל בלום;ארז בר צבי;שירות המבחן גב' ברכה וייס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פאני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>עונשין</vt:lpwstr>
  </property>
  <property fmtid="{D5CDD505-2E9C-101B-9397-08002B2CF9AE}" pid="30" name="NOSE14">
    <vt:lpwstr>עונשין</vt:lpwstr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77;77;77;77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>ענישה</vt:lpwstr>
  </property>
  <property fmtid="{D5CDD505-2E9C-101B-9397-08002B2CF9AE}" pid="41" name="NOSE24">
    <vt:lpwstr>ענישה</vt:lpwstr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1446;1446;1446;1446</vt:lpwstr>
  </property>
  <property fmtid="{D5CDD505-2E9C-101B-9397-08002B2CF9AE}" pid="48" name="NOSE31">
    <vt:lpwstr>מדיניות ענישה: עבירות אלימות על רקע לאומני‏</vt:lpwstr>
  </property>
  <property fmtid="{D5CDD505-2E9C-101B-9397-08002B2CF9AE}" pid="49" name="NOSE310">
    <vt:lpwstr/>
  </property>
  <property fmtid="{D5CDD505-2E9C-101B-9397-08002B2CF9AE}" pid="50" name="NOSE32">
    <vt:lpwstr>מדיניות ענישה: שיקולים לחומרה</vt:lpwstr>
  </property>
  <property fmtid="{D5CDD505-2E9C-101B-9397-08002B2CF9AE}" pid="51" name="NOSE33">
    <vt:lpwstr>מדיניות ענישה: התערבות ערכאת ערעור</vt:lpwstr>
  </property>
  <property fmtid="{D5CDD505-2E9C-101B-9397-08002B2CF9AE}" pid="52" name="NOSE34">
    <vt:lpwstr>תסקיר שירות מבחן</vt:lpwstr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16899;8995;8982;13182</vt:lpwstr>
  </property>
  <property fmtid="{D5CDD505-2E9C-101B-9397-08002B2CF9AE}" pid="59" name="PADIDATE">
    <vt:lpwstr>20170314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3183</vt:lpwstr>
  </property>
  <property fmtid="{D5CDD505-2E9C-101B-9397-08002B2CF9AE}" pid="65" name="PROCYEAR">
    <vt:lpwstr>16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410120170308</vt:lpwstr>
  </property>
  <property fmtid="{D5CDD505-2E9C-101B-9397-08002B2CF9AE}" pid="69" name="TYPE_N_DATE">
    <vt:lpwstr>41020170308</vt:lpwstr>
  </property>
  <property fmtid="{D5CDD505-2E9C-101B-9397-08002B2CF9AE}" pid="70" name="VOLUME">
    <vt:lpwstr/>
  </property>
  <property fmtid="{D5CDD505-2E9C-101B-9397-08002B2CF9AE}" pid="71" name="WORDNUMPAGES">
    <vt:lpwstr>8</vt:lpwstr>
  </property>
</Properties>
</file>