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_rels/footer1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bidiVisual w:val="true"/>
        <w:tblW w:w="7857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7857"/>
      </w:tblGrid>
      <w:tr>
        <w:trPr/>
        <w:tc>
          <w:tcPr>
            <w:tcW w:w="7857" w:type="dxa"/>
            <w:tcBorders/>
          </w:tcPr>
          <w:p>
            <w:pPr>
              <w:pStyle w:val="FileNumber1"/>
              <w:ind w:end="0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בבית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המשפט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העליון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בשבתו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כבית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משפט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לערעורים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פליליים</w:t>
            </w:r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tbl>
      <w:tblPr>
        <w:bidiVisual w:val="true"/>
        <w:tblW w:w="850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01"/>
      </w:tblGrid>
      <w:tr>
        <w:trPr>
          <w:trHeight w:val="342" w:hRule="atLeast"/>
        </w:trPr>
        <w:tc>
          <w:tcPr>
            <w:tcW w:w="8501" w:type="dxa"/>
            <w:tcBorders/>
          </w:tcPr>
          <w:p>
            <w:pPr>
              <w:pStyle w:val="FileNumber"/>
              <w:ind w:end="0"/>
              <w:jc w:val="end"/>
              <w:rPr>
                <w:b/>
                <w:bCs/>
                <w:sz w:val="28"/>
                <w:szCs w:val="28"/>
              </w:rPr>
            </w:pPr>
            <w:bookmarkStart w:id="0" w:name="casename_body"/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ע</w:t>
            </w:r>
            <w:r>
              <w:rPr>
                <w:rFonts w:cs="David;Times New Roman"/>
                <w:b/>
                <w:bCs/>
                <w:sz w:val="28"/>
                <w:szCs w:val="28"/>
                <w:rtl w:val="true"/>
              </w:rPr>
              <w:t>"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פ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 </w:t>
            </w:r>
            <w:r>
              <w:rPr>
                <w:rFonts w:cs="David;Times New Roman"/>
                <w:b/>
                <w:bCs/>
                <w:sz w:val="28"/>
                <w:szCs w:val="28"/>
              </w:rPr>
              <w:t>4154/16</w:t>
            </w:r>
            <w:r>
              <w:rPr>
                <w:rFonts w:cs="David;Times New Roman"/>
                <w:b/>
                <w:bCs/>
                <w:sz w:val="28"/>
                <w:szCs w:val="28"/>
                <w:rtl w:val="true"/>
              </w:rPr>
              <w:t xml:space="preserve"> </w:t>
            </w:r>
            <w:bookmarkEnd w:id="0"/>
          </w:p>
        </w:tc>
      </w:tr>
    </w:tbl>
    <w:p>
      <w:pPr>
        <w:pStyle w:val="Normal"/>
        <w:ind w:end="0"/>
        <w:jc w:val="end"/>
        <w:rPr>
          <w:b/>
          <w:bCs/>
        </w:rPr>
      </w:pPr>
      <w:r>
        <w:rPr>
          <w:b/>
          <w:bCs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לפני</w:t>
            </w:r>
            <w:r>
              <w:rPr>
                <w:rFonts w:cs="David;Times New Roman"/>
                <w:sz w:val="28"/>
                <w:szCs w:val="28"/>
                <w:rtl w:val="true"/>
              </w:rPr>
              <w:t xml:space="preserve">:  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א</w:t>
            </w:r>
            <w:r>
              <w:rPr>
                <w:rFonts w:cs="David;Times New Roman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חיות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השופט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ח</w:t>
            </w:r>
            <w:r>
              <w:rPr>
                <w:rFonts w:cs="David;Times New Roman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מלצר</w:t>
            </w:r>
          </w:p>
        </w:tc>
      </w:tr>
      <w:tr>
        <w:trPr>
          <w:trHeight w:val="287" w:hRule="atLeast"/>
        </w:trPr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Times New Roman"/>
                <w:sz w:val="28"/>
                <w:szCs w:val="28"/>
              </w:rPr>
            </w:pPr>
            <w:bookmarkStart w:id="1" w:name="LastJudge"/>
            <w:bookmarkEnd w:id="1"/>
            <w:r>
              <w:rPr>
                <w:rFonts w:cs="Times New Roman"/>
                <w:sz w:val="28"/>
                <w:szCs w:val="28"/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כבוד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השופטת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ד</w:t>
            </w:r>
            <w:r>
              <w:rPr>
                <w:rFonts w:cs="David;Times New Roman"/>
                <w:sz w:val="28"/>
                <w:szCs w:val="28"/>
                <w:rtl w:val="true"/>
              </w:rPr>
              <w:t xml:space="preserve">'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ברק</w:t>
            </w:r>
            <w:r>
              <w:rPr>
                <w:rFonts w:cs="David;Times New Roman"/>
                <w:sz w:val="28"/>
                <w:szCs w:val="28"/>
                <w:rtl w:val="true"/>
              </w:rPr>
              <w:t>-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ארז</w:t>
            </w:r>
          </w:p>
        </w:tc>
      </w:tr>
    </w:tbl>
    <w:p>
      <w:pPr>
        <w:pStyle w:val="Ruller31"/>
        <w:ind w:end="0"/>
        <w:jc w:val="start"/>
        <w:rPr>
          <w:rFonts w:cs="Times New Roman"/>
          <w:b/>
          <w:bCs/>
          <w:sz w:val="28"/>
          <w:szCs w:val="28"/>
        </w:rPr>
      </w:pPr>
      <w:r>
        <w:rPr>
          <w:rFonts w:cs="Times New Roman"/>
          <w:b/>
          <w:bCs/>
          <w:sz w:val="28"/>
          <w:szCs w:val="28"/>
          <w:rtl w:val="true"/>
        </w:rPr>
        <w:t xml:space="preserve">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;Times New Roman"/>
                <w:sz w:val="28"/>
                <w:szCs w:val="28"/>
              </w:rPr>
            </w:pPr>
            <w:bookmarkStart w:id="2" w:name="FirstAppellant"/>
            <w:bookmarkEnd w:id="2"/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David;Times New Roman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רונן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דהוד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 xml:space="preserve"> 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נ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ג</w:t>
            </w:r>
            <w:r>
              <w:rPr>
                <w:rtl w:val="true"/>
              </w:rPr>
              <w:t xml:space="preserve"> </w:t>
            </w:r>
            <w:r>
              <w:rPr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ד</w:t>
            </w:r>
          </w:p>
        </w:tc>
      </w:tr>
    </w:tbl>
    <w:p>
      <w:pPr>
        <w:pStyle w:val="Ruller31"/>
        <w:ind w:end="0"/>
        <w:jc w:val="start"/>
        <w:rPr/>
      </w:pPr>
      <w:r>
        <w:rPr>
          <w:rtl w:val="true"/>
        </w:rPr>
        <w:t xml:space="preserve">                                                                                                     </w:t>
      </w:r>
    </w:p>
    <w:tbl>
      <w:tblPr>
        <w:bidiVisual w:val="true"/>
        <w:tblW w:w="8522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84"/>
        <w:gridCol w:w="5238"/>
      </w:tblGrid>
      <w:tr>
        <w:trPr/>
        <w:tc>
          <w:tcPr>
            <w:tcW w:w="3284" w:type="dxa"/>
            <w:tcBorders/>
          </w:tcPr>
          <w:p>
            <w:pPr>
              <w:pStyle w:val="BodyRuller1"/>
              <w:ind w:end="0"/>
              <w:jc w:val="start"/>
              <w:rPr>
                <w:rFonts w:cs="David;Times New Roman"/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David;Times New Roman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z w:val="28"/>
                <w:szCs w:val="28"/>
              </w:rPr>
            </w:pP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מדינת</w:t>
            </w:r>
            <w:r>
              <w:rPr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sz w:val="28"/>
                <w:sz w:val="28"/>
                <w:szCs w:val="28"/>
                <w:rtl w:val="true"/>
              </w:rPr>
              <w:t>ישראל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8"/>
          <w:szCs w:val="28"/>
          <w:rtl w:val="true"/>
        </w:rPr>
        <w:t xml:space="preserve">                                           </w:t>
      </w:r>
    </w:p>
    <w:tbl>
      <w:tblPr>
        <w:bidiVisual w:val="true"/>
        <w:tblW w:w="5238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38"/>
      </w:tblGrid>
      <w:tr>
        <w:trPr/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ערעור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על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גזר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דינו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של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בית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המשפט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המחוזי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בחיפה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Cs w:val="24"/>
                <w:rtl w:val="true"/>
              </w:rPr>
              <w:t>(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כב</w:t>
            </w:r>
            <w:r>
              <w:rPr>
                <w:rFonts w:cs="David;Times New Roman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השופט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ד</w:t>
            </w:r>
            <w:r>
              <w:rPr>
                <w:rFonts w:cs="David;Times New Roman"/>
                <w:sz w:val="24"/>
                <w:szCs w:val="24"/>
                <w:rtl w:val="true"/>
              </w:rPr>
              <w:t xml:space="preserve">'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פיש</w:t>
            </w:r>
            <w:r>
              <w:rPr>
                <w:rFonts w:cs="David;Times New Roman"/>
                <w:sz w:val="24"/>
                <w:szCs w:val="24"/>
                <w:rtl w:val="true"/>
              </w:rPr>
              <w:t xml:space="preserve">)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מתאריך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Cs w:val="24"/>
              </w:rPr>
              <w:t>04.04.2016</w:t>
            </w:r>
            <w:r>
              <w:rPr>
                <w:rFonts w:cs="David;Times New Roman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ב</w:t>
            </w:r>
            <w:r>
              <w:rPr>
                <w:rFonts w:cs="David;Times New Roman"/>
                <w:sz w:val="24"/>
                <w:szCs w:val="24"/>
                <w:rtl w:val="true"/>
              </w:rPr>
              <w:t>-</w:t>
            </w:r>
            <w:hyperlink r:id="rId2">
              <w:r>
                <w:rPr>
                  <w:rStyle w:val="Hyperlink"/>
                  <w:rFonts w:cs="David;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ת</w:t>
              </w:r>
              <w:r>
                <w:rPr>
                  <w:rStyle w:val="Hyperlink"/>
                  <w:rFonts w:cs="David;Times New Roman"/>
                  <w:color w:val="0000FF"/>
                  <w:sz w:val="24"/>
                  <w:szCs w:val="24"/>
                  <w:u w:val="single"/>
                  <w:rtl w:val="true"/>
                </w:rPr>
                <w:t>"</w:t>
              </w:r>
              <w:r>
                <w:rPr>
                  <w:rStyle w:val="Hyperlink"/>
                  <w:rFonts w:cs="David;Times New Roman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>פ</w:t>
              </w:r>
              <w:r>
                <w:rPr>
                  <w:rStyle w:val="Hyperlink"/>
                  <w:color w:val="0000FF"/>
                  <w:sz w:val="24"/>
                  <w:sz w:val="24"/>
                  <w:szCs w:val="24"/>
                  <w:u w:val="single"/>
                  <w:rtl w:val="true"/>
                </w:rPr>
                <w:t xml:space="preserve"> </w:t>
              </w:r>
              <w:r>
                <w:rPr>
                  <w:rStyle w:val="Hyperlink"/>
                  <w:rFonts w:cs="David;Times New Roman"/>
                  <w:color w:val="0000FF"/>
                  <w:sz w:val="24"/>
                  <w:szCs w:val="24"/>
                  <w:u w:val="single"/>
                </w:rPr>
                <w:t>45432-11-15</w:t>
              </w:r>
            </w:hyperlink>
            <w:r>
              <w:rPr>
                <w:rFonts w:cs="David;Times New Roman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Cs w:val="24"/>
                <w:rtl w:val="true"/>
              </w:rPr>
              <w:t>[</w:t>
            </w:r>
            <w:r>
              <w:rPr>
                <w:rFonts w:cs="David;Times New Roman"/>
                <w:szCs w:val="24"/>
                <w:rtl w:val="true"/>
              </w:rPr>
              <w:t>פורסם</w:t>
            </w:r>
            <w:r>
              <w:rPr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Cs w:val="24"/>
                <w:rtl w:val="true"/>
              </w:rPr>
              <w:t>בנבו</w:t>
            </w:r>
            <w:r>
              <w:rPr>
                <w:rFonts w:cs="David;Times New Roman"/>
                <w:szCs w:val="24"/>
                <w:rtl w:val="true"/>
              </w:rPr>
              <w:t xml:space="preserve">] </w:t>
            </w:r>
          </w:p>
        </w:tc>
      </w:tr>
    </w:tbl>
    <w:p>
      <w:pPr>
        <w:pStyle w:val="Ruller31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                                                     </w:t>
      </w:r>
    </w:p>
    <w:tbl>
      <w:tblPr>
        <w:bidiVisual w:val="true"/>
        <w:tblW w:w="8535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2301"/>
        <w:gridCol w:w="2977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תאריך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הישיבה</w:t>
            </w:r>
            <w:r>
              <w:rPr>
                <w:rFonts w:cs="David;Times New Roman"/>
                <w:sz w:val="24"/>
                <w:szCs w:val="24"/>
                <w:rtl w:val="true"/>
              </w:rPr>
              <w:t>:</w:t>
            </w:r>
          </w:p>
        </w:tc>
        <w:tc>
          <w:tcPr>
            <w:tcW w:w="2301" w:type="dxa"/>
            <w:tcBorders/>
          </w:tcPr>
          <w:p>
            <w:pPr>
              <w:pStyle w:val="BodyRuller1"/>
              <w:ind w:end="0"/>
              <w:jc w:val="start"/>
              <w:rPr>
                <w:sz w:val="24"/>
                <w:szCs w:val="24"/>
              </w:rPr>
            </w:pP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י</w:t>
            </w:r>
            <w:r>
              <w:rPr>
                <w:rFonts w:cs="David;Times New Roman"/>
                <w:sz w:val="24"/>
                <w:szCs w:val="24"/>
                <w:rtl w:val="true"/>
              </w:rPr>
              <w:t>"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א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בטבת</w:t>
            </w:r>
            <w:r>
              <w:rPr>
                <w:sz w:val="24"/>
                <w:sz w:val="24"/>
                <w:szCs w:val="24"/>
                <w:rtl w:val="true"/>
              </w:rPr>
              <w:t xml:space="preserve"> 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התשע</w:t>
            </w:r>
            <w:r>
              <w:rPr>
                <w:rFonts w:cs="David;Times New Roman"/>
                <w:sz w:val="24"/>
                <w:szCs w:val="24"/>
                <w:rtl w:val="true"/>
              </w:rPr>
              <w:t>"</w:t>
            </w:r>
            <w:r>
              <w:rPr>
                <w:rFonts w:cs="David;Times New Roman"/>
                <w:sz w:val="24"/>
                <w:sz w:val="24"/>
                <w:szCs w:val="24"/>
                <w:rtl w:val="true"/>
              </w:rPr>
              <w:t>ז</w:t>
            </w:r>
          </w:p>
        </w:tc>
        <w:tc>
          <w:tcPr>
            <w:tcW w:w="2977" w:type="dxa"/>
            <w:tcBorders/>
          </w:tcPr>
          <w:p>
            <w:pPr>
              <w:pStyle w:val="BodyRuller1"/>
              <w:ind w:end="0"/>
              <w:jc w:val="start"/>
              <w:rPr/>
            </w:pPr>
            <w:r>
              <w:rPr>
                <w:rtl w:val="true"/>
              </w:rPr>
              <w:t>(</w:t>
            </w:r>
            <w:r>
              <w:rPr/>
              <w:t>09.01.2017</w:t>
            </w:r>
            <w:r>
              <w:rPr>
                <w:rtl w:val="true"/>
              </w:rPr>
              <w:t xml:space="preserve">) </w:t>
            </w:r>
          </w:p>
        </w:tc>
      </w:tr>
    </w:tbl>
    <w:p>
      <w:pPr>
        <w:pStyle w:val="Ruller41"/>
        <w:ind w:end="0"/>
        <w:jc w:val="both"/>
        <w:rPr>
          <w:rFonts w:eastAsia="Arial TUR;Arial"/>
          <w:sz w:val="8"/>
          <w:szCs w:val="8"/>
        </w:rPr>
      </w:pPr>
      <w:r>
        <w:rPr>
          <w:rFonts w:eastAsia="Arial TUR;Arial"/>
          <w:sz w:val="8"/>
          <w:szCs w:val="8"/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pacing w:val="10"/>
                <w:sz w:val="28"/>
                <w:szCs w:val="28"/>
              </w:rPr>
            </w:pPr>
            <w:r>
              <w:rPr>
                <w:rFonts w:cs="FrankRuehl"/>
                <w:spacing w:val="10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pacing w:val="1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pacing w:val="10"/>
                <w:sz w:val="28"/>
                <w:sz w:val="28"/>
                <w:szCs w:val="28"/>
                <w:rtl w:val="true"/>
              </w:rPr>
              <w:t>המערער</w:t>
            </w:r>
            <w:r>
              <w:rPr>
                <w:rFonts w:cs="FrankRuehl"/>
                <w:spacing w:val="10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pacing w:val="10"/>
                <w:sz w:val="28"/>
                <w:szCs w:val="28"/>
              </w:rPr>
            </w:pPr>
            <w:r>
              <w:rPr>
                <w:rFonts w:cs="FrankRuehl"/>
                <w:spacing w:val="10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FrankRuehl"/>
                <w:spacing w:val="10"/>
                <w:sz w:val="28"/>
                <w:szCs w:val="28"/>
                <w:rtl w:val="true"/>
              </w:rPr>
              <w:t>"</w:t>
            </w:r>
            <w:r>
              <w:rPr>
                <w:rFonts w:cs="FrankRuehl"/>
                <w:spacing w:val="10"/>
                <w:sz w:val="28"/>
                <w:sz w:val="28"/>
                <w:szCs w:val="28"/>
                <w:rtl w:val="true"/>
              </w:rPr>
              <w:t>ד</w:t>
            </w:r>
            <w:r>
              <w:rPr>
                <w:spacing w:val="1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pacing w:val="10"/>
                <w:sz w:val="28"/>
                <w:sz w:val="28"/>
                <w:szCs w:val="28"/>
                <w:rtl w:val="true"/>
              </w:rPr>
              <w:t>אביב</w:t>
            </w:r>
            <w:r>
              <w:rPr>
                <w:spacing w:val="1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pacing w:val="10"/>
                <w:sz w:val="28"/>
                <w:sz w:val="28"/>
                <w:szCs w:val="28"/>
                <w:rtl w:val="true"/>
              </w:rPr>
              <w:t>חוזה</w:t>
            </w:r>
          </w:p>
        </w:tc>
      </w:tr>
    </w:tbl>
    <w:p>
      <w:pPr>
        <w:pStyle w:val="Ruller31"/>
        <w:ind w:end="0"/>
        <w:jc w:val="start"/>
        <w:rPr>
          <w:sz w:val="2"/>
          <w:szCs w:val="2"/>
        </w:rPr>
      </w:pPr>
      <w:r>
        <w:rPr>
          <w:sz w:val="2"/>
          <w:szCs w:val="2"/>
          <w:rtl w:val="true"/>
        </w:rPr>
        <w:t xml:space="preserve"> </w:t>
      </w:r>
    </w:p>
    <w:tbl>
      <w:tblPr>
        <w:bidiVisual w:val="true"/>
        <w:tblW w:w="8495" w:type="dxa"/>
        <w:jc w:val="start"/>
        <w:tblInd w:w="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257"/>
        <w:gridCol w:w="5238"/>
      </w:tblGrid>
      <w:tr>
        <w:trPr/>
        <w:tc>
          <w:tcPr>
            <w:tcW w:w="3257" w:type="dxa"/>
            <w:tcBorders/>
          </w:tcPr>
          <w:p>
            <w:pPr>
              <w:pStyle w:val="BodyRuller1"/>
              <w:ind w:end="0"/>
              <w:jc w:val="start"/>
              <w:rPr>
                <w:spacing w:val="10"/>
                <w:sz w:val="28"/>
                <w:szCs w:val="28"/>
              </w:rPr>
            </w:pPr>
            <w:bookmarkStart w:id="3" w:name="FirstLawyer"/>
            <w:bookmarkEnd w:id="3"/>
            <w:r>
              <w:rPr>
                <w:rFonts w:cs="FrankRuehl"/>
                <w:spacing w:val="10"/>
                <w:sz w:val="28"/>
                <w:sz w:val="28"/>
                <w:szCs w:val="28"/>
                <w:rtl w:val="true"/>
              </w:rPr>
              <w:t>בשם</w:t>
            </w:r>
            <w:r>
              <w:rPr>
                <w:spacing w:val="1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pacing w:val="10"/>
                <w:sz w:val="28"/>
                <w:sz w:val="28"/>
                <w:szCs w:val="28"/>
                <w:rtl w:val="true"/>
              </w:rPr>
              <w:t>המשיבה</w:t>
            </w:r>
            <w:r>
              <w:rPr>
                <w:rFonts w:cs="FrankRuehl"/>
                <w:spacing w:val="10"/>
                <w:sz w:val="28"/>
                <w:szCs w:val="28"/>
                <w:rtl w:val="true"/>
              </w:rPr>
              <w:t>:</w:t>
            </w:r>
          </w:p>
        </w:tc>
        <w:tc>
          <w:tcPr>
            <w:tcW w:w="5238" w:type="dxa"/>
            <w:tcBorders/>
          </w:tcPr>
          <w:p>
            <w:pPr>
              <w:pStyle w:val="BodyRuller1"/>
              <w:ind w:end="0"/>
              <w:jc w:val="start"/>
              <w:rPr>
                <w:spacing w:val="10"/>
                <w:sz w:val="28"/>
                <w:szCs w:val="28"/>
              </w:rPr>
            </w:pPr>
            <w:r>
              <w:rPr>
                <w:rFonts w:cs="FrankRuehl"/>
                <w:spacing w:val="10"/>
                <w:sz w:val="28"/>
                <w:sz w:val="28"/>
                <w:szCs w:val="28"/>
                <w:rtl w:val="true"/>
              </w:rPr>
              <w:t>עו</w:t>
            </w:r>
            <w:r>
              <w:rPr>
                <w:rFonts w:cs="FrankRuehl"/>
                <w:spacing w:val="10"/>
                <w:sz w:val="28"/>
                <w:szCs w:val="28"/>
                <w:rtl w:val="true"/>
              </w:rPr>
              <w:t>"</w:t>
            </w:r>
            <w:r>
              <w:rPr>
                <w:rFonts w:cs="FrankRuehl"/>
                <w:spacing w:val="10"/>
                <w:sz w:val="28"/>
                <w:sz w:val="28"/>
                <w:szCs w:val="28"/>
                <w:rtl w:val="true"/>
              </w:rPr>
              <w:t>ד</w:t>
            </w:r>
            <w:r>
              <w:rPr>
                <w:spacing w:val="1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pacing w:val="10"/>
                <w:sz w:val="28"/>
                <w:sz w:val="28"/>
                <w:szCs w:val="28"/>
                <w:rtl w:val="true"/>
              </w:rPr>
              <w:t>חיים</w:t>
            </w:r>
            <w:r>
              <w:rPr>
                <w:spacing w:val="10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pacing w:val="10"/>
                <w:sz w:val="28"/>
                <w:sz w:val="28"/>
                <w:szCs w:val="28"/>
                <w:rtl w:val="true"/>
              </w:rPr>
              <w:t>שוייצר</w:t>
            </w:r>
            <w:r>
              <w:rPr>
                <w:spacing w:val="10"/>
                <w:sz w:val="28"/>
                <w:sz w:val="28"/>
                <w:szCs w:val="28"/>
                <w:rtl w:val="true"/>
              </w:rPr>
              <w:t xml:space="preserve"> </w:t>
            </w:r>
          </w:p>
        </w:tc>
      </w:tr>
    </w:tbl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  <w:bookmarkStart w:id="4" w:name="LawTable"/>
      <w:bookmarkStart w:id="5" w:name="LawTable"/>
      <w:bookmarkEnd w:id="5"/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ascii="FrankRuehl" w:hAnsi="FrankRuehl" w:cs="FrankRuehl"/>
          <w:sz w:val="24"/>
          <w:sz w:val="24"/>
          <w:szCs w:val="24"/>
          <w:rtl w:val="true"/>
        </w:rPr>
        <w:t>חקיקה שאוזכרה</w:t>
      </w:r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hyperlink r:id="rId3"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חוק העונשין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תשל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"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ז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-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1977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: </w:t>
      </w:r>
      <w:r>
        <w:rPr>
          <w:rFonts w:ascii="FrankRuehl" w:hAnsi="FrankRuehl" w:cs="FrankRuehl"/>
          <w:sz w:val="24"/>
          <w:sz w:val="24"/>
          <w:szCs w:val="24"/>
          <w:rtl w:val="true"/>
        </w:rPr>
        <w:t>סע</w:t>
      </w:r>
      <w:r>
        <w:rPr>
          <w:rFonts w:cs="FrankRuehl" w:ascii="FrankRuehl" w:hAnsi="FrankRuehl"/>
          <w:sz w:val="24"/>
          <w:szCs w:val="24"/>
          <w:rtl w:val="true"/>
        </w:rPr>
        <w:t xml:space="preserve">'  </w:t>
      </w:r>
      <w:hyperlink r:id="rId4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29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5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א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6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7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144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ב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</w:rPr>
          <w:t>2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  <w:r>
        <w:rPr>
          <w:rFonts w:cs="FrankRuehl" w:ascii="FrankRuehl" w:hAnsi="FrankRuehl"/>
          <w:sz w:val="24"/>
          <w:szCs w:val="24"/>
          <w:rtl w:val="true"/>
        </w:rPr>
        <w:t xml:space="preserve">, </w:t>
      </w:r>
      <w:hyperlink r:id="rId8"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(</w:t>
        </w:r>
        <w:r>
          <w:rPr>
            <w:rStyle w:val="Hyperlink"/>
            <w:rFonts w:ascii="FrankRuehl" w:hAnsi="FrankRuehl" w:cs="FrankRuehl"/>
            <w:color w:val="0000FF"/>
            <w:sz w:val="24"/>
            <w:sz w:val="24"/>
            <w:szCs w:val="24"/>
            <w:u w:val="single"/>
            <w:rtl w:val="true"/>
          </w:rPr>
          <w:t>ג</w:t>
        </w:r>
        <w:r>
          <w:rPr>
            <w:rStyle w:val="Hyperlink"/>
            <w:rFonts w:cs="FrankRuehl" w:ascii="FrankRuehl" w:hAnsi="FrankRuehl"/>
            <w:color w:val="0000FF"/>
            <w:sz w:val="24"/>
            <w:szCs w:val="24"/>
            <w:u w:val="single"/>
            <w:rtl w:val="true"/>
          </w:rPr>
          <w:t>)</w:t>
        </w:r>
      </w:hyperlink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cs="FrankRuehl"/>
          <w:sz w:val="24"/>
          <w:szCs w:val="24"/>
        </w:rPr>
      </w:pPr>
      <w:r>
        <w:rPr>
          <w:rFonts w:cs="FrankRuehl" w:ascii="FrankRuehl" w:hAnsi="FrankRuehl"/>
          <w:sz w:val="24"/>
          <w:szCs w:val="24"/>
          <w:rtl w:val="true"/>
        </w:rPr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bookmarkStart w:id="6" w:name="ABSTRACT_START"/>
      <w:bookmarkStart w:id="7" w:name="LawTable_End"/>
      <w:bookmarkEnd w:id="6"/>
      <w:bookmarkEnd w:id="7"/>
      <w:r>
        <w:rPr>
          <w:rFonts w:cs="FrankRuehl"/>
          <w:sz w:val="24"/>
          <w:sz w:val="24"/>
          <w:szCs w:val="26"/>
          <w:rtl w:val="true"/>
        </w:rPr>
        <w:t>מיני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רציו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המגמה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בשנים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האחרונות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לגבי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החמרה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ברמת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המעורבים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ומתן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ביטוי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ההולם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הסכנה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הנשקפת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מהם</w:t>
      </w:r>
      <w:r>
        <w:rPr>
          <w:rFonts w:cs="FrankRuehl"/>
          <w:sz w:val="24"/>
          <w:szCs w:val="26"/>
          <w:rtl w:val="true"/>
        </w:rPr>
        <w:t xml:space="preserve">; </w:t>
      </w:r>
      <w:r>
        <w:rPr>
          <w:rFonts w:cs="FrankRuehl"/>
          <w:sz w:val="24"/>
          <w:sz w:val="24"/>
          <w:szCs w:val="26"/>
          <w:rtl w:val="true"/>
        </w:rPr>
        <w:t>עקרון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אחידות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איננו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מתמטי</w:t>
      </w:r>
      <w:r>
        <w:rPr>
          <w:rFonts w:cs="FrankRuehl"/>
          <w:sz w:val="24"/>
          <w:szCs w:val="26"/>
          <w:rtl w:val="true"/>
        </w:rPr>
        <w:t>".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מדיניות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rFonts w:cs="FrankRuehl"/>
          <w:sz w:val="24"/>
          <w:szCs w:val="26"/>
          <w:rtl w:val="true"/>
        </w:rPr>
        <w:t xml:space="preserve">: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עונשין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אחדות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 xml:space="preserve">* </w:t>
      </w:r>
      <w:r>
        <w:rPr>
          <w:rFonts w:cs="FrankRuehl"/>
          <w:sz w:val="24"/>
          <w:sz w:val="24"/>
          <w:szCs w:val="26"/>
          <w:rtl w:val="true"/>
        </w:rPr>
        <w:t>דיון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פלילי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התערבות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במידת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במסגרתו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הושתו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45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ועונשים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נוספים</w:t>
      </w:r>
      <w:r>
        <w:rPr>
          <w:sz w:val="24"/>
          <w:sz w:val="24"/>
          <w:szCs w:val="26"/>
          <w:rtl w:val="true"/>
        </w:rPr>
        <w:t xml:space="preserve">  </w:t>
      </w:r>
      <w:r>
        <w:rPr>
          <w:rFonts w:cs="FrankRuehl"/>
          <w:sz w:val="24"/>
          <w:sz w:val="24"/>
          <w:szCs w:val="26"/>
          <w:rtl w:val="true"/>
        </w:rPr>
        <w:t>בגין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הרשעתו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פ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הודאתו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בביצוע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rFonts w:cs="FrankRuehl"/>
          <w:sz w:val="24"/>
          <w:szCs w:val="26"/>
        </w:rPr>
      </w:pPr>
      <w:r>
        <w:rPr>
          <w:rFonts w:cs="FrankRuehl"/>
          <w:sz w:val="24"/>
          <w:szCs w:val="26"/>
          <w:rtl w:val="true"/>
        </w:rPr>
        <w:t>.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העליון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דחה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בקבעו</w:t>
      </w:r>
      <w:r>
        <w:rPr>
          <w:rFonts w:cs="FrankRuehl"/>
          <w:sz w:val="24"/>
          <w:szCs w:val="26"/>
          <w:rtl w:val="true"/>
        </w:rPr>
        <w:t>: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הלכה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ערכאת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תתערב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שהוטל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הערכאה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הדיונית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חריגים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סטייה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קיצונית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ממדיניות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דומים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כאשר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מדובר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בטעות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מהותית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שנפלה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הדין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מקום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ישנן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נסיבות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מיוחדות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המצדיקות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זאת</w:t>
      </w:r>
      <w:r>
        <w:rPr>
          <w:rFonts w:cs="FrankRuehl"/>
          <w:sz w:val="24"/>
          <w:szCs w:val="26"/>
          <w:rtl w:val="true"/>
        </w:rPr>
        <w:t>.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דנן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נמצא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שנגזר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יסודו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בטעות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מתקיימות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נסיבות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מיוחדות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המצדיקות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קבלת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הערעור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תופעת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הסחר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הבלתי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חוקי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בנשק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לראות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בחומרה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רבה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נפסק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ניתן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להשלים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קיומו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שוק</w:t>
      </w:r>
      <w:r>
        <w:rPr>
          <w:rFonts w:cs="FrankRuehl"/>
          <w:sz w:val="24"/>
          <w:szCs w:val="26"/>
          <w:rtl w:val="true"/>
        </w:rPr>
        <w:t xml:space="preserve">" </w:t>
      </w:r>
      <w:r>
        <w:rPr>
          <w:rFonts w:cs="FrankRuehl"/>
          <w:sz w:val="24"/>
          <w:sz w:val="24"/>
          <w:szCs w:val="26"/>
          <w:rtl w:val="true"/>
        </w:rPr>
        <w:t>מחתרתי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בלתי</w:t>
      </w:r>
      <w:r>
        <w:rPr>
          <w:rFonts w:cs="FrankRuehl"/>
          <w:sz w:val="24"/>
          <w:szCs w:val="26"/>
          <w:rtl w:val="true"/>
        </w:rPr>
        <w:t>-</w:t>
      </w:r>
      <w:r>
        <w:rPr>
          <w:rFonts w:cs="FrankRuehl"/>
          <w:sz w:val="24"/>
          <w:sz w:val="24"/>
          <w:szCs w:val="26"/>
          <w:rtl w:val="true"/>
        </w:rPr>
        <w:t>חוקי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למכירת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וגדיעתו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תנאי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הכרחי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למיגור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אלימות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חמורים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המתרחשים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במקומותינו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בתדירות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מדאיגה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אלה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מתאפשרים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הימצאות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בידי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עבריינים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הדבר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חמור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שבעתיים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במציאות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הישראלית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בה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המוחזק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באופן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בלתי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חוקי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עלול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להגיע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אף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לידי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מעורבים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בפעילות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חבלנית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עוינת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רקע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ביטחוני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ואכן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המגמה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בשנים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האחרונות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לגבי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החמרה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ברמת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המעורבים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ומתן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ביטוי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ההולם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הסכנה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הנשקפת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מהם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/>
      </w:pPr>
      <w:r>
        <w:rPr>
          <w:rFonts w:cs="FrankRuehl"/>
          <w:sz w:val="24"/>
          <w:sz w:val="24"/>
          <w:szCs w:val="26"/>
          <w:rtl w:val="true"/>
        </w:rPr>
        <w:t>עקרון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אחידות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במצבים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דומים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מבחינת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אופי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ונסיבותיהם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האישיות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הנאשמים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ראוי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להחיל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במידת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האפשר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שיקולי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ענישה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דומים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זאת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מדובר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בכלל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מתמטי</w:t>
      </w:r>
      <w:r>
        <w:rPr>
          <w:rFonts w:cs="FrankRuehl"/>
          <w:sz w:val="24"/>
          <w:szCs w:val="26"/>
          <w:rtl w:val="true"/>
        </w:rPr>
        <w:t xml:space="preserve">", </w:t>
      </w:r>
      <w:r>
        <w:rPr>
          <w:rFonts w:cs="FrankRuehl"/>
          <w:sz w:val="24"/>
          <w:sz w:val="24"/>
          <w:szCs w:val="26"/>
          <w:rtl w:val="true"/>
        </w:rPr>
        <w:t>ואין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לכל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העבריינים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המורשעים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באותו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סוג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עבירות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במקרה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דנן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נקבע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מעורבות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בעסקת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הנשק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מושא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האישום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הראשון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הייתה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ממשית</w:t>
      </w:r>
      <w:r>
        <w:rPr>
          <w:rFonts w:cs="FrankRuehl"/>
          <w:sz w:val="24"/>
          <w:szCs w:val="26"/>
          <w:rtl w:val="true"/>
        </w:rPr>
        <w:t xml:space="preserve">", </w:t>
      </w:r>
      <w:r>
        <w:rPr>
          <w:rFonts w:cs="FrankRuehl"/>
          <w:sz w:val="24"/>
          <w:sz w:val="24"/>
          <w:szCs w:val="26"/>
          <w:rtl w:val="true"/>
        </w:rPr>
        <w:t>הגם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שנאשם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אכן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היה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העבריין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העיקרי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האחר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Cs w:val="26"/>
        </w:rPr>
        <w:t>30</w:t>
      </w:r>
      <w:r>
        <w:rPr>
          <w:rFonts w:cs="FrankRuehl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חודשי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מאסר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בפועל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במובחן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מהאחר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אישומים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שכללו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החזקה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וסחר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בשני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כלי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נשק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שונים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בנסיבות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אלו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נמצא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עונשו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סוטה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מעיקרון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אחידות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הענישה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pBdr>
          <w:top w:val="single" w:sz="4" w:space="1" w:color="000000"/>
          <w:bottom w:val="single" w:sz="4" w:space="1" w:color="000000"/>
        </w:pBdr>
        <w:spacing w:lineRule="exact" w:line="320" w:before="0" w:after="120"/>
        <w:ind w:end="0"/>
        <w:jc w:val="both"/>
        <w:rPr>
          <w:sz w:val="24"/>
          <w:szCs w:val="26"/>
        </w:rPr>
      </w:pPr>
      <w:r>
        <w:rPr>
          <w:rFonts w:cs="FrankRuehl"/>
          <w:sz w:val="24"/>
          <w:sz w:val="24"/>
          <w:szCs w:val="26"/>
          <w:rtl w:val="true"/>
        </w:rPr>
        <w:t>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נמצא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יש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בטענת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מדובר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באירוע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אחד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כדי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להועיל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לו</w:t>
      </w:r>
      <w:r>
        <w:rPr>
          <w:rFonts w:cs="FrankRuehl"/>
          <w:sz w:val="24"/>
          <w:szCs w:val="26"/>
          <w:rtl w:val="true"/>
        </w:rPr>
        <w:t xml:space="preserve">. </w:t>
      </w:r>
      <w:r>
        <w:rPr>
          <w:rFonts w:cs="FrankRuehl"/>
          <w:sz w:val="24"/>
          <w:sz w:val="24"/>
          <w:szCs w:val="26"/>
          <w:rtl w:val="true"/>
        </w:rPr>
        <w:t>מבלי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לקבוע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מסמרות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בשאלת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הסיווג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העונשי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המדויק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הראוי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במקרה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דנן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–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ביהמ</w:t>
      </w:r>
      <w:r>
        <w:rPr>
          <w:rFonts w:cs="FrankRuehl"/>
          <w:sz w:val="24"/>
          <w:szCs w:val="26"/>
          <w:rtl w:val="true"/>
        </w:rPr>
        <w:t>"</w:t>
      </w:r>
      <w:r>
        <w:rPr>
          <w:rFonts w:cs="FrankRuehl"/>
          <w:sz w:val="24"/>
          <w:sz w:val="24"/>
          <w:szCs w:val="26"/>
          <w:rtl w:val="true"/>
        </w:rPr>
        <w:t>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המחוזי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השית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על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המערער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עונש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כולל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אשר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הולם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את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חומרת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העבירות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בהן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הורשע</w:t>
      </w:r>
      <w:r>
        <w:rPr>
          <w:rFonts w:cs="FrankRuehl"/>
          <w:sz w:val="24"/>
          <w:szCs w:val="26"/>
          <w:rtl w:val="true"/>
        </w:rPr>
        <w:t xml:space="preserve">, </w:t>
      </w:r>
      <w:r>
        <w:rPr>
          <w:rFonts w:cs="FrankRuehl"/>
          <w:sz w:val="24"/>
          <w:sz w:val="24"/>
          <w:szCs w:val="26"/>
          <w:rtl w:val="true"/>
        </w:rPr>
        <w:t>ולא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נמצא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טעם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טוב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להתערב</w:t>
      </w:r>
      <w:r>
        <w:rPr>
          <w:sz w:val="24"/>
          <w:sz w:val="24"/>
          <w:szCs w:val="26"/>
          <w:rtl w:val="true"/>
        </w:rPr>
        <w:t xml:space="preserve"> </w:t>
      </w:r>
      <w:r>
        <w:rPr>
          <w:rFonts w:cs="FrankRuehl"/>
          <w:sz w:val="24"/>
          <w:sz w:val="24"/>
          <w:szCs w:val="26"/>
          <w:rtl w:val="true"/>
        </w:rPr>
        <w:t>בו</w:t>
      </w:r>
      <w:r>
        <w:rPr>
          <w:rFonts w:cs="FrankRuehl"/>
          <w:sz w:val="24"/>
          <w:szCs w:val="26"/>
          <w:rtl w:val="true"/>
        </w:rPr>
        <w:t xml:space="preserve">. </w:t>
      </w:r>
    </w:p>
    <w:p>
      <w:pPr>
        <w:pStyle w:val="Normal"/>
        <w:spacing w:lineRule="exact" w:line="240" w:before="0" w:after="120"/>
        <w:ind w:hanging="283" w:start="283" w:end="0"/>
        <w:jc w:val="both"/>
        <w:rPr>
          <w:rFonts w:ascii="FrankRuehl" w:hAnsi="FrankRuehl" w:eastAsia="FrankRuehl" w:cs="FrankRuehl"/>
          <w:sz w:val="24"/>
          <w:szCs w:val="24"/>
        </w:rPr>
      </w:pPr>
      <w:bookmarkStart w:id="8" w:name="ABSTRACT_END"/>
      <w:bookmarkEnd w:id="8"/>
      <w:r>
        <w:rPr>
          <w:rFonts w:eastAsia="FrankRuehl" w:cs="FrankRuehl" w:ascii="FrankRuehl" w:hAnsi="FrankRuehl"/>
          <w:sz w:val="24"/>
          <w:szCs w:val="24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28"/>
      </w:tblGrid>
      <w:tr>
        <w:trPr/>
        <w:tc>
          <w:tcPr>
            <w:tcW w:w="8528" w:type="dxa"/>
            <w:tcBorders/>
          </w:tcPr>
          <w:p>
            <w:pPr>
              <w:pStyle w:val="DocumentHead"/>
              <w:ind w:end="0"/>
              <w:jc w:val="center"/>
              <w:rPr>
                <w:bCs/>
              </w:rPr>
            </w:pPr>
            <w:bookmarkStart w:id="9" w:name="PsakDin"/>
            <w:bookmarkStart w:id="10" w:name="secretary"/>
            <w:bookmarkStart w:id="11" w:name="BeginProtocol"/>
            <w:bookmarkEnd w:id="9"/>
            <w:bookmarkEnd w:id="10"/>
            <w:bookmarkEnd w:id="11"/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פסק</w:t>
            </w:r>
            <w:r>
              <w:rPr>
                <w:b/>
                <w:b/>
                <w:bCs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David;Times New Roman"/>
                <w:b/>
                <w:b/>
                <w:bCs/>
                <w:sz w:val="28"/>
                <w:sz w:val="28"/>
                <w:szCs w:val="28"/>
                <w:rtl w:val="true"/>
              </w:rPr>
              <w:t>דין</w:t>
            </w:r>
          </w:p>
        </w:tc>
      </w:tr>
    </w:tbl>
    <w:p>
      <w:pPr>
        <w:pStyle w:val="BODYVERDICT"/>
        <w:spacing w:lineRule="auto" w:line="360"/>
        <w:ind w:end="0"/>
        <w:jc w:val="start"/>
        <w:rPr/>
      </w:pPr>
      <w:r>
        <w:rPr>
          <w:sz w:val="2"/>
          <w:szCs w:val="2"/>
          <w:rtl w:val="true"/>
        </w:rPr>
        <w:t xml:space="preserve"> </w:t>
      </w:r>
    </w:p>
    <w:p>
      <w:pPr>
        <w:pStyle w:val="BODYVERDICT"/>
        <w:spacing w:lineRule="auto" w:line="360"/>
        <w:ind w:end="0"/>
        <w:jc w:val="start"/>
        <w:rPr/>
      </w:pPr>
      <w:bookmarkStart w:id="12" w:name="Writer_Name"/>
      <w:bookmarkEnd w:id="12"/>
      <w:r>
        <w:rPr>
          <w:rFonts w:cs="Miriam"/>
          <w:sz w:val="24"/>
          <w:sz w:val="24"/>
          <w:szCs w:val="24"/>
          <w:u w:val="single"/>
          <w:rtl w:val="true"/>
        </w:rPr>
        <w:t>השופט</w:t>
      </w:r>
      <w:r>
        <w:rPr>
          <w:sz w:val="24"/>
          <w:sz w:val="24"/>
          <w:szCs w:val="24"/>
          <w:u w:val="single"/>
          <w:rtl w:val="true"/>
        </w:rPr>
        <w:t xml:space="preserve"> </w:t>
      </w:r>
      <w:r>
        <w:rPr>
          <w:rFonts w:cs="Miriam"/>
          <w:sz w:val="24"/>
          <w:sz w:val="24"/>
          <w:szCs w:val="24"/>
          <w:u w:val="single"/>
          <w:rtl w:val="true"/>
        </w:rPr>
        <w:t>ח</w:t>
      </w:r>
      <w:r>
        <w:rPr>
          <w:rFonts w:cs="Miriam"/>
          <w:sz w:val="24"/>
          <w:szCs w:val="24"/>
          <w:u w:val="single"/>
          <w:rtl w:val="true"/>
        </w:rPr>
        <w:t xml:space="preserve">' </w:t>
      </w:r>
      <w:r>
        <w:rPr>
          <w:rFonts w:cs="Miriam"/>
          <w:sz w:val="24"/>
          <w:sz w:val="24"/>
          <w:szCs w:val="24"/>
          <w:u w:val="single"/>
          <w:rtl w:val="true"/>
        </w:rPr>
        <w:t>מלצר</w:t>
      </w:r>
      <w:r>
        <w:rPr>
          <w:rFonts w:cs="Miriam"/>
          <w:sz w:val="24"/>
          <w:szCs w:val="24"/>
          <w:u w:val="single"/>
          <w:rtl w:val="true"/>
        </w:rPr>
        <w:t>:</w:t>
      </w:r>
    </w:p>
    <w:p>
      <w:pPr>
        <w:pStyle w:val="Ruller41"/>
        <w:ind w:end="0"/>
        <w:jc w:val="both"/>
        <w:rPr/>
      </w:pPr>
      <w:bookmarkStart w:id="13" w:name="Start_Write"/>
      <w:bookmarkEnd w:id="13"/>
      <w:r>
        <w:rPr>
          <w:rFonts w:eastAsia="Arial TUR;Arial" w:cs="Arial TUR;Arial"/>
          <w:sz w:val="18"/>
          <w:szCs w:val="1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1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בפנינו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בחיפה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כב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פיש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>-</w:t>
      </w:r>
      <w:hyperlink r:id="rId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ת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45432-11-15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>]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הושתו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הבאים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Cs w:val="28"/>
        </w:rPr>
        <w:t>45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בניכוי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תקופת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מעצרו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שהחלה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בתאריך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02.11.2015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שחרורו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ממאסר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שיופעל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במידה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יעבור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פשע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וקנס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18,000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לתאריך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31.12.2016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0"/>
          <w:szCs w:val="20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נביא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הדרושים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להכרעה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18"/>
          <w:szCs w:val="1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רקע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  <w:spacing w:val="0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2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בתאריך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07.03.2016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הסדר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מתוקן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הסדר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הטיעון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3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המתוקן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שיפורטו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>: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cs="FrankRuehl"/>
          <w:sz w:val="28"/>
          <w:szCs w:val="28"/>
          <w:rtl w:val="true"/>
        </w:rPr>
        <w:t xml:space="preserve">)     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נאמר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במועד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במדויק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למשיבה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סיכם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תאמיר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למכור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אמצעי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לחימה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שהוחזקו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רשות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משטרתי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בתחילת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אוגוסט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2015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בחצר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ווליד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ווליד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מחזיק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יריחו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האקדח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Cs w:val="24"/>
          <w:rtl w:val="true"/>
        </w:rPr>
        <w:t>-</w:t>
      </w:r>
      <w:r>
        <w:rPr>
          <w:rFonts w:cs="Miriam"/>
          <w:spacing w:val="0"/>
          <w:sz w:val="24"/>
          <w:sz w:val="24"/>
          <w:szCs w:val="24"/>
          <w:rtl w:val="true"/>
        </w:rPr>
        <w:t>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בנוכחותו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ווליד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 w:val="24"/>
          <w:szCs w:val="24"/>
          <w:rtl w:val="true"/>
        </w:rPr>
        <w:t>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שוויו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30,000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והציע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למכור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 w:val="24"/>
          <w:szCs w:val="24"/>
          <w:rtl w:val="true"/>
        </w:rPr>
        <w:t>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קלצ</w:t>
      </w:r>
      <w:r>
        <w:rPr>
          <w:rFonts w:cs="FrankRuehl"/>
          <w:sz w:val="28"/>
          <w:szCs w:val="28"/>
          <w:rtl w:val="true"/>
        </w:rPr>
        <w:t>'</w:t>
      </w:r>
      <w:r>
        <w:rPr>
          <w:rFonts w:cs="FrankRuehl"/>
          <w:sz w:val="28"/>
          <w:sz w:val="28"/>
          <w:szCs w:val="28"/>
          <w:rtl w:val="true"/>
        </w:rPr>
        <w:t>ניקוב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בתאריך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25.08.2015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Miriam"/>
          <w:spacing w:val="0"/>
          <w:sz w:val="24"/>
          <w:szCs w:val="24"/>
          <w:rtl w:val="true"/>
        </w:rPr>
        <w:t>-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שוחחו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בטלפון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וקבעו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לבצע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למכירת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Miriam"/>
          <w:spacing w:val="0"/>
          <w:sz w:val="24"/>
          <w:sz w:val="24"/>
          <w:szCs w:val="24"/>
          <w:rtl w:val="true"/>
        </w:rPr>
        <w:t>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תשלום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26,700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בשעות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הצהריים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שוחחו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בטלפון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המפגש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שנקבע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 w:val="24"/>
          <w:szCs w:val="24"/>
          <w:rtl w:val="true"/>
        </w:rPr>
        <w:t>סוכן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שישלח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לאסוף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כעבור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דקות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ווליד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המפגש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ביקש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 w:val="24"/>
          <w:szCs w:val="24"/>
          <w:rtl w:val="true"/>
        </w:rPr>
        <w:t>סוכן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לברר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לביתו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יגיע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msolistparagraph"/>
        <w:spacing w:lineRule="auto" w:line="360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           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Miriam"/>
          <w:spacing w:val="0"/>
          <w:sz w:val="24"/>
          <w:szCs w:val="24"/>
          <w:rtl w:val="true"/>
        </w:rPr>
        <w:t>-</w:t>
      </w:r>
      <w:r>
        <w:rPr>
          <w:rFonts w:cs="Miriam"/>
          <w:spacing w:val="0"/>
          <w:sz w:val="24"/>
          <w:sz w:val="24"/>
          <w:szCs w:val="24"/>
          <w:rtl w:val="true"/>
        </w:rPr>
        <w:t>ווליד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נכנסו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לחצר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לרגליו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מונח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האקדח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מחסנית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ריקה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וקופסה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כדורים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בקוטר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9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יחדיו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הנשק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אמר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 w:val="24"/>
          <w:szCs w:val="24"/>
          <w:rtl w:val="true"/>
        </w:rPr>
        <w:t>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האקדח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בדק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האקדח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26,700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תמורתו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Miriam"/>
          <w:spacing w:val="0"/>
          <w:sz w:val="24"/>
          <w:sz w:val="24"/>
          <w:szCs w:val="24"/>
          <w:rtl w:val="true"/>
        </w:rPr>
        <w:t>ווליד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ספרו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הכסף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הכניס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קופסת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קרטון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והסיע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לכיוון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היציאה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מהכפר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במהלך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הנסיעה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Times New Roman" w:ascii="Times New Roman" w:hAnsi="Times New Roman"/>
        </w:rPr>
        <w:t>FN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למכירה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ובנוסף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ביקש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האחרונה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בטענה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אצלו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פתח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הקופסה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והציג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האקדח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ביציאה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מהכפר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מרכבו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נושא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הנשק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msolistparagraph"/>
        <w:spacing w:lineRule="auto" w:line="360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הבאות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סחר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1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סעיפים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+ </w:t>
      </w:r>
      <w:hyperlink r:id="rId11"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ג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+ </w:t>
      </w:r>
      <w:hyperlink r:id="rId1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29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13">
        <w:r>
          <w:rPr>
            <w:rStyle w:val="Hyperlink"/>
            <w:rFonts w:cs="Miriam"/>
            <w:color w:val="0000FF"/>
            <w:spacing w:val="0"/>
            <w:sz w:val="24"/>
            <w:sz w:val="24"/>
            <w:szCs w:val="24"/>
            <w:u w:val="single"/>
            <w:rtl w:val="true"/>
          </w:rPr>
          <w:t>חוק</w:t>
        </w:r>
        <w:r>
          <w:rPr>
            <w:rStyle w:val="Hyperlink"/>
            <w:rFonts w:eastAsia="Arial TUR;Arial"/>
            <w:color w:val="0000FF"/>
            <w:spacing w:val="0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Miriam"/>
            <w:color w:val="0000FF"/>
            <w:spacing w:val="0"/>
            <w:sz w:val="24"/>
            <w:sz w:val="24"/>
            <w:szCs w:val="24"/>
            <w:u w:val="single"/>
            <w:rtl w:val="true"/>
          </w:rPr>
          <w:t>העונשין</w:t>
        </w:r>
      </w:hyperlink>
      <w:r>
        <w:rPr>
          <w:rFonts w:cs="Miriam"/>
          <w:spacing w:val="0"/>
          <w:sz w:val="24"/>
          <w:szCs w:val="24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התשל</w:t>
      </w:r>
      <w:r>
        <w:rPr>
          <w:rFonts w:cs="Miriam"/>
          <w:spacing w:val="0"/>
          <w:sz w:val="24"/>
          <w:szCs w:val="24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ז</w:t>
      </w:r>
      <w:r>
        <w:rPr>
          <w:rFonts w:cs="Miriam"/>
          <w:spacing w:val="0"/>
          <w:sz w:val="24"/>
          <w:szCs w:val="24"/>
          <w:rtl w:val="true"/>
        </w:rPr>
        <w:t>-</w:t>
      </w:r>
      <w:r>
        <w:rPr>
          <w:rFonts w:cs="Miriam"/>
          <w:spacing w:val="0"/>
          <w:sz w:val="24"/>
          <w:szCs w:val="24"/>
        </w:rPr>
        <w:t>1977</w:t>
      </w:r>
      <w:r>
        <w:rPr>
          <w:rFonts w:cs="Miriam"/>
          <w:spacing w:val="0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חוק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ועבירות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החזקה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ונשיאה</w:t>
      </w:r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1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סעיפים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רישא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וסיפא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 xml:space="preserve">+ </w:t>
      </w:r>
      <w:hyperlink r:id="rId15"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רישא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וסיפא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 xml:space="preserve">+ </w:t>
      </w:r>
      <w:hyperlink r:id="rId1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29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 w:val="24"/>
          <w:szCs w:val="24"/>
          <w:rtl w:val="true"/>
        </w:rPr>
        <w:t>חוק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msolistparagraph"/>
        <w:spacing w:lineRule="auto" w:line="360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 xml:space="preserve">)     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נאמר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בתאריך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16.09.2015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 w:val="24"/>
          <w:szCs w:val="24"/>
          <w:rtl w:val="true"/>
        </w:rPr>
        <w:t>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והציע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שימכור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Times New Roman" w:ascii="Times New Roman" w:hAnsi="Times New Roman"/>
        </w:rPr>
        <w:t>FN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למחרת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בשעות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הצהריים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שוחחו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בטלפון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וקבעו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לבצע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ביניהם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למכירת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תמורת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11,000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מאוחר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שוחחו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ממתין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בתחנת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האוטובוס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בכניסה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כעבור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מספר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דקות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סמוך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המפגש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מחזיק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מאולתר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שסוכם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רכבו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בסמוך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 w:val="24"/>
          <w:szCs w:val="24"/>
          <w:rtl w:val="true"/>
        </w:rPr>
        <w:t>סוכן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לרכב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מהמקום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בשלב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נוהג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ברכב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הכפר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פתח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שמיכה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שהיתה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מונחת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לרגליו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וראה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שבתוכה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נמצא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המאולתר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מקורי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שסוכם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ואמר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5,000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ח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סכום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בחיוב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לשאלת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המאולתר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והוסיף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ניסה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בתום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המפגש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ירד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מרכבו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נושא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השמיכה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ובתוכה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המאולתר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msolistparagraph"/>
        <w:spacing w:lineRule="auto" w:line="360"/>
        <w:ind w:end="0"/>
        <w:jc w:val="start"/>
        <w:rPr/>
      </w:pPr>
      <w:r>
        <w:rPr>
          <w:rFonts w:cs="Times New Roman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הבאות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סחר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1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סעיפים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+ </w:t>
      </w:r>
      <w:hyperlink r:id="rId18"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ג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+ </w:t>
      </w:r>
      <w:hyperlink r:id="rId1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29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hyperlink r:id="rId20">
        <w:r>
          <w:rPr>
            <w:rStyle w:val="Hyperlink"/>
            <w:rFonts w:cs="Miriam"/>
            <w:color w:val="0000FF"/>
            <w:spacing w:val="0"/>
            <w:sz w:val="24"/>
            <w:sz w:val="24"/>
            <w:szCs w:val="24"/>
            <w:u w:val="single"/>
            <w:rtl w:val="true"/>
          </w:rPr>
          <w:t>חוק</w:t>
        </w:r>
        <w:r>
          <w:rPr>
            <w:rStyle w:val="Hyperlink"/>
            <w:rFonts w:eastAsia="Arial TUR;Arial"/>
            <w:color w:val="0000FF"/>
            <w:spacing w:val="0"/>
            <w:sz w:val="24"/>
            <w:sz w:val="24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Miriam"/>
            <w:color w:val="0000FF"/>
            <w:spacing w:val="0"/>
            <w:sz w:val="24"/>
            <w:sz w:val="24"/>
            <w:szCs w:val="24"/>
            <w:u w:val="single"/>
            <w:rtl w:val="true"/>
          </w:rPr>
          <w:t>העונשין</w:t>
        </w:r>
      </w:hyperlink>
      <w:r>
        <w:rPr>
          <w:rFonts w:cs="FrankRuehl"/>
          <w:sz w:val="28"/>
          <w:szCs w:val="28"/>
          <w:rtl w:val="true"/>
        </w:rPr>
        <w:t xml:space="preserve">), </w:t>
      </w:r>
      <w:r>
        <w:rPr>
          <w:rFonts w:cs="FrankRuehl"/>
          <w:sz w:val="28"/>
          <w:sz w:val="28"/>
          <w:szCs w:val="28"/>
          <w:rtl w:val="true"/>
        </w:rPr>
        <w:t>ועבירות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החזקה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ונשיאה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hyperlink r:id="rId2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סעיפים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144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א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רישא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 xml:space="preserve">+ </w:t>
      </w:r>
      <w:hyperlink r:id="rId22"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ב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)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רישא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 xml:space="preserve">+ </w:t>
      </w:r>
      <w:hyperlink r:id="rId2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סעיף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29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 w:val="24"/>
          <w:szCs w:val="24"/>
          <w:rtl w:val="true"/>
        </w:rPr>
        <w:t>חוק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העונשין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גזר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דינו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בית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המשפט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המחוזי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הנכבד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pacing w:val="0"/>
          <w:sz w:val="24"/>
          <w:szCs w:val="24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4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בתאריך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04.04.2016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אירועים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נפרדים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שבוצעו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במועדים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ובמקומות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בוצעו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עסקאות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עצמאיות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נמכרו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סוגי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הערך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החברתי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שנפגע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כתוצאה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ממעשי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שמירה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 w:val="24"/>
          <w:szCs w:val="24"/>
          <w:rtl w:val="true"/>
        </w:rPr>
        <w:t>נסיבות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הקשורות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בביצוע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בוצעו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תכנון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מוקדם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Miriam"/>
          <w:spacing w:val="0"/>
          <w:sz w:val="24"/>
          <w:sz w:val="24"/>
          <w:szCs w:val="24"/>
          <w:rtl w:val="true"/>
        </w:rPr>
        <w:t>שני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האישומים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מהותי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Miriam"/>
          <w:spacing w:val="0"/>
          <w:sz w:val="24"/>
          <w:sz w:val="24"/>
          <w:szCs w:val="24"/>
          <w:rtl w:val="true"/>
        </w:rPr>
        <w:t>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הראשון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תפקיד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מתווך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למרות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פיזית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מקרית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</w:t>
      </w:r>
      <w:r>
        <w:rPr>
          <w:rFonts w:cs="Miriam"/>
          <w:spacing w:val="0"/>
          <w:sz w:val="24"/>
          <w:sz w:val="24"/>
          <w:szCs w:val="24"/>
          <w:rtl w:val="true"/>
        </w:rPr>
        <w:t>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התפקיד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המרכזי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 w:val="24"/>
          <w:szCs w:val="24"/>
          <w:rtl w:val="true"/>
        </w:rPr>
        <w:t>מדיניות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הענישה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הנהוגה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מהאישומים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שהדמיון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ביניהם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גדול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מהשוני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מתחם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העונש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ההולם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כל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שנתיים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לחמש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msolistparagraph"/>
        <w:spacing w:lineRule="auto" w:line="360"/>
        <w:ind w:end="0"/>
        <w:jc w:val="start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5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ביחס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</w:t>
      </w:r>
      <w:r>
        <w:rPr>
          <w:rFonts w:cs="Miriam"/>
          <w:spacing w:val="0"/>
          <w:sz w:val="24"/>
          <w:sz w:val="24"/>
          <w:szCs w:val="24"/>
          <w:rtl w:val="true"/>
        </w:rPr>
        <w:t>נסיבות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שאינן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קשורות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בביצוע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העבירה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לטובת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בגדר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הודאתו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הסדר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הטיעון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הפגיעה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במשפחתו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הפלילי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מכביד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התיישן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msolistparagraph"/>
        <w:ind w:end="0"/>
        <w:jc w:val="start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6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בסיכום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האירועים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המפורטים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בפיסקה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שלעיל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msolistparagraph"/>
        <w:spacing w:lineRule="auto" w:line="360"/>
        <w:ind w:end="0"/>
        <w:jc w:val="start"/>
        <w:rPr/>
      </w:pPr>
      <w:r>
        <w:rPr>
          <w:rFonts w:cs="Times New Roman"/>
          <w:spacing w:val="10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טענות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הצדדים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7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בא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כוח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בהודעת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ובדיון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שהתקיים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בתאריך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09.01.2017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סוטה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קיצוני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וממדיניות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המקובלת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לשיטת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נפרד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הדמיון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הרב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לשיטתו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נעשו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לשיטתו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תוכנית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מתמשכת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לשיטת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להגדיר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לצורך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גזירת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נטען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שגה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מתחם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למרות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Miriam"/>
          <w:spacing w:val="0"/>
          <w:sz w:val="24"/>
          <w:sz w:val="24"/>
          <w:szCs w:val="24"/>
          <w:rtl w:val="true"/>
        </w:rPr>
        <w:t>באישום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השני</w:t>
      </w:r>
      <w:r>
        <w:rPr>
          <w:rFonts w:cs="Miriam"/>
          <w:spacing w:val="0"/>
          <w:sz w:val="24"/>
          <w:szCs w:val="24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שאיננו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תקני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הושת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הרשעתו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מתוקן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במעשים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מושאי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הראשון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2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ת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(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חיפה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 xml:space="preserve">)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45446-11-15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כיוף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01.05.2016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כב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 w:val="28"/>
          <w:szCs w:val="28"/>
          <w:rtl w:val="true"/>
        </w:rPr>
        <w:t>השופט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לוי</w:t>
      </w:r>
      <w:r>
        <w:rPr>
          <w:rFonts w:cs="FrankRuehl"/>
          <w:sz w:val="28"/>
          <w:szCs w:val="28"/>
          <w:rtl w:val="true"/>
        </w:rPr>
        <w:t xml:space="preserve">)),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לשיטתו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חרף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המרכזי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התסקיר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השלילי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שעה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מעצר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cs="FrankRuehl"/>
          <w:sz w:val="28"/>
          <w:szCs w:val="28"/>
          <w:rtl w:val="true"/>
        </w:rPr>
        <w:t xml:space="preserve">".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משקל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להודייתו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בכתב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המתוקן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ולנסיבותיו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בסיכום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מבקש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להפחית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הקנס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למיצער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לעניין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מועד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ואופן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התשלום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8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טוענת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מנגד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להידחות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לגישת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ראויה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מחמירה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אלו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לטענת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שהושת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סוטה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לחומרא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המשיבה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מוסיפה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וטוענת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הבדל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משמעותי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לחלקו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מושא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הראשון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/>
          <w:rtl w:val="true"/>
        </w:rPr>
        <w:t xml:space="preserve">          </w:t>
      </w:r>
      <w:r>
        <w:rPr>
          <w:rFonts w:eastAsia="Arial TUR;Arial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שהצגנו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הנתונים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הרלבנטיים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נעבור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לליבון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הדברים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Miriam"/>
          <w:spacing w:val="0"/>
          <w:sz w:val="24"/>
          <w:sz w:val="24"/>
          <w:szCs w:val="24"/>
          <w:rtl w:val="true"/>
        </w:rPr>
        <w:t>דיון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והכרעה</w:t>
      </w:r>
    </w:p>
    <w:p>
      <w:pPr>
        <w:pStyle w:val="Ruller41"/>
        <w:ind w:end="0"/>
        <w:jc w:val="both"/>
        <w:rPr/>
      </w:pPr>
      <w:r>
        <w:rPr>
          <w:rFonts w:eastAsia="Arial TUR;Arial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9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  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בחינת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נימוקי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ושמיעת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טיעוני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כוח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הצדדים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הגענו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מסקנה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דין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הערעור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להידחות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יובאו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עיקרי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הטעמים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למסקנתנו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10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הלכה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ערכאת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תתערב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שהוטל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הערכאה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הדיונית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חריגים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סטייה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קיצונית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ממדיניות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מהותית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שנפלה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bookmarkStart w:id="14" w:name="Text1"/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מיוחדות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25">
        <w:bookmarkEnd w:id="14"/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1630/14</w:t>
        </w:r>
      </w:hyperlink>
      <w:r>
        <w:rPr>
          <w:rFonts w:cs="Miriam"/>
          <w:spacing w:val="0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אבו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שנדי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04.02.2014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2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5564/12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eastAsia="FrankRuehl" w:cs="FrankRuehl" w:ascii="FrankRuehl" w:hAnsi="FrankRuehl"/>
          <w:sz w:val="28"/>
          <w:szCs w:val="28"/>
          <w:rtl w:val="true"/>
        </w:rPr>
        <w:t>‏</w:t>
      </w:r>
      <w:r>
        <w:rPr>
          <w:rFonts w:cs="Miriam"/>
          <w:spacing w:val="0"/>
          <w:sz w:val="24"/>
          <w:sz w:val="24"/>
          <w:szCs w:val="24"/>
          <w:rtl w:val="true"/>
        </w:rPr>
        <w:t>מסארוה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03.03.2015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2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5900/15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מעוז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10.05.2016</w:t>
      </w:r>
      <w:r>
        <w:rPr>
          <w:rFonts w:cs="FrankRuehl"/>
          <w:sz w:val="28"/>
          <w:szCs w:val="28"/>
          <w:rtl w:val="true"/>
        </w:rPr>
        <w:t>)).</w:t>
      </w:r>
      <w:r>
        <w:rPr>
          <w:rFonts w:cs="Times New Roman" w:ascii="Times New Roman" w:hAnsi="Times New Roman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יסודו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בטעות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מתקיימות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מיוחדות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המצדיקות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הערעור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11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בפסיקתנו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תופעת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הבלתי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חוקי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בחומרה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נפסק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להשלים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קיומו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שוק</w:t>
      </w:r>
      <w:r>
        <w:rPr>
          <w:rFonts w:cs="FrankRuehl"/>
          <w:sz w:val="28"/>
          <w:szCs w:val="28"/>
          <w:rtl w:val="true"/>
        </w:rPr>
        <w:t xml:space="preserve">" </w:t>
      </w:r>
      <w:r>
        <w:rPr>
          <w:rFonts w:cs="FrankRuehl"/>
          <w:sz w:val="28"/>
          <w:sz w:val="28"/>
          <w:szCs w:val="28"/>
          <w:rtl w:val="true"/>
        </w:rPr>
        <w:t>מחתרתי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חוקי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למכירת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וגדיעתו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תנאי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הכרחי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למיגורם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אלימות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המתרחשים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במקומותינו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בתדירות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מדאיגה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מתאפשרים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הימצאותם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עבריינים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>:</w:t>
      </w:r>
      <w:r>
        <w:rPr>
          <w:rFonts w:cs="Times New Roman" w:ascii="Times New Roman" w:hAnsi="Times New Roman"/>
          <w:rtl w:val="true"/>
        </w:rPr>
        <w:t xml:space="preserve"> </w:t>
      </w:r>
      <w:hyperlink r:id="rId28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6542/11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מוקטראן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Miriam"/>
          <w:spacing w:val="0"/>
          <w:sz w:val="24"/>
          <w:szCs w:val="24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25.02.2013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הדבר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שבעתיים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במציאות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הישראלית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המוחזק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באופן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בלתי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חוקי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עלול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להגיע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בפעילות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חבלנית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עוינת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ביטחוני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29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5814/14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עספור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14.06.2015</w:t>
      </w:r>
      <w:r>
        <w:rPr>
          <w:rFonts w:cs="FrankRuehl"/>
          <w:sz w:val="28"/>
          <w:szCs w:val="28"/>
          <w:rtl w:val="true"/>
        </w:rPr>
        <w:t>) (</w:t>
      </w:r>
      <w:r>
        <w:rPr>
          <w:rFonts w:cs="FrankRuehl"/>
          <w:sz w:val="28"/>
          <w:sz w:val="28"/>
          <w:szCs w:val="28"/>
          <w:rtl w:val="true"/>
        </w:rPr>
        <w:t>להלן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עניין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עספור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ואכן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המגמה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האחרונות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לגבי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החמרה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ברמת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ענישתם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המעורבים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הסכנה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הנשקפת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30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2251/11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eastAsia="FrankRuehl" w:cs="FrankRuehl" w:ascii="FrankRuehl" w:hAnsi="FrankRuehl"/>
          <w:sz w:val="28"/>
          <w:szCs w:val="28"/>
          <w:rtl w:val="true"/>
        </w:rPr>
        <w:t>‏</w:t>
      </w:r>
      <w:r>
        <w:rPr>
          <w:rFonts w:cs="Miriam"/>
          <w:spacing w:val="0"/>
          <w:sz w:val="24"/>
          <w:sz w:val="24"/>
          <w:szCs w:val="24"/>
          <w:rtl w:val="true"/>
        </w:rPr>
        <w:t>נפאע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5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04.12.2011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31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1397/16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חמאיל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12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06.09.2016</w:t>
      </w:r>
      <w:r>
        <w:rPr>
          <w:rFonts w:cs="FrankRuehl"/>
          <w:sz w:val="28"/>
          <w:szCs w:val="28"/>
          <w:rtl w:val="true"/>
        </w:rPr>
        <w:t xml:space="preserve">)).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בהקשר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FrankRuehl"/>
          <w:sz w:val="28"/>
          <w:szCs w:val="28"/>
          <w:rtl w:val="true"/>
        </w:rPr>
        <w:t>-</w:t>
      </w:r>
      <w:hyperlink r:id="rId32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3877/16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ג</w:t>
      </w:r>
      <w:r>
        <w:rPr>
          <w:rFonts w:cs="Miriam"/>
          <w:spacing w:val="0"/>
          <w:sz w:val="24"/>
          <w:szCs w:val="24"/>
          <w:rtl w:val="true"/>
        </w:rPr>
        <w:t>'</w:t>
      </w:r>
      <w:r>
        <w:rPr>
          <w:rFonts w:cs="Miriam"/>
          <w:spacing w:val="0"/>
          <w:sz w:val="24"/>
          <w:sz w:val="24"/>
          <w:szCs w:val="24"/>
          <w:rtl w:val="true"/>
        </w:rPr>
        <w:t>באלי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17.11.2016</w:t>
      </w:r>
      <w:r>
        <w:rPr>
          <w:rFonts w:cs="FrankRuehl"/>
          <w:sz w:val="28"/>
          <w:szCs w:val="28"/>
          <w:rtl w:val="true"/>
        </w:rPr>
        <w:t xml:space="preserve">) </w:t>
      </w:r>
      <w:r>
        <w:rPr>
          <w:rFonts w:cs="FrankRuehl"/>
          <w:sz w:val="28"/>
          <w:sz w:val="28"/>
          <w:szCs w:val="28"/>
          <w:rtl w:val="true"/>
        </w:rPr>
        <w:t>כדלקמן</w:t>
      </w:r>
      <w:r>
        <w:rPr>
          <w:rFonts w:cs="FrankRuehl"/>
          <w:sz w:val="28"/>
          <w:szCs w:val="28"/>
          <w:rtl w:val="true"/>
        </w:rPr>
        <w:t>: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5"/>
        <w:ind w:end="1282"/>
        <w:jc w:val="both"/>
        <w:rPr/>
      </w:pP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פעמים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החומרה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היתרה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הגלומה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ובכללן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החזקת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נשיאתו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כדין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מקימות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סיכון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לשלום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הציבור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וביטחונו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ומחייבות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ביטוי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ומרתיע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באמצעות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הרחקת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מבצע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החברה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לתקופת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ממשית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לריצוי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... </w:t>
      </w:r>
      <w:r>
        <w:rPr>
          <w:rFonts w:cs="FrankRuehl"/>
          <w:sz w:val="28"/>
          <w:sz w:val="28"/>
          <w:szCs w:val="28"/>
          <w:rtl w:val="true"/>
        </w:rPr>
        <w:t>עוד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מסתכמת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שאירע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בפוטנציאל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הנובע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מאותן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cs="FrankRuehl"/>
          <w:sz w:val="28"/>
          <w:szCs w:val="28"/>
          <w:rtl w:val="true"/>
        </w:rPr>
        <w:t>" (</w:t>
      </w:r>
      <w:r>
        <w:rPr>
          <w:rFonts w:cs="FrankRuehl"/>
          <w:sz w:val="28"/>
          <w:sz w:val="28"/>
          <w:szCs w:val="28"/>
          <w:rtl w:val="true"/>
        </w:rPr>
        <w:t>שם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בפיסקה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6</w:t>
      </w:r>
      <w:r>
        <w:rPr>
          <w:rFonts w:cs="FrankRuehl"/>
          <w:sz w:val="28"/>
          <w:szCs w:val="28"/>
          <w:rtl w:val="true"/>
        </w:rPr>
        <w:t xml:space="preserve">; </w:t>
      </w:r>
      <w:r>
        <w:rPr>
          <w:rFonts w:cs="FrankRuehl"/>
          <w:sz w:val="28"/>
          <w:sz w:val="28"/>
          <w:szCs w:val="28"/>
          <w:rtl w:val="true"/>
        </w:rPr>
        <w:t>בהשמטת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ההפניות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</w:t>
      </w:r>
      <w:r>
        <w:rPr>
          <w:rFonts w:cs="Miriam"/>
          <w:spacing w:val="0"/>
          <w:sz w:val="24"/>
          <w:szCs w:val="24"/>
          <w:rtl w:val="true"/>
        </w:rPr>
        <w:t>"</w:t>
      </w:r>
      <w:r>
        <w:rPr>
          <w:rFonts w:cs="Miriam"/>
          <w:spacing w:val="0"/>
          <w:sz w:val="24"/>
          <w:sz w:val="24"/>
          <w:szCs w:val="24"/>
          <w:rtl w:val="true"/>
        </w:rPr>
        <w:t>מ</w:t>
      </w:r>
      <w:r>
        <w:rPr>
          <w:rFonts w:cs="FrankRuehl"/>
          <w:sz w:val="28"/>
          <w:szCs w:val="28"/>
          <w:rtl w:val="true"/>
        </w:rPr>
        <w:t xml:space="preserve">).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12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בענייננו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Miriam"/>
          <w:spacing w:val="0"/>
          <w:sz w:val="24"/>
          <w:sz w:val="24"/>
          <w:szCs w:val="24"/>
          <w:rtl w:val="true"/>
        </w:rPr>
        <w:t>שני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אישומים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שבוצעו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תכנון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מוקדם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ושבהם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חלקו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מהותי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לפי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קביעות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הנכבד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הראשון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מילא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תפקיד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מתווך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חלק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בביצוע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למרות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פיזית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במקום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הראשון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לכיוון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היציאה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מהכפר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Times New Roman" w:ascii="Times New Roman" w:hAnsi="Times New Roman"/>
        </w:rPr>
        <w:t>FN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לשם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מכירתו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Miriam"/>
          <w:spacing w:val="0"/>
          <w:sz w:val="24"/>
          <w:sz w:val="24"/>
          <w:szCs w:val="24"/>
          <w:rtl w:val="true"/>
        </w:rPr>
        <w:t>האקדח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הוחזק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בידיו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זמן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ניכר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במסגרת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השני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תפקיד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מרכזי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בהחזקה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וסחר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רובה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מאולתר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מסוגל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בכוחו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להמית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אדם</w:t>
      </w:r>
      <w:r>
        <w:rPr>
          <w:rFonts w:cs="FrankRuehl"/>
          <w:sz w:val="28"/>
          <w:szCs w:val="28"/>
          <w:rtl w:val="true"/>
        </w:rPr>
        <w:t>" 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אם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בכך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ציין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הסוכן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במעמד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שרובה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הציד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המאולתר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פועל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והוא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נוסה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cs="FrankRuehl"/>
          <w:sz w:val="28"/>
          <w:szCs w:val="28"/>
          <w:rtl w:val="true"/>
        </w:rPr>
        <w:t>-</w:t>
      </w:r>
      <w:r>
        <w:rPr>
          <w:rFonts w:cs="FrankRuehl"/>
          <w:sz w:val="28"/>
          <w:sz w:val="28"/>
          <w:szCs w:val="28"/>
          <w:rtl w:val="true"/>
        </w:rPr>
        <w:t>ידיו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13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עקרון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מורה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במצבים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מבחינת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אופי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ונסיבותיהם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האישיות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הנאשמים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ראוי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להחיל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במידת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האפשר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שיקולי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ענישה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דומים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Miriam"/>
          <w:spacing w:val="0"/>
          <w:sz w:val="24"/>
          <w:sz w:val="24"/>
          <w:szCs w:val="24"/>
          <w:rtl w:val="true"/>
        </w:rPr>
        <w:t>עניין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עספור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בפיסקה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7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זאת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נפסק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בכלל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מתמטי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העבריינים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המורשעים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33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5080/15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עביד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10.03.2016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נקבע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בעיסקת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הנשק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מושא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הראשון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היתה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ממשית</w:t>
      </w:r>
      <w:r>
        <w:rPr>
          <w:rFonts w:cs="FrankRuehl"/>
          <w:sz w:val="28"/>
          <w:szCs w:val="28"/>
          <w:rtl w:val="true"/>
        </w:rPr>
        <w:t xml:space="preserve">", </w:t>
      </w:r>
      <w:r>
        <w:rPr>
          <w:rFonts w:cs="FrankRuehl"/>
          <w:sz w:val="28"/>
          <w:sz w:val="28"/>
          <w:szCs w:val="28"/>
          <w:rtl w:val="true"/>
        </w:rPr>
        <w:t>וזאת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הגם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אכן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העבריין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העיקרי</w:t>
      </w:r>
      <w:r>
        <w:rPr>
          <w:rFonts w:cs="FrankRuehl"/>
          <w:sz w:val="28"/>
          <w:szCs w:val="28"/>
          <w:rtl w:val="true"/>
        </w:rPr>
        <w:t>" 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r>
        <w:rPr>
          <w:rFonts w:cs="FrankRuehl"/>
          <w:sz w:val="28"/>
          <w:sz w:val="28"/>
          <w:szCs w:val="28"/>
          <w:rtl w:val="true"/>
        </w:rPr>
        <w:t>עמ</w:t>
      </w:r>
      <w:r>
        <w:rPr>
          <w:rFonts w:cs="FrankRuehl"/>
          <w:sz w:val="28"/>
          <w:szCs w:val="28"/>
          <w:rtl w:val="true"/>
        </w:rPr>
        <w:t xml:space="preserve">' </w:t>
      </w:r>
      <w:r>
        <w:rPr>
          <w:rFonts w:cs="FrankRuehl"/>
          <w:sz w:val="28"/>
          <w:szCs w:val="28"/>
        </w:rPr>
        <w:t>8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הדין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בעניינו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מעורבותו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במעשים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מושא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</w:t>
      </w:r>
      <w:r>
        <w:rPr>
          <w:rFonts w:cs="Miriam"/>
          <w:spacing w:val="0"/>
          <w:sz w:val="24"/>
          <w:sz w:val="24"/>
          <w:szCs w:val="24"/>
          <w:rtl w:val="true"/>
        </w:rPr>
        <w:t>אישום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הראשון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30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שירוצה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במקביל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ובחופף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מאסר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בפועל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3</w:t>
      </w:r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חודשים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שנגזר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עליו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בגין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סמים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 w:val="28"/>
          <w:szCs w:val="28"/>
          <w:rtl w:val="true"/>
        </w:rPr>
        <w:t>במובחן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</w:t>
      </w:r>
      <w:r>
        <w:rPr>
          <w:rFonts w:cs="Miriam"/>
          <w:spacing w:val="0"/>
          <w:sz w:val="24"/>
          <w:sz w:val="24"/>
          <w:szCs w:val="24"/>
          <w:rtl w:val="true"/>
        </w:rPr>
        <w:t>תאמיר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כזכור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ב</w:t>
      </w:r>
      <w:r>
        <w:rPr>
          <w:rFonts w:cs="Miriam"/>
          <w:spacing w:val="0"/>
          <w:sz w:val="24"/>
          <w:sz w:val="24"/>
          <w:szCs w:val="24"/>
          <w:rtl w:val="true"/>
        </w:rPr>
        <w:t>שני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אישומים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שכללו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החזקה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וסחר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בשני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נשק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שונים</w:t>
      </w:r>
      <w:r>
        <w:rPr>
          <w:rFonts w:cs="FrankRuehl"/>
          <w:sz w:val="28"/>
          <w:szCs w:val="28"/>
          <w:rtl w:val="true"/>
        </w:rPr>
        <w:t xml:space="preserve">. </w:t>
      </w:r>
      <w:r>
        <w:rPr>
          <w:rFonts w:cs="FrankRuehl"/>
          <w:sz w:val="28"/>
          <w:sz w:val="28"/>
          <w:szCs w:val="28"/>
          <w:rtl w:val="true"/>
        </w:rPr>
        <w:t>בנסיבות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אלו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סוטה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מעיקרון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אחידות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הענישה</w:t>
      </w:r>
      <w:r>
        <w:rPr>
          <w:rFonts w:cs="FrankRuehl"/>
          <w:sz w:val="28"/>
          <w:szCs w:val="28"/>
          <w:rtl w:val="true"/>
        </w:rPr>
        <w:t xml:space="preserve">.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14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לבסוף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איננו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סבורים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שיש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בטענתו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של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מדובר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באירוע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אחד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כדי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להועיל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34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4910/13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ג</w:t>
      </w:r>
      <w:r>
        <w:rPr>
          <w:rFonts w:cs="Miriam"/>
          <w:spacing w:val="0"/>
          <w:sz w:val="24"/>
          <w:szCs w:val="24"/>
          <w:rtl w:val="true"/>
        </w:rPr>
        <w:t>'</w:t>
      </w:r>
      <w:r>
        <w:rPr>
          <w:rFonts w:cs="Miriam"/>
          <w:spacing w:val="0"/>
          <w:sz w:val="24"/>
          <w:sz w:val="24"/>
          <w:szCs w:val="24"/>
          <w:rtl w:val="true"/>
        </w:rPr>
        <w:t>אבר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29.10.2014</w:t>
      </w:r>
      <w:r>
        <w:rPr>
          <w:rFonts w:cs="FrankRuehl"/>
          <w:sz w:val="28"/>
          <w:szCs w:val="28"/>
          <w:rtl w:val="true"/>
        </w:rPr>
        <w:t xml:space="preserve">)). </w:t>
      </w:r>
      <w:r>
        <w:rPr>
          <w:rFonts w:cs="FrankRuehl"/>
          <w:sz w:val="28"/>
          <w:sz w:val="28"/>
          <w:szCs w:val="28"/>
          <w:rtl w:val="true"/>
        </w:rPr>
        <w:t>מבלי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לקבוע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מסמרות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בשאלת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הסיווג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העונשי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המדויק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הראוי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במקרה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דנן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נציין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המשפט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המחוזי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הנכבד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השית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המערער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עונש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כולל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אשר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הולם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את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חומרת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העבירות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בהן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הורשע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FrankRuehl"/>
          <w:sz w:val="28"/>
          <w:sz w:val="28"/>
          <w:szCs w:val="28"/>
          <w:rtl w:val="true"/>
        </w:rPr>
        <w:t>ולא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מצאנו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טעם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טוב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להתערב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 w:val="28"/>
          <w:szCs w:val="28"/>
          <w:rtl w:val="true"/>
        </w:rPr>
        <w:t>ראו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35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318/11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ערב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05.12.2011</w:t>
      </w:r>
      <w:r>
        <w:rPr>
          <w:rFonts w:cs="FrankRuehl"/>
          <w:sz w:val="28"/>
          <w:szCs w:val="28"/>
          <w:rtl w:val="true"/>
        </w:rPr>
        <w:t xml:space="preserve">); </w:t>
      </w:r>
      <w:hyperlink r:id="rId36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7317/13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חג</w:t>
      </w:r>
      <w:r>
        <w:rPr>
          <w:rFonts w:cs="Miriam"/>
          <w:spacing w:val="0"/>
          <w:sz w:val="24"/>
          <w:szCs w:val="24"/>
          <w:rtl w:val="true"/>
        </w:rPr>
        <w:t>'</w:t>
      </w:r>
      <w:r>
        <w:rPr>
          <w:rFonts w:cs="Miriam"/>
          <w:spacing w:val="0"/>
          <w:sz w:val="24"/>
          <w:sz w:val="24"/>
          <w:szCs w:val="24"/>
          <w:rtl w:val="true"/>
        </w:rPr>
        <w:t>אב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Cs w:val="28"/>
          <w:rtl w:val="true"/>
        </w:rPr>
        <w:t>(</w:t>
      </w:r>
      <w:r>
        <w:rPr>
          <w:rFonts w:cs="FrankRuehl"/>
          <w:sz w:val="28"/>
          <w:szCs w:val="28"/>
        </w:rPr>
        <w:t>19.05.2014</w:t>
      </w:r>
      <w:r>
        <w:rPr>
          <w:rFonts w:cs="FrankRuehl"/>
          <w:sz w:val="28"/>
          <w:szCs w:val="28"/>
          <w:rtl w:val="true"/>
        </w:rPr>
        <w:t xml:space="preserve">); </w:t>
      </w:r>
      <w:r>
        <w:rPr>
          <w:rFonts w:cs="FrankRuehl"/>
          <w:sz w:val="28"/>
          <w:sz w:val="28"/>
          <w:szCs w:val="28"/>
          <w:rtl w:val="true"/>
        </w:rPr>
        <w:t>עיינו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גם</w:t>
      </w:r>
      <w:r>
        <w:rPr>
          <w:rFonts w:cs="FrankRuehl"/>
          <w:sz w:val="28"/>
          <w:szCs w:val="28"/>
          <w:rtl w:val="true"/>
        </w:rPr>
        <w:t xml:space="preserve">: </w:t>
      </w:r>
      <w:hyperlink r:id="rId37"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ע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  <w:rtl w:val="true"/>
          </w:rPr>
          <w:t>"</w:t>
        </w:r>
        <w:r>
          <w:rPr>
            <w:rStyle w:val="Hyperlink"/>
            <w:rFonts w:cs="FrankRuehl"/>
            <w:color w:val="0000FF"/>
            <w:sz w:val="28"/>
            <w:sz w:val="28"/>
            <w:szCs w:val="28"/>
            <w:u w:val="single"/>
            <w:rtl w:val="true"/>
          </w:rPr>
          <w:t>פ</w:t>
        </w:r>
        <w:r>
          <w:rPr>
            <w:rStyle w:val="Hyperlink"/>
            <w:rFonts w:eastAsia="Arial TUR;Arial"/>
            <w:color w:val="0000FF"/>
            <w:sz w:val="28"/>
            <w:sz w:val="28"/>
            <w:szCs w:val="28"/>
            <w:u w:val="single"/>
            <w:rtl w:val="true"/>
          </w:rPr>
          <w:t xml:space="preserve"> </w:t>
        </w:r>
        <w:r>
          <w:rPr>
            <w:rStyle w:val="Hyperlink"/>
            <w:rFonts w:cs="FrankRuehl"/>
            <w:color w:val="0000FF"/>
            <w:sz w:val="28"/>
            <w:szCs w:val="28"/>
            <w:u w:val="single"/>
          </w:rPr>
          <w:t>6341/14</w:t>
        </w:r>
      </w:hyperlink>
      <w:r>
        <w:rPr>
          <w:rFonts w:cs="FrankRuehl"/>
          <w:sz w:val="28"/>
          <w:szCs w:val="28"/>
          <w:rtl w:val="true"/>
        </w:rPr>
        <w:t xml:space="preserve"> </w:t>
      </w:r>
      <w:r>
        <w:rPr>
          <w:rFonts w:eastAsia="Miriam" w:cs="Miriam" w:ascii="Miriam" w:hAnsi="Miriam"/>
          <w:spacing w:val="0"/>
          <w:sz w:val="28"/>
          <w:szCs w:val="28"/>
          <w:rtl w:val="true"/>
        </w:rPr>
        <w:t>‏</w:t>
      </w:r>
      <w:r>
        <w:rPr>
          <w:rFonts w:cs="Miriam"/>
          <w:spacing w:val="0"/>
          <w:sz w:val="24"/>
          <w:sz w:val="24"/>
          <w:szCs w:val="24"/>
          <w:rtl w:val="true"/>
        </w:rPr>
        <w:t>בן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אישטי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</w:t>
      </w:r>
      <w:r>
        <w:rPr>
          <w:rFonts w:cs="Miriam"/>
          <w:spacing w:val="0"/>
          <w:sz w:val="24"/>
          <w:szCs w:val="24"/>
          <w:rtl w:val="true"/>
        </w:rPr>
        <w:t xml:space="preserve">' </w:t>
      </w:r>
      <w:r>
        <w:rPr>
          <w:rFonts w:cs="Miriam"/>
          <w:spacing w:val="0"/>
          <w:sz w:val="24"/>
          <w:sz w:val="24"/>
          <w:szCs w:val="24"/>
          <w:rtl w:val="true"/>
        </w:rPr>
        <w:t>מדינת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ישראל</w:t>
      </w:r>
      <w:r>
        <w:rPr>
          <w:rFonts w:cs="FrankRuehl"/>
          <w:sz w:val="28"/>
          <w:szCs w:val="28"/>
          <w:rtl w:val="true"/>
        </w:rPr>
        <w:t xml:space="preserve">, </w:t>
      </w:r>
      <w:r>
        <w:rPr>
          <w:rFonts w:cs="David;Times New Roman" w:ascii="Times New Roman" w:hAnsi="Times New Roman"/>
          <w:spacing w:val="0"/>
          <w:szCs w:val="24"/>
          <w:rtl w:val="true"/>
        </w:rPr>
        <w:t>[</w:t>
      </w:r>
      <w:r>
        <w:rPr>
          <w:rFonts w:ascii="Times New Roman" w:hAnsi="Times New Roman" w:cs="David;Times New Roman"/>
          <w:spacing w:val="0"/>
          <w:szCs w:val="24"/>
          <w:rtl w:val="true"/>
        </w:rPr>
        <w:t>פורסם</w:t>
      </w:r>
      <w:r>
        <w:rPr>
          <w:rFonts w:ascii="Times New Roman" w:hAnsi="Times New Roman" w:cs="Times New Roman"/>
          <w:spacing w:val="0"/>
          <w:szCs w:val="24"/>
          <w:rtl w:val="true"/>
        </w:rPr>
        <w:t xml:space="preserve"> </w:t>
      </w:r>
      <w:r>
        <w:rPr>
          <w:rFonts w:ascii="Times New Roman" w:hAnsi="Times New Roman" w:cs="David;Times New Roman"/>
          <w:spacing w:val="0"/>
          <w:szCs w:val="24"/>
          <w:rtl w:val="true"/>
        </w:rPr>
        <w:t>בנבו</w:t>
      </w:r>
      <w:r>
        <w:rPr>
          <w:rFonts w:cs="David;Times New Roman" w:ascii="Times New Roman" w:hAnsi="Times New Roman"/>
          <w:spacing w:val="0"/>
          <w:szCs w:val="24"/>
          <w:rtl w:val="true"/>
        </w:rPr>
        <w:t xml:space="preserve">] </w:t>
      </w:r>
      <w:r>
        <w:rPr>
          <w:rFonts w:cs="FrankRuehl"/>
          <w:sz w:val="28"/>
          <w:sz w:val="28"/>
          <w:szCs w:val="28"/>
          <w:rtl w:val="true"/>
        </w:rPr>
        <w:t>פיסקה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</w:rPr>
        <w:t>15</w:t>
      </w:r>
      <w:r>
        <w:rPr>
          <w:rFonts w:cs="FrankRuehl"/>
          <w:sz w:val="28"/>
          <w:szCs w:val="28"/>
          <w:rtl w:val="true"/>
        </w:rPr>
        <w:t xml:space="preserve"> (</w:t>
      </w:r>
      <w:r>
        <w:rPr>
          <w:rFonts w:cs="FrankRuehl"/>
          <w:sz w:val="28"/>
          <w:szCs w:val="28"/>
        </w:rPr>
        <w:t>18.07.2015</w:t>
      </w:r>
      <w:r>
        <w:rPr>
          <w:rFonts w:cs="FrankRuehl"/>
          <w:sz w:val="28"/>
          <w:szCs w:val="28"/>
          <w:rtl w:val="true"/>
        </w:rPr>
        <w:t>)).</w:t>
      </w:r>
      <w:r>
        <w:rPr>
          <w:rFonts w:cs="Miriam"/>
          <w:spacing w:val="0"/>
          <w:sz w:val="28"/>
          <w:szCs w:val="28"/>
          <w:rtl w:val="true"/>
        </w:rPr>
        <w:t xml:space="preserve"> </w:t>
      </w:r>
    </w:p>
    <w:p>
      <w:pPr>
        <w:pStyle w:val="Ruller42"/>
        <w:ind w:end="0"/>
        <w:jc w:val="both"/>
        <w:rPr/>
      </w:pPr>
      <w:r>
        <w:rPr>
          <w:rFonts w:cs="Times New Roman" w:ascii="Times New Roman" w:hAnsi="Times New Roman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cs="Times New Roman" w:ascii="Times New Roman" w:hAnsi="Times New Roman"/>
        </w:rPr>
        <w:t>15</w:t>
      </w:r>
      <w:r>
        <w:rPr>
          <w:rFonts w:cs="Times New Roman" w:ascii="Times New Roman" w:hAnsi="Times New Roman"/>
          <w:rtl w:val="true"/>
        </w:rPr>
        <w:t>.</w:t>
      </w:r>
      <w:r>
        <w:rPr>
          <w:rFonts w:cs="Times New Roman" w:ascii="Times New Roman" w:hAnsi="Times New Roman"/>
          <w:sz w:val="14"/>
          <w:szCs w:val="14"/>
          <w:rtl w:val="true"/>
        </w:rPr>
        <w:t xml:space="preserve">          </w:t>
      </w:r>
      <w:r>
        <w:rPr>
          <w:rFonts w:cs="FrankRuehl"/>
          <w:sz w:val="28"/>
          <w:sz w:val="28"/>
          <w:szCs w:val="28"/>
          <w:rtl w:val="true"/>
        </w:rPr>
        <w:t>נוכח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כל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האמור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לעיל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–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הערעור</w:t>
      </w:r>
      <w:r>
        <w:rPr>
          <w:rFonts w:eastAsia="Arial TUR;Arial"/>
          <w:spacing w:val="0"/>
          <w:sz w:val="24"/>
          <w:sz w:val="24"/>
          <w:szCs w:val="24"/>
          <w:rtl w:val="true"/>
        </w:rPr>
        <w:t xml:space="preserve"> </w:t>
      </w:r>
      <w:r>
        <w:rPr>
          <w:rFonts w:cs="Miriam"/>
          <w:spacing w:val="0"/>
          <w:sz w:val="24"/>
          <w:sz w:val="24"/>
          <w:szCs w:val="24"/>
          <w:rtl w:val="true"/>
        </w:rPr>
        <w:t>נדחה</w:t>
      </w:r>
      <w:r>
        <w:rPr>
          <w:rFonts w:cs="FrankRuehl"/>
          <w:sz w:val="28"/>
          <w:szCs w:val="28"/>
          <w:rtl w:val="true"/>
        </w:rPr>
        <w:t>.</w:t>
      </w:r>
    </w:p>
    <w:p>
      <w:pPr>
        <w:pStyle w:val="BODYPROTOCOL"/>
        <w:ind w:end="0"/>
        <w:jc w:val="both"/>
        <w:rPr/>
      </w:pPr>
      <w:r>
        <w:rPr>
          <w:rFonts w:cs="Times New Roman"/>
          <w:sz w:val="26"/>
          <w:szCs w:val="26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          </w:t>
      </w:r>
      <w:r>
        <w:rPr>
          <w:rFonts w:cs="FrankRuehl"/>
          <w:sz w:val="28"/>
          <w:sz w:val="28"/>
          <w:szCs w:val="28"/>
          <w:rtl w:val="true"/>
        </w:rPr>
        <w:t>ניתן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היום</w:t>
      </w:r>
      <w:r>
        <w:rPr>
          <w:rFonts w:cs="FrankRuehl"/>
          <w:sz w:val="28"/>
          <w:szCs w:val="28"/>
          <w:rtl w:val="true"/>
        </w:rPr>
        <w:t>, ‏</w:t>
      </w:r>
      <w:r>
        <w:rPr>
          <w:rFonts w:cs="FrankRuehl"/>
          <w:sz w:val="28"/>
          <w:sz w:val="28"/>
          <w:szCs w:val="28"/>
          <w:rtl w:val="true"/>
        </w:rPr>
        <w:t>כ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א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בטבת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 w:val="28"/>
          <w:szCs w:val="28"/>
          <w:rtl w:val="true"/>
        </w:rPr>
        <w:t>התשע</w:t>
      </w:r>
      <w:r>
        <w:rPr>
          <w:rFonts w:cs="FrankRuehl"/>
          <w:sz w:val="28"/>
          <w:szCs w:val="28"/>
          <w:rtl w:val="true"/>
        </w:rPr>
        <w:t>"</w:t>
      </w:r>
      <w:r>
        <w:rPr>
          <w:rFonts w:cs="FrankRuehl"/>
          <w:sz w:val="28"/>
          <w:sz w:val="28"/>
          <w:szCs w:val="28"/>
          <w:rtl w:val="true"/>
        </w:rPr>
        <w:t>ז</w:t>
      </w:r>
      <w:r>
        <w:rPr>
          <w:rFonts w:eastAsia="Arial TUR;Arial"/>
          <w:sz w:val="28"/>
          <w:sz w:val="28"/>
          <w:szCs w:val="28"/>
          <w:rtl w:val="true"/>
        </w:rPr>
        <w:t xml:space="preserve"> </w:t>
      </w:r>
      <w:r>
        <w:rPr>
          <w:rFonts w:cs="FrankRuehl"/>
          <w:sz w:val="28"/>
          <w:szCs w:val="28"/>
          <w:rtl w:val="true"/>
        </w:rPr>
        <w:t>(‏</w:t>
      </w:r>
      <w:r>
        <w:rPr>
          <w:rFonts w:cs="FrankRuehl"/>
          <w:sz w:val="28"/>
          <w:szCs w:val="28"/>
        </w:rPr>
        <w:t>19.01.2017</w:t>
      </w:r>
      <w:r>
        <w:rPr>
          <w:rFonts w:cs="FrankRuehl"/>
          <w:sz w:val="28"/>
          <w:szCs w:val="28"/>
          <w:rtl w:val="true"/>
        </w:rPr>
        <w:t xml:space="preserve">). </w:t>
      </w:r>
      <w:r>
        <w:rPr>
          <w:rFonts w:cs="FrankRueh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Ruller41"/>
        <w:ind w:end="0"/>
        <w:jc w:val="both"/>
        <w:rPr>
          <w:color w:val="FFFFFF"/>
          <w:sz w:val="2"/>
          <w:szCs w:val="2"/>
        </w:rPr>
      </w:pPr>
      <w:r>
        <w:rPr>
          <w:rFonts w:cs="FrankRuehl"/>
          <w:color w:val="FFFFFF"/>
          <w:sz w:val="2"/>
          <w:szCs w:val="2"/>
        </w:rPr>
        <w:t>5129371</w:t>
      </w:r>
      <w:r>
        <w:rPr>
          <w:rFonts w:cs="FrankRuehl"/>
          <w:color w:val="FFFFFF"/>
          <w:sz w:val="2"/>
          <w:szCs w:val="2"/>
          <w:rtl w:val="true"/>
        </w:rPr>
        <w:t xml:space="preserve"> </w:t>
      </w:r>
    </w:p>
    <w:tbl>
      <w:tblPr>
        <w:bidiVisual w:val="true"/>
        <w:tblW w:w="8528" w:type="dxa"/>
        <w:jc w:val="end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42"/>
        <w:gridCol w:w="2843"/>
        <w:gridCol w:w="2843"/>
      </w:tblGrid>
      <w:tr>
        <w:trPr/>
        <w:tc>
          <w:tcPr>
            <w:tcW w:w="2842" w:type="dxa"/>
            <w:tcBorders/>
          </w:tcPr>
          <w:p>
            <w:pPr>
              <w:pStyle w:val="Ruller41"/>
              <w:ind w:end="0"/>
              <w:jc w:val="both"/>
              <w:rPr/>
            </w:pPr>
            <w:r>
              <w:rPr>
                <w:rFonts w:cs="FrankRuehl"/>
                <w:color w:val="FFFFFF"/>
                <w:sz w:val="2"/>
                <w:szCs w:val="2"/>
              </w:rPr>
              <w:t>54678313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</w:p>
        </w:tc>
        <w:tc>
          <w:tcPr>
            <w:tcW w:w="2843" w:type="dxa"/>
            <w:tcBorders/>
          </w:tcPr>
          <w:p>
            <w:pPr>
              <w:pStyle w:val="Ruller41"/>
              <w:ind w:end="0"/>
              <w:jc w:val="center"/>
              <w:rPr>
                <w:sz w:val="28"/>
                <w:szCs w:val="28"/>
              </w:rPr>
            </w:pPr>
            <w:r>
              <w:rPr>
                <w:rFonts w:cs="FrankRuehl"/>
                <w:sz w:val="28"/>
                <w:sz w:val="28"/>
                <w:szCs w:val="28"/>
                <w:rtl w:val="true"/>
              </w:rPr>
              <w:t>ש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ו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פ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ט</w:t>
            </w:r>
            <w:r>
              <w:rPr>
                <w:rFonts w:eastAsia="Arial TUR;Arial"/>
                <w:sz w:val="28"/>
                <w:sz w:val="28"/>
                <w:szCs w:val="28"/>
                <w:rtl w:val="true"/>
              </w:rPr>
              <w:t xml:space="preserve"> </w:t>
            </w:r>
            <w:r>
              <w:rPr>
                <w:rFonts w:cs="FrankRuehl"/>
                <w:sz w:val="28"/>
                <w:sz w:val="28"/>
                <w:szCs w:val="28"/>
                <w:rtl w:val="true"/>
              </w:rPr>
              <w:t>ת</w:t>
            </w:r>
          </w:p>
        </w:tc>
      </w:tr>
    </w:tbl>
    <w:p>
      <w:pPr>
        <w:pStyle w:val="Ruller41"/>
        <w:ind w:end="0"/>
        <w:jc w:val="both"/>
        <w:rPr/>
      </w:pPr>
      <w:r>
        <w:rPr>
          <w:rFonts w:eastAsia="Arial TUR;Arial" w:cs="Arial TUR;Arial"/>
          <w:sz w:val="28"/>
          <w:szCs w:val="28"/>
          <w:rtl w:val="true"/>
        </w:rPr>
        <w:t xml:space="preserve"> </w:t>
      </w:r>
    </w:p>
    <w:p>
      <w:pPr>
        <w:pStyle w:val="Normal"/>
        <w:ind w:end="0"/>
        <w:jc w:val="start"/>
        <w:rPr/>
      </w:pPr>
      <w:r>
        <w:rPr>
          <w:rFonts w:cs="David;Times New Roman"/>
          <w:sz w:val="16"/>
          <w:szCs w:val="16"/>
          <w:rtl w:val="true"/>
        </w:rPr>
        <w:t>_________________________</w:t>
      </w:r>
    </w:p>
    <w:p>
      <w:pPr>
        <w:pStyle w:val="Ruller381"/>
        <w:ind w:end="0"/>
        <w:jc w:val="start"/>
        <w:rPr/>
      </w:pPr>
      <w:r>
        <w:rPr>
          <w:rFonts w:cs="David;Times New Roman"/>
          <w:sz w:val="16"/>
          <w:sz w:val="16"/>
          <w:szCs w:val="16"/>
          <w:rtl w:val="true"/>
        </w:rPr>
        <w:t>העותק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כפוף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לשינויי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עריכה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וניסוח</w:t>
      </w:r>
      <w:r>
        <w:rPr>
          <w:rFonts w:cs="David;Times New Roman"/>
          <w:sz w:val="16"/>
          <w:szCs w:val="16"/>
          <w:rtl w:val="true"/>
        </w:rPr>
        <w:t>.</w:t>
      </w:r>
      <w:r>
        <w:rPr>
          <w:sz w:val="16"/>
          <w:szCs w:val="16"/>
          <w:rtl w:val="true"/>
        </w:rPr>
        <w:t xml:space="preserve"> </w:t>
      </w:r>
      <w:r>
        <w:rPr>
          <w:sz w:val="16"/>
          <w:szCs w:val="16"/>
          <w:rtl w:val="true"/>
        </w:rPr>
        <w:t xml:space="preserve">  </w:t>
      </w:r>
      <w:r>
        <w:rPr>
          <w:sz w:val="16"/>
          <w:szCs w:val="16"/>
        </w:rPr>
        <w:t>16041540</w:t>
      </w:r>
      <w:r>
        <w:rPr>
          <w:sz w:val="16"/>
          <w:szCs w:val="16"/>
          <w:rtl w:val="true"/>
        </w:rPr>
        <w:t>_</w:t>
      </w:r>
      <w:r>
        <w:rPr>
          <w:sz w:val="16"/>
          <w:szCs w:val="16"/>
        </w:rPr>
        <w:t>K02.doc</w:t>
      </w:r>
      <w:r>
        <w:rPr>
          <w:sz w:val="16"/>
          <w:szCs w:val="16"/>
          <w:rtl w:val="true"/>
        </w:rPr>
        <w:t xml:space="preserve">   </w:t>
      </w:r>
      <w:r>
        <w:rPr>
          <w:rFonts w:cs="David;Times New Roman"/>
          <w:sz w:val="16"/>
          <w:sz w:val="16"/>
          <w:szCs w:val="16"/>
          <w:rtl w:val="true"/>
        </w:rPr>
        <w:t>דנ</w:t>
      </w:r>
      <w:r>
        <w:rPr>
          <w:rFonts w:cs="David;Times New Roman"/>
          <w:sz w:val="16"/>
          <w:szCs w:val="16"/>
          <w:rtl w:val="true"/>
        </w:rPr>
        <w:t>+</w:t>
      </w:r>
      <w:r>
        <w:rPr>
          <w:rFonts w:cs="David;Times New Roman"/>
          <w:sz w:val="16"/>
          <w:sz w:val="16"/>
          <w:szCs w:val="16"/>
          <w:rtl w:val="true"/>
        </w:rPr>
        <w:t>מה</w:t>
      </w:r>
    </w:p>
    <w:p>
      <w:pPr>
        <w:pStyle w:val="Ruller381"/>
        <w:ind w:end="0"/>
        <w:jc w:val="start"/>
        <w:rPr/>
      </w:pPr>
      <w:r>
        <w:rPr>
          <w:rFonts w:cs="David;Times New Roman"/>
          <w:sz w:val="16"/>
          <w:sz w:val="16"/>
          <w:szCs w:val="16"/>
          <w:rtl w:val="true"/>
        </w:rPr>
        <w:t>מרכז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מידע</w:t>
      </w:r>
      <w:r>
        <w:rPr>
          <w:rFonts w:cs="David;Times New Roman"/>
          <w:sz w:val="16"/>
          <w:szCs w:val="16"/>
          <w:rtl w:val="true"/>
        </w:rPr>
        <w:t xml:space="preserve">, </w:t>
      </w:r>
      <w:r>
        <w:rPr>
          <w:rFonts w:cs="David;Times New Roman"/>
          <w:sz w:val="16"/>
          <w:sz w:val="16"/>
          <w:szCs w:val="16"/>
          <w:rtl w:val="true"/>
        </w:rPr>
        <w:t>טל</w:t>
      </w:r>
      <w:r>
        <w:rPr>
          <w:rFonts w:cs="David;Times New Roman"/>
          <w:sz w:val="16"/>
          <w:szCs w:val="16"/>
          <w:rtl w:val="true"/>
        </w:rPr>
        <w:t xml:space="preserve">' </w:t>
      </w:r>
      <w:r>
        <w:rPr>
          <w:rFonts w:cs="David;Times New Roman"/>
          <w:sz w:val="16"/>
          <w:szCs w:val="16"/>
        </w:rPr>
        <w:t>077-2703333</w:t>
      </w:r>
      <w:r>
        <w:rPr>
          <w:rFonts w:cs="David;Times New Roman"/>
          <w:sz w:val="16"/>
          <w:szCs w:val="16"/>
          <w:rtl w:val="true"/>
        </w:rPr>
        <w:t xml:space="preserve"> ; </w:t>
      </w:r>
      <w:r>
        <w:rPr>
          <w:rFonts w:cs="David;Times New Roman"/>
          <w:sz w:val="16"/>
          <w:sz w:val="16"/>
          <w:szCs w:val="16"/>
          <w:rtl w:val="true"/>
        </w:rPr>
        <w:t>אתר</w:t>
      </w:r>
      <w:r>
        <w:rPr>
          <w:sz w:val="16"/>
          <w:sz w:val="16"/>
          <w:szCs w:val="16"/>
          <w:rtl w:val="true"/>
        </w:rPr>
        <w:t xml:space="preserve"> </w:t>
      </w:r>
      <w:r>
        <w:rPr>
          <w:rFonts w:cs="David;Times New Roman"/>
          <w:sz w:val="16"/>
          <w:sz w:val="16"/>
          <w:szCs w:val="16"/>
          <w:rtl w:val="true"/>
        </w:rPr>
        <w:t>אינטרנט</w:t>
      </w:r>
      <w:r>
        <w:rPr>
          <w:rFonts w:cs="David;Times New Roman"/>
          <w:sz w:val="16"/>
          <w:szCs w:val="16"/>
          <w:rtl w:val="true"/>
        </w:rPr>
        <w:t xml:space="preserve">,  </w:t>
      </w:r>
      <w:hyperlink r:id="rId38">
        <w:r>
          <w:rPr>
            <w:rStyle w:val="Hyperlink"/>
            <w:sz w:val="16"/>
            <w:szCs w:val="16"/>
          </w:rPr>
          <w:t>www.court.gov.il</w:t>
        </w:r>
      </w:hyperlink>
    </w:p>
    <w:p>
      <w:pPr>
        <w:pStyle w:val="Ruller381"/>
        <w:keepNext w:val="true"/>
        <w:ind w:end="0"/>
        <w:jc w:val="start"/>
        <w:rPr>
          <w:rFonts w:ascii="David;Times New Roman" w:hAnsi="David;Times New Roman" w:cs="David;Times New Roman"/>
          <w:color w:val="000000"/>
        </w:rPr>
      </w:pPr>
      <w:r>
        <w:rPr>
          <w:rFonts w:cs="Times New Roman"/>
          <w:sz w:val="16"/>
          <w:szCs w:val="16"/>
          <w:rtl w:val="true"/>
        </w:rPr>
        <w:t xml:space="preserve"> </w:t>
      </w:r>
    </w:p>
    <w:p>
      <w:pPr>
        <w:pStyle w:val="Ruller381"/>
        <w:keepNext w:val="true"/>
        <w:ind w:end="0"/>
        <w:jc w:val="start"/>
        <w:rPr>
          <w:rFonts w:ascii="David;Times New Roman" w:hAnsi="David;Times New Roman" w:cs="David;Times New Roman"/>
          <w:color w:val="000000"/>
        </w:rPr>
      </w:pPr>
      <w:r>
        <w:rPr>
          <w:rFonts w:ascii="David;Times New Roman" w:hAnsi="David;Times New Roman" w:cs="David;Times New Roman"/>
          <w:color w:val="000000"/>
          <w:rtl w:val="true"/>
        </w:rPr>
        <w:t>א</w:t>
      </w:r>
      <w:r>
        <w:rPr>
          <w:rFonts w:cs="David;Times New Roman" w:ascii="David;Times New Roman" w:hAnsi="David;Times New Roman"/>
          <w:color w:val="000000"/>
          <w:rtl w:val="true"/>
        </w:rPr>
        <w:t xml:space="preserve">' </w:t>
      </w:r>
      <w:r>
        <w:rPr>
          <w:rFonts w:ascii="David;Times New Roman" w:hAnsi="David;Times New Roman" w:cs="David;Times New Roman"/>
          <w:color w:val="000000"/>
          <w:rtl w:val="true"/>
        </w:rPr>
        <w:t xml:space="preserve">חיות </w:t>
      </w:r>
      <w:r>
        <w:rPr>
          <w:rFonts w:cs="David;Times New Roman" w:ascii="David;Times New Roman" w:hAnsi="David;Times New Roman"/>
          <w:color w:val="000000"/>
        </w:rPr>
        <w:t>54678313-4154/16</w:t>
      </w:r>
    </w:p>
    <w:p>
      <w:pPr>
        <w:pStyle w:val="Ruller381"/>
        <w:ind w:end="0"/>
        <w:jc w:val="start"/>
        <w:rPr/>
      </w:pPr>
      <w:r>
        <w:rPr>
          <w:color w:val="000000"/>
          <w:rtl w:val="true"/>
        </w:rPr>
        <w:t>נוסח מסמך זה כפוף לשינויי ניסוח ועריכה</w:t>
      </w:r>
    </w:p>
    <w:p>
      <w:pPr>
        <w:pStyle w:val="Ruller381"/>
        <w:ind w:end="0"/>
        <w:jc w:val="start"/>
        <w:rPr/>
      </w:pPr>
      <w:r>
        <w:rPr>
          <w:rtl w:val="true"/>
        </w:rPr>
      </w:r>
    </w:p>
    <w:p>
      <w:pPr>
        <w:pStyle w:val="Ruller381"/>
        <w:ind w:end="0"/>
        <w:jc w:val="center"/>
        <w:rPr>
          <w:rFonts w:cs="David;Times New Roman"/>
          <w:color w:val="0000FF"/>
          <w:szCs w:val="24"/>
          <w:u w:val="single"/>
        </w:rPr>
      </w:pPr>
      <w:hyperlink r:id="rId39"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בעניין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עריכה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ושינויים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במסמכי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פסיקה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 xml:space="preserve">,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חקיקה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ועוד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באתר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נבו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–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הקש</w:t>
        </w:r>
        <w:r>
          <w:rPr>
            <w:rStyle w:val="Hyperlink"/>
            <w:color w:val="0000FF"/>
            <w:szCs w:val="24"/>
            <w:u w:val="single"/>
            <w:rtl w:val="true"/>
          </w:rPr>
          <w:t xml:space="preserve"> </w:t>
        </w:r>
        <w:r>
          <w:rPr>
            <w:rStyle w:val="Hyperlink"/>
            <w:rFonts w:cs="David;Times New Roman"/>
            <w:color w:val="0000FF"/>
            <w:szCs w:val="24"/>
            <w:u w:val="single"/>
            <w:rtl w:val="true"/>
          </w:rPr>
          <w:t>כאן</w:t>
        </w:r>
      </w:hyperlink>
    </w:p>
    <w:p>
      <w:pPr>
        <w:pStyle w:val="Ruller381"/>
        <w:ind w:end="0"/>
        <w:jc w:val="center"/>
        <w:rPr>
          <w:rFonts w:cs="David;Times New Roman"/>
          <w:color w:val="0000FF"/>
          <w:szCs w:val="24"/>
          <w:u w:val="single"/>
        </w:rPr>
      </w:pPr>
      <w:r>
        <w:rPr>
          <w:rFonts w:cs="David;Times New Roman"/>
          <w:color w:val="0000FF"/>
          <w:szCs w:val="24"/>
          <w:u w:val="single"/>
          <w:rtl w:val="true"/>
        </w:rPr>
      </w:r>
    </w:p>
    <w:sectPr>
      <w:headerReference w:type="default" r:id="rId40"/>
      <w:footerReference w:type="default" r:id="rId41"/>
      <w:type w:val="nextPage"/>
      <w:pgSz w:w="11906" w:h="16838"/>
      <w:pgMar w:left="1797" w:right="1797" w:gutter="0" w:header="708" w:top="1701" w:footer="708" w:bottom="1440"/>
      <w:pgNumType w:start="1"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ahoma">
    <w:charset w:val="00" w:characterSet="windows-1252"/>
    <w:family w:val="swiss"/>
    <w:pitch w:val="variable"/>
  </w:font>
  <w:font w:name="Arial TUR">
    <w:altName w:val="Arial"/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Garamond">
    <w:charset w:val="00" w:characterSet="windows-1252"/>
    <w:family w:val="roman"/>
    <w:pitch w:val="variable"/>
  </w:font>
  <w:font w:name="FrankRuehl">
    <w:charset w:val="b1" w:characterSet="windows-1255"/>
    <w:family w:val="swiss"/>
    <w:pitch w:val="variable"/>
  </w:font>
  <w:font w:name="Miriam">
    <w:charset w:val="b1" w:characterSet="windows-1255"/>
    <w:family w:val="swiss"/>
    <w:pitch w:val="variable"/>
  </w:font>
  <w:font w:name="David">
    <w:altName w:val="Times New Roman"/>
    <w:charset w:val="b1" w:characterSet="windows-1255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ind w:end="0"/>
      <w:jc w:val="center"/>
      <w:rPr>
        <w:rFonts w:ascii="FrankRuehl" w:hAnsi="FrankRuehl" w:cs="FrankRuehl"/>
        <w:sz w:val="24"/>
        <w:szCs w:val="24"/>
      </w:rPr>
    </w:pPr>
    <w:r>
      <w:rPr>
        <w:rFonts w:cs="FrankRuehl" w:ascii="FrankRuehl" w:hAnsi="FrankRuehl"/>
        <w:sz w:val="24"/>
        <w:szCs w:val="24"/>
        <w:rtl w:val="true"/>
      </w:rPr>
      <w:fldChar w:fldCharType="begin"/>
    </w:r>
    <w:r>
      <w:rPr>
        <w:rtl w:val="true"/>
        <w:sz w:val="24"/>
        <w:szCs w:val="24"/>
        <w:rFonts w:cs="FrankRuehl" w:ascii="FrankRuehl" w:hAnsi="FrankRuehl"/>
      </w:rPr>
      <w:instrText xml:space="preserve"> PAGE </w:instrText>
    </w:r>
    <w:r>
      <w:rPr>
        <w:rtl w:val="true"/>
        <w:sz w:val="24"/>
        <w:szCs w:val="24"/>
        <w:rFonts w:cs="FrankRuehl" w:ascii="FrankRuehl" w:hAnsi="FrankRuehl"/>
      </w:rPr>
      <w:fldChar w:fldCharType="separate"/>
    </w:r>
    <w:r>
      <w:rPr>
        <w:rtl w:val="true"/>
        <w:sz w:val="24"/>
        <w:szCs w:val="24"/>
        <w:rFonts w:cs="FrankRuehl" w:ascii="FrankRuehl" w:hAnsi="FrankRuehl"/>
      </w:rPr>
      <w:t>10</w:t>
    </w:r>
    <w:r>
      <w:rPr>
        <w:rtl w:val="true"/>
        <w:sz w:val="24"/>
        <w:szCs w:val="24"/>
        <w:rFonts w:cs="FrankRuehl" w:ascii="FrankRuehl" w:hAnsi="FrankRuehl"/>
      </w:rPr>
      <w:fldChar w:fldCharType="end"/>
    </w:r>
  </w:p>
  <w:p>
    <w:pPr>
      <w:pStyle w:val="Footer"/>
      <w:pBdr>
        <w:top w:val="single" w:sz="4" w:space="1" w:color="000000"/>
      </w:pBdr>
      <w:spacing w:before="0" w:after="60"/>
      <w:ind w:end="0"/>
      <w:jc w:val="center"/>
      <w:rPr>
        <w:rFonts w:ascii="FrankRuehl" w:hAnsi="FrankRuehl" w:cs="FrankRuehl"/>
        <w:color w:val="000000"/>
        <w:sz w:val="24"/>
        <w:szCs w:val="24"/>
      </w:rPr>
    </w:pPr>
    <w:r>
      <w:rPr>
        <w:rFonts w:cs="FrankRuehl" w:ascii="FrankRuehl" w:hAnsi="FrankRuehl"/>
        <w:color w:val="000000"/>
        <w:sz w:val="24"/>
        <w:szCs w:val="24"/>
        <w:rtl w:val="true"/>
      </w:rPr>
      <w:drawing>
        <wp:inline distT="0" distB="0" distL="0" distR="0">
          <wp:extent cx="554990" cy="225425"/>
          <wp:effectExtent l="0" t="0" r="0" b="0"/>
          <wp:docPr id="1" name="Image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5" t="-159" r="-65" b="-159"/>
                  <a:stretch>
                    <a:fillRect/>
                  </a:stretch>
                </pic:blipFill>
                <pic:spPr bwMode="auto">
                  <a:xfrm>
                    <a:off x="0" y="0"/>
                    <a:ext cx="554990" cy="2254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4" w:space="1" w:color="000000"/>
      </w:pBdr>
      <w:tabs>
        <w:tab w:val="clear" w:pos="720"/>
        <w:tab w:val="right" w:pos="8311" w:leader="none"/>
      </w:tabs>
      <w:spacing w:lineRule="exact" w:line="220"/>
      <w:ind w:end="0"/>
      <w:jc w:val="start"/>
      <w:rPr>
        <w:rFonts w:ascii="David;Times New Roman" w:hAnsi="David;Times New Roman" w:cs="David;Times New Roman"/>
        <w:color w:val="000000"/>
        <w:sz w:val="22"/>
        <w:szCs w:val="22"/>
      </w:rPr>
    </w:pPr>
    <w:r>
      <w:rPr>
        <w:rFonts w:ascii="David;Times New Roman" w:hAnsi="David;Times New Roman" w:cs="David;Times New Roman"/>
        <w:color w:val="000000"/>
        <w:sz w:val="22"/>
        <w:sz w:val="22"/>
        <w:szCs w:val="22"/>
        <w:rtl w:val="true"/>
      </w:rPr>
      <w:t xml:space="preserve">עפ </w:t>
    </w:r>
    <w:r>
      <w:rPr>
        <w:rFonts w:cs="David;Times New Roman" w:ascii="David;Times New Roman" w:hAnsi="David;Times New Roman"/>
        <w:color w:val="000000"/>
        <w:sz w:val="22"/>
        <w:szCs w:val="22"/>
      </w:rPr>
      <w:t>4154/16</w:t>
    </w:r>
    <w:r>
      <w:rPr>
        <w:rFonts w:cs="David;Times New Roman" w:ascii="David;Times New Roman" w:hAnsi="David;Times New Roman"/>
        <w:color w:val="000000"/>
        <w:sz w:val="22"/>
        <w:szCs w:val="22"/>
        <w:rtl w:val="true"/>
      </w:rPr>
      <w:t xml:space="preserve"> </w:t>
      <w:tab/>
      <w:t xml:space="preserve"> </w:t>
    </w:r>
    <w:r>
      <w:rPr>
        <w:rFonts w:ascii="David;Times New Roman" w:hAnsi="David;Times New Roman" w:cs="David;Times New Roman"/>
        <w:color w:val="000000"/>
        <w:sz w:val="22"/>
        <w:sz w:val="22"/>
        <w:szCs w:val="22"/>
        <w:rtl w:val="true"/>
      </w:rPr>
      <w:t>רונן דהוד נ</w:t>
    </w:r>
    <w:r>
      <w:rPr>
        <w:rFonts w:cs="David;Times New Roman" w:ascii="David;Times New Roman" w:hAnsi="David;Times New Roman"/>
        <w:color w:val="000000"/>
        <w:sz w:val="22"/>
        <w:szCs w:val="22"/>
        <w:rtl w:val="true"/>
      </w:rPr>
      <w:t xml:space="preserve">' </w:t>
    </w:r>
    <w:r>
      <w:rPr>
        <w:rFonts w:ascii="David;Times New Roman" w:hAnsi="David;Times New Roman" w:cs="David;Times New Roman"/>
        <w:color w:val="000000"/>
        <w:sz w:val="22"/>
        <w:sz w:val="22"/>
        <w:szCs w:val="22"/>
        <w:rtl w:val="true"/>
      </w:rPr>
      <w:t>מדינת ישראל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  <w:docVars>
    <w:docVar w:name="MyInfo" w:val="This document was extracted from Nevo's site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IL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overflowPunct w:val="false"/>
      <w:autoSpaceDE w:val="false"/>
      <w:bidi w:val="1"/>
      <w:ind w:hanging="0" w:start="0" w:end="0"/>
      <w:jc w:val="start"/>
    </w:pPr>
    <w:rPr>
      <w:rFonts w:ascii="Times New Roman" w:hAnsi="Times New Roman" w:eastAsia="Times New Roman" w:cs="Times New Roman"/>
      <w:color w:val="auto"/>
      <w:sz w:val="20"/>
      <w:szCs w:val="20"/>
      <w:lang w:val="en-US" w:bidi="he-IL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character" w:styleId="Style14">
    <w:name w:val="טקסט בלונים תו"/>
    <w:basedOn w:val="DefaultParagraphFont"/>
    <w:qFormat/>
    <w:rPr>
      <w:rFonts w:ascii="Tahoma" w:hAnsi="Tahoma" w:cs="Tahoma"/>
    </w:rPr>
  </w:style>
  <w:style w:type="character" w:styleId="Ruller4">
    <w:name w:val="Ruller4 תו"/>
    <w:basedOn w:val="DefaultParagraphFont"/>
    <w:qFormat/>
    <w:rPr>
      <w:rFonts w:ascii="Arial TUR;Arial" w:hAnsi="Arial TUR;Arial" w:cs="Arial TUR;Arial"/>
      <w:spacing w:val="10"/>
    </w:rPr>
  </w:style>
  <w:style w:type="character" w:styleId="Delete">
    <w:name w:val="Delete"/>
    <w:basedOn w:val="DefaultParagraphFont"/>
    <w:qFormat/>
    <w:rPr>
      <w:strike/>
    </w:rPr>
  </w:style>
  <w:style w:type="character" w:styleId="Hand">
    <w:name w:val="Hand"/>
    <w:basedOn w:val="DefaultParagraphFont"/>
    <w:qFormat/>
    <w:rPr>
      <w:rFonts w:cs="Guttman Yad"/>
    </w:rPr>
  </w:style>
  <w:style w:type="character" w:styleId="Ruller3">
    <w:name w:val="Ruller 3 תו"/>
    <w:basedOn w:val="DefaultParagraphFont"/>
    <w:qFormat/>
    <w:rPr>
      <w:rFonts w:cs="FrankRuehl"/>
    </w:rPr>
  </w:style>
  <w:style w:type="character" w:styleId="BodyRuller">
    <w:name w:val="Body Ruller תו"/>
    <w:basedOn w:val="DefaultParagraphFont"/>
    <w:qFormat/>
    <w:rPr>
      <w:rFonts w:cs="David;Times New Roman"/>
    </w:rPr>
  </w:style>
  <w:style w:type="character" w:styleId="Ruller38">
    <w:name w:val="סגנון Ruller 3 + (מורכב) ‏8 נק תו"/>
    <w:basedOn w:val="DefaultParagraphFont"/>
    <w:qFormat/>
    <w:rPr>
      <w:rFonts w:cs="David;Times New Roman"/>
    </w:rPr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ind w:hanging="0" w:start="0" w:end="0"/>
      <w:jc w:val="start"/>
    </w:pPr>
    <w:rPr/>
  </w:style>
  <w:style w:type="paragraph" w:styleId="Footer">
    <w:name w:val="footer"/>
    <w:basedOn w:val="Normal"/>
    <w:pPr>
      <w:ind w:hanging="0" w:start="0" w:end="0"/>
      <w:jc w:val="start"/>
    </w:pPr>
    <w:rPr/>
  </w:style>
  <w:style w:type="paragraph" w:styleId="BalloonText">
    <w:name w:val="Balloon Text"/>
    <w:basedOn w:val="Normal"/>
    <w:qFormat/>
    <w:pPr>
      <w:ind w:hanging="0" w:start="0" w:end="0"/>
      <w:jc w:val="start"/>
    </w:pPr>
    <w:rPr>
      <w:rFonts w:ascii="Tahoma" w:hAnsi="Tahoma" w:cs="Tahoma"/>
      <w:sz w:val="16"/>
      <w:szCs w:val="16"/>
    </w:rPr>
  </w:style>
  <w:style w:type="paragraph" w:styleId="msolistparagraph">
    <w:name w:val="msolistparagraph"/>
    <w:basedOn w:val="Normal"/>
    <w:qFormat/>
    <w:pPr>
      <w:ind w:hanging="0" w:start="720" w:end="0"/>
      <w:jc w:val="start"/>
    </w:pPr>
    <w:rPr/>
  </w:style>
  <w:style w:type="paragraph" w:styleId="Ruller31">
    <w:name w:val="Ruller 3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Pskdinhead">
    <w:name w:val="Pskdin head"/>
    <w:basedOn w:val="Normal"/>
    <w:qFormat/>
    <w:pPr>
      <w:spacing w:lineRule="auto" w:line="360"/>
      <w:ind w:hanging="0" w:start="0" w:end="0"/>
      <w:jc w:val="start"/>
    </w:pPr>
    <w:rPr>
      <w:b/>
      <w:bCs/>
      <w:u w:val="single"/>
    </w:rPr>
  </w:style>
  <w:style w:type="paragraph" w:styleId="FileNumber">
    <w:name w:val="File Number"/>
    <w:basedOn w:val="Normal"/>
    <w:qFormat/>
    <w:pPr>
      <w:spacing w:lineRule="auto" w:line="360"/>
      <w:ind w:hanging="0" w:start="0" w:end="0"/>
      <w:jc w:val="end"/>
    </w:pPr>
    <w:rPr/>
  </w:style>
  <w:style w:type="paragraph" w:styleId="FirstpagestylePsakdin">
    <w:name w:val="First page style Psak din"/>
    <w:basedOn w:val="Normal"/>
    <w:qFormat/>
    <w:pPr>
      <w:spacing w:lineRule="auto" w:line="360"/>
      <w:ind w:hanging="0" w:start="0" w:end="0"/>
      <w:jc w:val="start"/>
    </w:pPr>
    <w:rPr>
      <w:spacing w:val="10"/>
      <w:sz w:val="22"/>
      <w:szCs w:val="22"/>
    </w:rPr>
  </w:style>
  <w:style w:type="paragraph" w:styleId="TyutaDate">
    <w:name w:val="Tyuta Date"/>
    <w:basedOn w:val="Normal"/>
    <w:qFormat/>
    <w:pPr>
      <w:ind w:hanging="0" w:start="0" w:end="0"/>
      <w:jc w:val="center"/>
    </w:pPr>
    <w:rPr>
      <w:b/>
      <w:bCs/>
      <w:i/>
      <w:iCs/>
      <w:sz w:val="28"/>
      <w:szCs w:val="28"/>
    </w:rPr>
  </w:style>
  <w:style w:type="paragraph" w:styleId="DocumentHead">
    <w:name w:val="Document Head"/>
    <w:basedOn w:val="Normal"/>
    <w:qFormat/>
    <w:pPr>
      <w:spacing w:lineRule="auto" w:line="360"/>
      <w:ind w:hanging="0" w:start="0" w:end="0"/>
      <w:jc w:val="center"/>
    </w:pPr>
    <w:rPr>
      <w:spacing w:val="30"/>
      <w:u w:val="single"/>
    </w:rPr>
  </w:style>
  <w:style w:type="paragraph" w:styleId="TfutzaList">
    <w:name w:val="Tfutza List"/>
    <w:basedOn w:val="Normal"/>
    <w:qFormat/>
    <w:pPr>
      <w:ind w:hanging="0" w:start="0" w:end="0"/>
      <w:jc w:val="start"/>
    </w:pPr>
    <w:rPr>
      <w:i/>
      <w:iCs/>
    </w:rPr>
  </w:style>
  <w:style w:type="paragraph" w:styleId="Ruller41">
    <w:name w:val="Ruller4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5">
    <w:name w:val="Ruller5"/>
    <w:basedOn w:val="Normal"/>
    <w:qFormat/>
    <w:pPr>
      <w:ind w:hanging="0" w:start="1642" w:end="1282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6">
    <w:name w:val="Ruller6"/>
    <w:basedOn w:val="Normal"/>
    <w:qFormat/>
    <w:pPr>
      <w:ind w:hanging="0" w:start="0" w:end="0"/>
      <w:jc w:val="start"/>
    </w:pPr>
    <w:rPr>
      <w:rFonts w:ascii="Arial TUR;Arial" w:hAnsi="Arial TUR;Arial" w:cs="Arial TUR;Arial"/>
      <w:spacing w:val="10"/>
      <w:sz w:val="22"/>
      <w:szCs w:val="22"/>
    </w:rPr>
  </w:style>
  <w:style w:type="paragraph" w:styleId="WriterName">
    <w:name w:val="Writer Name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b/>
      <w:bCs/>
      <w:spacing w:val="10"/>
      <w:sz w:val="22"/>
      <w:szCs w:val="22"/>
      <w:u w:val="single"/>
    </w:rPr>
  </w:style>
  <w:style w:type="paragraph" w:styleId="2">
    <w:name w:val="ñâðåï2"/>
    <w:basedOn w:val="Normal"/>
    <w:qFormat/>
    <w:pPr>
      <w:overflowPunct w:val="true"/>
      <w:ind w:hanging="0" w:start="0" w:end="0"/>
      <w:jc w:val="start"/>
    </w:pPr>
    <w:rPr/>
  </w:style>
  <w:style w:type="paragraph" w:styleId="Casenameintextbody">
    <w:name w:val="Case name in text body"/>
    <w:basedOn w:val="Normal"/>
    <w:qFormat/>
    <w:pPr>
      <w:overflowPunct w:val="true"/>
      <w:ind w:hanging="0" w:start="0" w:end="0"/>
      <w:jc w:val="end"/>
    </w:pPr>
    <w:rPr>
      <w:b/>
      <w:bCs/>
      <w:u w:val="single"/>
    </w:rPr>
  </w:style>
  <w:style w:type="paragraph" w:styleId="precasestyle">
    <w:name w:val="pre_case style"/>
    <w:basedOn w:val="Normal"/>
    <w:qFormat/>
    <w:pPr>
      <w:overflowPunct w:val="true"/>
      <w:ind w:hanging="0" w:start="0" w:end="2549"/>
      <w:jc w:val="start"/>
    </w:pPr>
    <w:rPr/>
  </w:style>
  <w:style w:type="paragraph" w:styleId="BodyRuller1">
    <w:name w:val="Body Ruller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Ruller381">
    <w:name w:val="סגנון Ruller 3 + (מורכב) ‏8 נק"/>
    <w:basedOn w:val="Normal"/>
    <w:qFormat/>
    <w:pPr>
      <w:ind w:hanging="0" w:start="0" w:end="0"/>
      <w:jc w:val="start"/>
    </w:pPr>
    <w:rPr>
      <w:sz w:val="22"/>
      <w:szCs w:val="22"/>
    </w:rPr>
  </w:style>
  <w:style w:type="paragraph" w:styleId="FileNumber1">
    <w:name w:val="סגנון File Number + ימין"/>
    <w:basedOn w:val="Normal"/>
    <w:qFormat/>
    <w:pPr>
      <w:spacing w:lineRule="auto" w:line="360"/>
      <w:ind w:hanging="0" w:start="0" w:end="0"/>
      <w:jc w:val="start"/>
    </w:pPr>
    <w:rPr/>
  </w:style>
  <w:style w:type="paragraph" w:styleId="BODYVERDICT">
    <w:name w:val="BODY VERDICT"/>
    <w:basedOn w:val="Normal"/>
    <w:qFormat/>
    <w:pPr>
      <w:ind w:hanging="0" w:start="0" w:end="0"/>
      <w:jc w:val="start"/>
    </w:pPr>
    <w:rPr>
      <w:spacing w:val="10"/>
      <w:sz w:val="22"/>
      <w:szCs w:val="22"/>
    </w:rPr>
  </w:style>
  <w:style w:type="paragraph" w:styleId="BODYPROTOCOL">
    <w:name w:val="BODY PROTOCOL"/>
    <w:basedOn w:val="Normal"/>
    <w:qFormat/>
    <w:pPr>
      <w:overflowPunct w:val="true"/>
      <w:spacing w:lineRule="auto" w:line="360"/>
      <w:ind w:hanging="0" w:start="0" w:end="0"/>
      <w:jc w:val="both"/>
    </w:pPr>
    <w:rPr>
      <w:spacing w:val="10"/>
      <w:sz w:val="22"/>
      <w:szCs w:val="22"/>
    </w:rPr>
  </w:style>
  <w:style w:type="paragraph" w:styleId="ruller40">
    <w:name w:val="ruller40"/>
    <w:basedOn w:val="Normal"/>
    <w:qFormat/>
    <w:pPr>
      <w:spacing w:lineRule="auto" w:line="360"/>
      <w:ind w:hanging="0" w:start="0" w:end="0"/>
      <w:jc w:val="both"/>
    </w:pPr>
    <w:rPr>
      <w:rFonts w:ascii="Arial TUR;Arial" w:hAnsi="Arial TUR;Arial" w:cs="Arial TUR;Arial"/>
      <w:spacing w:val="10"/>
      <w:sz w:val="22"/>
      <w:szCs w:val="22"/>
    </w:rPr>
  </w:style>
  <w:style w:type="paragraph" w:styleId="Ruller42">
    <w:name w:val="Ruller 4 ממוספר"/>
    <w:basedOn w:val="Normal"/>
    <w:qFormat/>
    <w:pPr>
      <w:spacing w:lineRule="auto" w:line="360"/>
      <w:ind w:hanging="0" w:start="0" w:end="0"/>
      <w:jc w:val="both"/>
    </w:pPr>
    <w:rPr>
      <w:rFonts w:ascii="Garamond" w:hAnsi="Garamond" w:cs="Garamond"/>
      <w:spacing w:val="10"/>
      <w:sz w:val="24"/>
      <w:szCs w:val="24"/>
    </w:rPr>
  </w:style>
  <w:style w:type="paragraph" w:styleId="filenumber0">
    <w:name w:val="filenumber0"/>
    <w:basedOn w:val="Normal"/>
    <w:qFormat/>
    <w:pPr>
      <w:overflowPunct w:val="true"/>
      <w:autoSpaceDE w:val="true"/>
      <w:bidi w:val="0"/>
      <w:spacing w:before="280" w:after="280"/>
      <w:jc w:val="start"/>
    </w:pPr>
    <w:rPr>
      <w:sz w:val="24"/>
      <w:szCs w:val="24"/>
    </w:rPr>
  </w:style>
  <w:style w:type="paragraph" w:styleId="Style15">
    <w:name w:val="טקסט בלונים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.nevo.co.il/case/20741375" TargetMode="External"/><Relationship Id="rId3" Type="http://schemas.openxmlformats.org/officeDocument/2006/relationships/hyperlink" Target="http://www.nevo.co.il/law/70301" TargetMode="External"/><Relationship Id="rId4" Type="http://schemas.openxmlformats.org/officeDocument/2006/relationships/hyperlink" Target="http://www.nevo.co.il/law/70301/29" TargetMode="External"/><Relationship Id="rId5" Type="http://schemas.openxmlformats.org/officeDocument/2006/relationships/hyperlink" Target="http://www.nevo.co.il/law/70301/144.a" TargetMode="External"/><Relationship Id="rId6" Type="http://schemas.openxmlformats.org/officeDocument/2006/relationships/hyperlink" Target="http://www.nevo.co.il/law/70301/144.b" TargetMode="External"/><Relationship Id="rId7" Type="http://schemas.openxmlformats.org/officeDocument/2006/relationships/hyperlink" Target="http://www.nevo.co.il/law/70301/144.b2" TargetMode="External"/><Relationship Id="rId8" Type="http://schemas.openxmlformats.org/officeDocument/2006/relationships/hyperlink" Target="http://www.nevo.co.il/law/70301/144.c" TargetMode="External"/><Relationship Id="rId9" Type="http://schemas.openxmlformats.org/officeDocument/2006/relationships/hyperlink" Target="http://www.nevo.co.il/case/20741375" TargetMode="External"/><Relationship Id="rId10" Type="http://schemas.openxmlformats.org/officeDocument/2006/relationships/hyperlink" Target="http://www.nevo.co.il/law/70301/144.b2" TargetMode="External"/><Relationship Id="rId11" Type="http://schemas.openxmlformats.org/officeDocument/2006/relationships/hyperlink" Target="http://www.nevo.co.il/law/70301/144.c" TargetMode="External"/><Relationship Id="rId12" Type="http://schemas.openxmlformats.org/officeDocument/2006/relationships/hyperlink" Target="http://www.nevo.co.il/law/70301/29" TargetMode="External"/><Relationship Id="rId13" Type="http://schemas.openxmlformats.org/officeDocument/2006/relationships/hyperlink" Target="http://www.nevo.co.il/law/70301" TargetMode="External"/><Relationship Id="rId14" Type="http://schemas.openxmlformats.org/officeDocument/2006/relationships/hyperlink" Target="http://www.nevo.co.il/law/70301/144.a" TargetMode="External"/><Relationship Id="rId15" Type="http://schemas.openxmlformats.org/officeDocument/2006/relationships/hyperlink" Target="http://www.nevo.co.il/law/70301/144.b" TargetMode="External"/><Relationship Id="rId16" Type="http://schemas.openxmlformats.org/officeDocument/2006/relationships/hyperlink" Target="http://www.nevo.co.il/law/70301/29" TargetMode="External"/><Relationship Id="rId17" Type="http://schemas.openxmlformats.org/officeDocument/2006/relationships/hyperlink" Target="http://www.nevo.co.il/law/70301/144.b2" TargetMode="External"/><Relationship Id="rId18" Type="http://schemas.openxmlformats.org/officeDocument/2006/relationships/hyperlink" Target="http://www.nevo.co.il/law/70301/144.c" TargetMode="External"/><Relationship Id="rId19" Type="http://schemas.openxmlformats.org/officeDocument/2006/relationships/hyperlink" Target="http://www.nevo.co.il/law/70301/29" TargetMode="External"/><Relationship Id="rId20" Type="http://schemas.openxmlformats.org/officeDocument/2006/relationships/hyperlink" Target="http://www.nevo.co.il/law/70301" TargetMode="External"/><Relationship Id="rId21" Type="http://schemas.openxmlformats.org/officeDocument/2006/relationships/hyperlink" Target="http://www.nevo.co.il/law/70301/144.a" TargetMode="External"/><Relationship Id="rId22" Type="http://schemas.openxmlformats.org/officeDocument/2006/relationships/hyperlink" Target="http://www.nevo.co.il/law/70301/144.b" TargetMode="External"/><Relationship Id="rId23" Type="http://schemas.openxmlformats.org/officeDocument/2006/relationships/hyperlink" Target="http://www.nevo.co.il/law/70301/29" TargetMode="External"/><Relationship Id="rId24" Type="http://schemas.openxmlformats.org/officeDocument/2006/relationships/hyperlink" Target="http://www.nevo.co.il/case/20741393" TargetMode="External"/><Relationship Id="rId25" Type="http://schemas.openxmlformats.org/officeDocument/2006/relationships/hyperlink" Target="http://www.nevo.co.il/case/13022252" TargetMode="External"/><Relationship Id="rId26" Type="http://schemas.openxmlformats.org/officeDocument/2006/relationships/hyperlink" Target="http://www.nevo.co.il/case/5590507" TargetMode="External"/><Relationship Id="rId27" Type="http://schemas.openxmlformats.org/officeDocument/2006/relationships/hyperlink" Target="http://www.nevo.co.il/case/21472954" TargetMode="External"/><Relationship Id="rId28" Type="http://schemas.openxmlformats.org/officeDocument/2006/relationships/hyperlink" Target="http://www.nevo.co.il/case/5594979" TargetMode="External"/><Relationship Id="rId29" Type="http://schemas.openxmlformats.org/officeDocument/2006/relationships/hyperlink" Target="http://www.nevo.co.il/case/17948130" TargetMode="External"/><Relationship Id="rId30" Type="http://schemas.openxmlformats.org/officeDocument/2006/relationships/hyperlink" Target="http://www.nevo.co.il/case/5821327" TargetMode="External"/><Relationship Id="rId31" Type="http://schemas.openxmlformats.org/officeDocument/2006/relationships/hyperlink" Target="http://www.nevo.co.il/case/21472788" TargetMode="External"/><Relationship Id="rId32" Type="http://schemas.openxmlformats.org/officeDocument/2006/relationships/hyperlink" Target="http://www.nevo.co.il/case/21474168" TargetMode="External"/><Relationship Id="rId33" Type="http://schemas.openxmlformats.org/officeDocument/2006/relationships/hyperlink" Target="http://www.nevo.co.il/case/20455789" TargetMode="External"/><Relationship Id="rId34" Type="http://schemas.openxmlformats.org/officeDocument/2006/relationships/hyperlink" Target="http://www.nevo.co.il/case/13093721" TargetMode="External"/><Relationship Id="rId35" Type="http://schemas.openxmlformats.org/officeDocument/2006/relationships/hyperlink" Target="http://www.nevo.co.il/case/5692319" TargetMode="External"/><Relationship Id="rId36" Type="http://schemas.openxmlformats.org/officeDocument/2006/relationships/hyperlink" Target="http://www.nevo.co.il/case/8471804" TargetMode="External"/><Relationship Id="rId37" Type="http://schemas.openxmlformats.org/officeDocument/2006/relationships/hyperlink" Target="http://www.nevo.co.il/case/18058872" TargetMode="External"/><Relationship Id="rId38" Type="http://schemas.openxmlformats.org/officeDocument/2006/relationships/hyperlink" Target="http://www.court.gov.il/" TargetMode="External"/><Relationship Id="rId39" Type="http://schemas.openxmlformats.org/officeDocument/2006/relationships/hyperlink" Target="http://www.nevo.co.il/advertisements/nevo-100.doc" TargetMode="External"/><Relationship Id="rId40" Type="http://schemas.openxmlformats.org/officeDocument/2006/relationships/header" Target="header1.xml"/><Relationship Id="rId41" Type="http://schemas.openxmlformats.org/officeDocument/2006/relationships/footer" Target="footer1.xml"/><Relationship Id="rId42" Type="http://schemas.openxmlformats.org/officeDocument/2006/relationships/fontTable" Target="fontTable.xml"/><Relationship Id="rId43" Type="http://schemas.openxmlformats.org/officeDocument/2006/relationships/settings" Target="settings.xml"/><Relationship Id="rId4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Application>LibreOffice/24.8.4.2$MacOSX_AARCH64 LibreOffice_project/bb3cfa12c7b1bf994ecc5649a80400d06cd71002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2017-01-23T09:13:00Z</dcterms:created>
  <dc:creator> </dc:creator>
  <dc:description/>
  <cp:keywords/>
  <dc:language>en-IL</dc:language>
  <cp:lastModifiedBy>orly</cp:lastModifiedBy>
  <dcterms:modified xsi:type="dcterms:W3CDTF">2017-01-23T09:13:00Z</dcterms:modified>
  <cp:revision>2</cp:revision>
  <dc:subject> </dc:subject>
  <dc:title>nevo.co.il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ELLANT">
    <vt:lpwstr>רונן דהוד</vt:lpwstr>
  </property>
  <property fmtid="{D5CDD505-2E9C-101B-9397-08002B2CF9AE}" pid="3" name="APPELLANT1">
    <vt:lpwstr/>
  </property>
  <property fmtid="{D5CDD505-2E9C-101B-9397-08002B2CF9AE}" pid="4" name="APPELLANT2">
    <vt:lpwstr/>
  </property>
  <property fmtid="{D5CDD505-2E9C-101B-9397-08002B2CF9AE}" pid="5" name="APPELLEE">
    <vt:lpwstr>מדינת ישראל</vt:lpwstr>
  </property>
  <property fmtid="{D5CDD505-2E9C-101B-9397-08002B2CF9AE}" pid="6" name="APPELLEE1">
    <vt:lpwstr/>
  </property>
  <property fmtid="{D5CDD505-2E9C-101B-9397-08002B2CF9AE}" pid="7" name="APPELLEE2">
    <vt:lpwstr/>
  </property>
  <property fmtid="{D5CDD505-2E9C-101B-9397-08002B2CF9AE}" pid="8" name="CASESLISTTMP1">
    <vt:lpwstr>20741375:2;20741393;13022252;5590507;21472954;5594979;17948130;5821327;21472788;21474168;20455789;13093721;5692319;8471804;18058872</vt:lpwstr>
  </property>
  <property fmtid="{D5CDD505-2E9C-101B-9397-08002B2CF9AE}" pid="9" name="CITY">
    <vt:lpwstr/>
  </property>
  <property fmtid="{D5CDD505-2E9C-101B-9397-08002B2CF9AE}" pid="10" name="DATE">
    <vt:lpwstr>20170119</vt:lpwstr>
  </property>
  <property fmtid="{D5CDD505-2E9C-101B-9397-08002B2CF9AE}" pid="11" name="DELEMATA">
    <vt:lpwstr/>
  </property>
  <property fmtid="{D5CDD505-2E9C-101B-9397-08002B2CF9AE}" pid="12" name="ISABSTRACT">
    <vt:lpwstr>Y</vt:lpwstr>
  </property>
  <property fmtid="{D5CDD505-2E9C-101B-9397-08002B2CF9AE}" pid="13" name="JUDGE">
    <vt:lpwstr>א' חיות;ח' מלצר;ד' ברק ארז</vt:lpwstr>
  </property>
  <property fmtid="{D5CDD505-2E9C-101B-9397-08002B2CF9AE}" pid="14" name="LAWLISTTMP1">
    <vt:lpwstr>70301/144.b2:2;144.c:2;029:4;144.a:2;144.b:2</vt:lpwstr>
  </property>
  <property fmtid="{D5CDD505-2E9C-101B-9397-08002B2CF9AE}" pid="15" name="LAWYER">
    <vt:lpwstr>חיים שוייצר;אביב חוזה</vt:lpwstr>
  </property>
  <property fmtid="{D5CDD505-2E9C-101B-9397-08002B2CF9AE}" pid="16" name="LINKK1">
    <vt:lpwstr/>
  </property>
  <property fmtid="{D5CDD505-2E9C-101B-9397-08002B2CF9AE}" pid="17" name="LINKK2">
    <vt:lpwstr/>
  </property>
  <property fmtid="{D5CDD505-2E9C-101B-9397-08002B2CF9AE}" pid="18" name="LINKK3">
    <vt:lpwstr/>
  </property>
  <property fmtid="{D5CDD505-2E9C-101B-9397-08002B2CF9AE}" pid="19" name="LINKK4">
    <vt:lpwstr/>
  </property>
  <property fmtid="{D5CDD505-2E9C-101B-9397-08002B2CF9AE}" pid="20" name="LINKK5">
    <vt:lpwstr/>
  </property>
  <property fmtid="{D5CDD505-2E9C-101B-9397-08002B2CF9AE}" pid="21" name="METAKZER">
    <vt:lpwstr>קרן</vt:lpwstr>
  </property>
  <property fmtid="{D5CDD505-2E9C-101B-9397-08002B2CF9AE}" pid="22" name="NEWPARTA">
    <vt:lpwstr/>
  </property>
  <property fmtid="{D5CDD505-2E9C-101B-9397-08002B2CF9AE}" pid="23" name="NEWPARTB">
    <vt:lpwstr/>
  </property>
  <property fmtid="{D5CDD505-2E9C-101B-9397-08002B2CF9AE}" pid="24" name="NEWPARTC">
    <vt:lpwstr/>
  </property>
  <property fmtid="{D5CDD505-2E9C-101B-9397-08002B2CF9AE}" pid="25" name="NEWPROC">
    <vt:lpwstr/>
  </property>
  <property fmtid="{D5CDD505-2E9C-101B-9397-08002B2CF9AE}" pid="26" name="NOSE11">
    <vt:lpwstr>עונשין</vt:lpwstr>
  </property>
  <property fmtid="{D5CDD505-2E9C-101B-9397-08002B2CF9AE}" pid="27" name="NOSE110">
    <vt:lpwstr/>
  </property>
  <property fmtid="{D5CDD505-2E9C-101B-9397-08002B2CF9AE}" pid="28" name="NOSE12">
    <vt:lpwstr>עונשין</vt:lpwstr>
  </property>
  <property fmtid="{D5CDD505-2E9C-101B-9397-08002B2CF9AE}" pid="29" name="NOSE13">
    <vt:lpwstr>דיון פלילי</vt:lpwstr>
  </property>
  <property fmtid="{D5CDD505-2E9C-101B-9397-08002B2CF9AE}" pid="30" name="NOSE14">
    <vt:lpwstr/>
  </property>
  <property fmtid="{D5CDD505-2E9C-101B-9397-08002B2CF9AE}" pid="31" name="NOSE15">
    <vt:lpwstr/>
  </property>
  <property fmtid="{D5CDD505-2E9C-101B-9397-08002B2CF9AE}" pid="32" name="NOSE16">
    <vt:lpwstr/>
  </property>
  <property fmtid="{D5CDD505-2E9C-101B-9397-08002B2CF9AE}" pid="33" name="NOSE17">
    <vt:lpwstr/>
  </property>
  <property fmtid="{D5CDD505-2E9C-101B-9397-08002B2CF9AE}" pid="34" name="NOSE18">
    <vt:lpwstr/>
  </property>
  <property fmtid="{D5CDD505-2E9C-101B-9397-08002B2CF9AE}" pid="35" name="NOSE19">
    <vt:lpwstr/>
  </property>
  <property fmtid="{D5CDD505-2E9C-101B-9397-08002B2CF9AE}" pid="36" name="NOSE1ID">
    <vt:lpwstr>77;77;18</vt:lpwstr>
  </property>
  <property fmtid="{D5CDD505-2E9C-101B-9397-08002B2CF9AE}" pid="37" name="NOSE21">
    <vt:lpwstr>ענישה</vt:lpwstr>
  </property>
  <property fmtid="{D5CDD505-2E9C-101B-9397-08002B2CF9AE}" pid="38" name="NOSE210">
    <vt:lpwstr/>
  </property>
  <property fmtid="{D5CDD505-2E9C-101B-9397-08002B2CF9AE}" pid="39" name="NOSE22">
    <vt:lpwstr>ענישה</vt:lpwstr>
  </property>
  <property fmtid="{D5CDD505-2E9C-101B-9397-08002B2CF9AE}" pid="40" name="NOSE23">
    <vt:lpwstr>ערעור</vt:lpwstr>
  </property>
  <property fmtid="{D5CDD505-2E9C-101B-9397-08002B2CF9AE}" pid="41" name="NOSE24">
    <vt:lpwstr/>
  </property>
  <property fmtid="{D5CDD505-2E9C-101B-9397-08002B2CF9AE}" pid="42" name="NOSE25">
    <vt:lpwstr/>
  </property>
  <property fmtid="{D5CDD505-2E9C-101B-9397-08002B2CF9AE}" pid="43" name="NOSE26">
    <vt:lpwstr/>
  </property>
  <property fmtid="{D5CDD505-2E9C-101B-9397-08002B2CF9AE}" pid="44" name="NOSE27">
    <vt:lpwstr/>
  </property>
  <property fmtid="{D5CDD505-2E9C-101B-9397-08002B2CF9AE}" pid="45" name="NOSE28">
    <vt:lpwstr/>
  </property>
  <property fmtid="{D5CDD505-2E9C-101B-9397-08002B2CF9AE}" pid="46" name="NOSE29">
    <vt:lpwstr/>
  </property>
  <property fmtid="{D5CDD505-2E9C-101B-9397-08002B2CF9AE}" pid="47" name="NOSE2ID">
    <vt:lpwstr>1446;1446;504</vt:lpwstr>
  </property>
  <property fmtid="{D5CDD505-2E9C-101B-9397-08002B2CF9AE}" pid="48" name="NOSE31">
    <vt:lpwstr>מדיניות ענישה: עבירות נשק</vt:lpwstr>
  </property>
  <property fmtid="{D5CDD505-2E9C-101B-9397-08002B2CF9AE}" pid="49" name="NOSE310">
    <vt:lpwstr/>
  </property>
  <property fmtid="{D5CDD505-2E9C-101B-9397-08002B2CF9AE}" pid="50" name="NOSE32">
    <vt:lpwstr>אחדות הענישה</vt:lpwstr>
  </property>
  <property fmtid="{D5CDD505-2E9C-101B-9397-08002B2CF9AE}" pid="51" name="NOSE33">
    <vt:lpwstr>התערבות במידת העונש</vt:lpwstr>
  </property>
  <property fmtid="{D5CDD505-2E9C-101B-9397-08002B2CF9AE}" pid="52" name="NOSE34">
    <vt:lpwstr/>
  </property>
  <property fmtid="{D5CDD505-2E9C-101B-9397-08002B2CF9AE}" pid="53" name="NOSE35">
    <vt:lpwstr/>
  </property>
  <property fmtid="{D5CDD505-2E9C-101B-9397-08002B2CF9AE}" pid="54" name="NOSE36">
    <vt:lpwstr/>
  </property>
  <property fmtid="{D5CDD505-2E9C-101B-9397-08002B2CF9AE}" pid="55" name="NOSE37">
    <vt:lpwstr/>
  </property>
  <property fmtid="{D5CDD505-2E9C-101B-9397-08002B2CF9AE}" pid="56" name="NOSE38">
    <vt:lpwstr/>
  </property>
  <property fmtid="{D5CDD505-2E9C-101B-9397-08002B2CF9AE}" pid="57" name="NOSE39">
    <vt:lpwstr/>
  </property>
  <property fmtid="{D5CDD505-2E9C-101B-9397-08002B2CF9AE}" pid="58" name="NOSE3ID">
    <vt:lpwstr>13800;12547;15230</vt:lpwstr>
  </property>
  <property fmtid="{D5CDD505-2E9C-101B-9397-08002B2CF9AE}" pid="59" name="PADIDATE">
    <vt:lpwstr>20170123</vt:lpwstr>
  </property>
  <property fmtid="{D5CDD505-2E9C-101B-9397-08002B2CF9AE}" pid="60" name="PADIMAIL">
    <vt:lpwstr>YES</vt:lpwstr>
  </property>
  <property fmtid="{D5CDD505-2E9C-101B-9397-08002B2CF9AE}" pid="61" name="PAGE">
    <vt:lpwstr/>
  </property>
  <property fmtid="{D5CDD505-2E9C-101B-9397-08002B2CF9AE}" pid="62" name="PART">
    <vt:lpwstr/>
  </property>
  <property fmtid="{D5CDD505-2E9C-101B-9397-08002B2CF9AE}" pid="63" name="PROCESS">
    <vt:lpwstr>עפ</vt:lpwstr>
  </property>
  <property fmtid="{D5CDD505-2E9C-101B-9397-08002B2CF9AE}" pid="64" name="PROCNUM">
    <vt:lpwstr>4154</vt:lpwstr>
  </property>
  <property fmtid="{D5CDD505-2E9C-101B-9397-08002B2CF9AE}" pid="65" name="PROCYEAR">
    <vt:lpwstr>16</vt:lpwstr>
  </property>
  <property fmtid="{D5CDD505-2E9C-101B-9397-08002B2CF9AE}" pid="66" name="PSAKDIN">
    <vt:lpwstr>פסק-דין</vt:lpwstr>
  </property>
  <property fmtid="{D5CDD505-2E9C-101B-9397-08002B2CF9AE}" pid="67" name="TYPE">
    <vt:lpwstr>1</vt:lpwstr>
  </property>
  <property fmtid="{D5CDD505-2E9C-101B-9397-08002B2CF9AE}" pid="68" name="TYPE_ABS_DATE">
    <vt:lpwstr>410120170119</vt:lpwstr>
  </property>
  <property fmtid="{D5CDD505-2E9C-101B-9397-08002B2CF9AE}" pid="69" name="TYPE_N_DATE">
    <vt:lpwstr>41020170119</vt:lpwstr>
  </property>
  <property fmtid="{D5CDD505-2E9C-101B-9397-08002B2CF9AE}" pid="70" name="VOLUME">
    <vt:lpwstr/>
  </property>
  <property fmtid="{D5CDD505-2E9C-101B-9397-08002B2CF9AE}" pid="71" name="WORDNUMPAGES">
    <vt:lpwstr>8</vt:lpwstr>
  </property>
</Properties>
</file>