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ind w:end="0"/>
        <w:jc w:val="start"/>
        <w:rPr/>
      </w:pPr>
      <w:r>
        <w:rPr>
          <w:rtl w:val="true"/>
        </w:rPr>
      </w:r>
    </w:p>
    <w:p>
      <w:pPr>
        <w:pStyle w:val="Normal"/>
        <w:overflowPunct w:val="false"/>
        <w:autoSpaceDE w:val="false"/>
        <w:ind w:end="0"/>
        <w:jc w:val="end"/>
        <w:rPr>
          <w:rFonts w:cs="Miriam"/>
          <w:b/>
          <w:bCs/>
          <w:sz w:val="16"/>
          <w:szCs w:val="16"/>
          <w:lang w:eastAsia="he-IL"/>
        </w:rPr>
      </w:pPr>
      <w:r>
        <w:rPr>
          <w:rFonts w:cs="Miriam"/>
          <w:b/>
          <w:bCs/>
          <w:sz w:val="16"/>
          <w:szCs w:val="16"/>
          <w:rtl w:val="true"/>
          <w:lang w:eastAsia="he-IL"/>
        </w:rPr>
        <w:t> </w:t>
      </w:r>
    </w:p>
    <w:tbl>
      <w:tblPr>
        <w:tblW w:w="8522" w:type="dxa"/>
        <w:jc w:val="start"/>
        <w:tblInd w:w="66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</w:p>
        </w:tc>
      </w:tr>
    </w:tbl>
    <w:p>
      <w:pPr>
        <w:pStyle w:val="Normal"/>
        <w:overflowPunct w:val="false"/>
        <w:autoSpaceDE w:val="false"/>
        <w:ind w:end="0"/>
        <w:jc w:val="end"/>
        <w:rPr>
          <w:rFonts w:cs="Miriam"/>
          <w:b/>
          <w:bCs/>
          <w:sz w:val="20"/>
        </w:rPr>
      </w:pPr>
      <w:r>
        <w:rPr>
          <w:rFonts w:cs="Miriam"/>
          <w:b/>
          <w:bCs/>
          <w:sz w:val="20"/>
          <w:rtl w:val="true"/>
        </w:rPr>
        <w:t> </w:t>
      </w:r>
    </w:p>
    <w:tbl>
      <w:tblPr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5318/03</w:t>
            </w:r>
          </w:p>
        </w:tc>
      </w:tr>
    </w:tbl>
    <w:p>
      <w:pPr>
        <w:pStyle w:val="Normal"/>
        <w:overflowPunct w:val="false"/>
        <w:autoSpaceDE w:val="false"/>
        <w:ind w:end="0"/>
        <w:jc w:val="end"/>
        <w:rPr>
          <w:rFonts w:cs="Miriam"/>
          <w:b/>
          <w:bCs/>
          <w:sz w:val="20"/>
        </w:rPr>
      </w:pPr>
      <w:r>
        <w:rPr>
          <w:rFonts w:cs="Miriam"/>
          <w:b/>
          <w:bCs/>
          <w:sz w:val="20"/>
          <w:rtl w:val="true"/>
        </w:rPr>
        <w:t> 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  <w:gridCol w:w="3284"/>
      </w:tblGrid>
      <w:tr>
        <w:trPr>
          <w:trHeight w:val="287" w:hRule="atLeast"/>
        </w:trPr>
        <w:tc>
          <w:tcPr>
            <w:tcW w:w="5238" w:type="dxa"/>
            <w:tcBorders/>
          </w:tcPr>
          <w:p>
            <w:pPr>
              <w:pStyle w:val="BodyRuller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חשין</w:t>
            </w:r>
          </w:p>
        </w:tc>
        <w:tc>
          <w:tcPr>
            <w:tcW w:w="3284" w:type="dxa"/>
            <w:tcBorders/>
          </w:tcPr>
          <w:p>
            <w:pPr>
              <w:pStyle w:val="BodyRuller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בפני</w:t>
            </w:r>
            <w:r>
              <w:rPr>
                <w:rtl w:val="true"/>
              </w:rPr>
              <w:t>:</w:t>
              <w:tab/>
            </w:r>
          </w:p>
        </w:tc>
      </w:tr>
      <w:tr>
        <w:trPr>
          <w:trHeight w:val="287" w:hRule="atLeast"/>
        </w:trPr>
        <w:tc>
          <w:tcPr>
            <w:tcW w:w="5238" w:type="dxa"/>
            <w:tcBorders/>
          </w:tcPr>
          <w:p>
            <w:pPr>
              <w:pStyle w:val="BodyRuller"/>
              <w:ind w:end="0"/>
              <w:jc w:val="start"/>
              <w:rPr/>
            </w:pPr>
            <w:bookmarkStart w:id="0" w:name="LastJudge"/>
            <w:bookmarkEnd w:id="0"/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פרוקצ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יה</w:t>
            </w:r>
          </w:p>
        </w:tc>
        <w:tc>
          <w:tcPr>
            <w:tcW w:w="3284" w:type="dxa"/>
            <w:tcBorders/>
          </w:tcPr>
          <w:p>
            <w:pPr>
              <w:pStyle w:val="BodyRuller"/>
              <w:ind w:end="0"/>
              <w:jc w:val="start"/>
              <w:rPr/>
            </w:pPr>
            <w:r>
              <w:rPr>
                <w:rtl w:val="true"/>
              </w:rPr>
              <w:t> </w:t>
            </w:r>
          </w:p>
        </w:tc>
      </w:tr>
      <w:tr>
        <w:trPr>
          <w:trHeight w:val="287" w:hRule="atLeast"/>
        </w:trPr>
        <w:tc>
          <w:tcPr>
            <w:tcW w:w="5238" w:type="dxa"/>
            <w:tcBorders/>
          </w:tcPr>
          <w:p>
            <w:pPr>
              <w:pStyle w:val="BodyRuller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חיות</w:t>
            </w:r>
          </w:p>
        </w:tc>
        <w:tc>
          <w:tcPr>
            <w:tcW w:w="3284" w:type="dxa"/>
            <w:tcBorders/>
          </w:tcPr>
          <w:p>
            <w:pPr>
              <w:pStyle w:val="BodyRuller"/>
              <w:ind w:end="0"/>
              <w:jc w:val="start"/>
              <w:rPr/>
            </w:pPr>
            <w:r>
              <w:rPr>
                <w:rtl w:val="true"/>
              </w:rPr>
              <w:t> </w:t>
            </w:r>
          </w:p>
        </w:tc>
      </w:tr>
    </w:tbl>
    <w:p>
      <w:pPr>
        <w:pStyle w:val="Ruller3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  <w:t> 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  <w:gridCol w:w="3284"/>
      </w:tblGrid>
      <w:tr>
        <w:trPr/>
        <w:tc>
          <w:tcPr>
            <w:tcW w:w="5238" w:type="dxa"/>
            <w:tcBorders/>
          </w:tcPr>
          <w:p>
            <w:pPr>
              <w:pStyle w:val="BodyRuller"/>
              <w:ind w:end="0"/>
              <w:jc w:val="start"/>
              <w:rPr/>
            </w:pPr>
            <w:bookmarkStart w:id="1" w:name="FirstAppellant"/>
            <w:bookmarkEnd w:id="1"/>
            <w:r>
              <w:rPr>
                <w:rtl w:val="true"/>
              </w:rPr>
              <w:t>סלע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עמר</w:t>
            </w:r>
          </w:p>
        </w:tc>
        <w:tc>
          <w:tcPr>
            <w:tcW w:w="3284" w:type="dxa"/>
            <w:tcBorders/>
          </w:tcPr>
          <w:p>
            <w:pPr>
              <w:pStyle w:val="BodyRuller"/>
              <w:ind w:end="0"/>
              <w:jc w:val="start"/>
              <w:rPr/>
            </w:pP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</w:tr>
    </w:tbl>
    <w:p>
      <w:pPr>
        <w:pStyle w:val="Ruller3"/>
        <w:ind w:end="0"/>
        <w:jc w:val="start"/>
        <w:rPr/>
      </w:pPr>
      <w:r>
        <w:rPr>
          <w:rtl w:val="true"/>
        </w:rPr>
        <w:tab/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  <w:gridCol w:w="3284"/>
      </w:tblGrid>
      <w:tr>
        <w:trPr/>
        <w:tc>
          <w:tcPr>
            <w:tcW w:w="5238" w:type="dxa"/>
            <w:tcBorders/>
          </w:tcPr>
          <w:p>
            <w:pPr>
              <w:pStyle w:val="BodyRuller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 </w:t>
            </w:r>
            <w:r>
              <w:rPr>
                <w:rtl w:val="true"/>
              </w:rPr>
              <w:t>ד</w:t>
            </w:r>
          </w:p>
        </w:tc>
        <w:tc>
          <w:tcPr>
            <w:tcW w:w="3284" w:type="dxa"/>
            <w:tcBorders/>
          </w:tcPr>
          <w:p>
            <w:pPr>
              <w:pStyle w:val="BodyRuller"/>
              <w:ind w:end="0"/>
              <w:jc w:val="start"/>
              <w:rPr/>
            </w:pPr>
            <w:r>
              <w:rPr>
                <w:rtl w:val="true"/>
              </w:rPr>
              <w:t> </w:t>
            </w:r>
          </w:p>
        </w:tc>
      </w:tr>
    </w:tbl>
    <w:p>
      <w:pPr>
        <w:pStyle w:val="Ruller3"/>
        <w:ind w:end="0"/>
        <w:jc w:val="start"/>
        <w:rPr/>
      </w:pPr>
      <w:r>
        <w:rPr>
          <w:rtl w:val="true"/>
        </w:rPr>
        <w:tab/>
        <w:tab/>
        <w:tab/>
        <w:t xml:space="preserve">     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  <w:gridCol w:w="3284"/>
      </w:tblGrid>
      <w:tr>
        <w:trPr/>
        <w:tc>
          <w:tcPr>
            <w:tcW w:w="5238" w:type="dxa"/>
            <w:tcBorders/>
          </w:tcPr>
          <w:p>
            <w:pPr>
              <w:pStyle w:val="BodyRuller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  <w:tc>
          <w:tcPr>
            <w:tcW w:w="3284" w:type="dxa"/>
            <w:tcBorders/>
          </w:tcPr>
          <w:p>
            <w:pPr>
              <w:pStyle w:val="BodyRuller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</w:tr>
    </w:tbl>
    <w:p>
      <w:pPr>
        <w:pStyle w:val="Ruller3"/>
        <w:ind w:end="0"/>
        <w:jc w:val="start"/>
        <w:rPr/>
      </w:pPr>
      <w:r>
        <w:rPr>
          <w:rtl w:val="true"/>
        </w:rPr>
        <w:tab/>
      </w:r>
    </w:p>
    <w:tbl>
      <w:tblPr>
        <w:tblW w:w="85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8"/>
      </w:tblGrid>
      <w:tr>
        <w:trPr/>
        <w:tc>
          <w:tcPr>
            <w:tcW w:w="8508" w:type="dxa"/>
            <w:tcBorders/>
          </w:tcPr>
          <w:p>
            <w:pPr>
              <w:pStyle w:val="BodyRuller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פסק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בירושלים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14.4.03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פ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3116/02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השופטת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</w:t>
            </w:r>
            <w:r>
              <w:rPr>
                <w:sz w:val="24"/>
                <w:szCs w:val="24"/>
                <w:rtl w:val="true"/>
              </w:rPr>
              <w:t xml:space="preserve">. </w:t>
            </w:r>
            <w:r>
              <w:rPr>
                <w:sz w:val="24"/>
                <w:sz w:val="24"/>
                <w:szCs w:val="24"/>
                <w:rtl w:val="true"/>
              </w:rPr>
              <w:t>צור</w:t>
            </w:r>
          </w:p>
        </w:tc>
      </w:tr>
    </w:tbl>
    <w:p>
      <w:pPr>
        <w:pStyle w:val="Ruller3"/>
        <w:ind w:end="0"/>
        <w:jc w:val="start"/>
        <w:rPr/>
      </w:pPr>
      <w:r>
        <w:rPr>
          <w:rtl w:val="true"/>
        </w:rPr>
        <w:tab/>
      </w:r>
    </w:p>
    <w:tbl>
      <w:tblPr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77"/>
        <w:gridCol w:w="2301"/>
        <w:gridCol w:w="3257"/>
      </w:tblGrid>
      <w:tr>
        <w:trPr/>
        <w:tc>
          <w:tcPr>
            <w:tcW w:w="2977" w:type="dxa"/>
            <w:tcBorders/>
          </w:tcPr>
          <w:p>
            <w:pPr>
              <w:pStyle w:val="BodyRuller"/>
              <w:ind w:end="0"/>
              <w:jc w:val="start"/>
              <w:rPr>
                <w:sz w:val="24"/>
                <w:szCs w:val="24"/>
              </w:rPr>
            </w:pPr>
            <w:r>
              <w:rPr>
                <w:rtl w:val="true"/>
              </w:rPr>
              <w:t>(</w:t>
            </w:r>
            <w:r>
              <w:rPr/>
              <w:t>08.01.04</w:t>
            </w:r>
            <w:r>
              <w:rPr>
                <w:rtl w:val="true"/>
              </w:rPr>
              <w:t>)</w:t>
            </w:r>
          </w:p>
        </w:tc>
        <w:tc>
          <w:tcPr>
            <w:tcW w:w="2301" w:type="dxa"/>
            <w:tcBorders/>
          </w:tcPr>
          <w:p>
            <w:pPr>
              <w:pStyle w:val="BodyRuller"/>
              <w:ind w:end="0"/>
              <w:jc w:val="start"/>
              <w:rPr/>
            </w:pPr>
            <w:r>
              <w:rPr>
                <w:sz w:val="24"/>
                <w:sz w:val="24"/>
                <w:szCs w:val="24"/>
                <w:rtl w:val="true"/>
              </w:rPr>
              <w:t>י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בטבת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תשס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     </w:t>
            </w:r>
          </w:p>
        </w:tc>
        <w:tc>
          <w:tcPr>
            <w:tcW w:w="3257" w:type="dxa"/>
            <w:tcBorders/>
          </w:tcPr>
          <w:p>
            <w:pPr>
              <w:pStyle w:val="BodyRuller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</w:tr>
    </w:tbl>
    <w:p>
      <w:pPr>
        <w:pStyle w:val="Ruller3"/>
        <w:ind w:end="0"/>
        <w:jc w:val="start"/>
        <w:rPr/>
      </w:pPr>
      <w:r>
        <w:rPr>
          <w:rtl w:val="true"/>
        </w:rPr>
        <w:t> </w:t>
      </w:r>
    </w:p>
    <w:tbl>
      <w:tblPr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  <w:gridCol w:w="3257"/>
      </w:tblGrid>
      <w:tr>
        <w:trPr/>
        <w:tc>
          <w:tcPr>
            <w:tcW w:w="5238" w:type="dxa"/>
            <w:tcBorders/>
          </w:tcPr>
          <w:p>
            <w:pPr>
              <w:pStyle w:val="BodyRuller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קובי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סודרי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3257" w:type="dxa"/>
            <w:tcBorders/>
          </w:tcPr>
          <w:p>
            <w:pPr>
              <w:pStyle w:val="BodyRuller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</w:tr>
    </w:tbl>
    <w:p>
      <w:pPr>
        <w:pStyle w:val="Ruller3"/>
        <w:ind w:end="0"/>
        <w:jc w:val="start"/>
        <w:rPr/>
      </w:pPr>
      <w:r>
        <w:rPr>
          <w:rtl w:val="true"/>
        </w:rPr>
        <w:t> </w:t>
      </w:r>
    </w:p>
    <w:tbl>
      <w:tblPr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  <w:gridCol w:w="3257"/>
      </w:tblGrid>
      <w:tr>
        <w:trPr/>
        <w:tc>
          <w:tcPr>
            <w:tcW w:w="5238" w:type="dxa"/>
            <w:tcBorders/>
          </w:tcPr>
          <w:p>
            <w:pPr>
              <w:pStyle w:val="BodyRuller"/>
              <w:ind w:end="0"/>
              <w:jc w:val="start"/>
              <w:rPr/>
            </w:pPr>
            <w:bookmarkStart w:id="2" w:name="FirstLawyer"/>
            <w:bookmarkEnd w:id="2"/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דניאלה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ביניש</w:t>
            </w:r>
          </w:p>
          <w:p>
            <w:pPr>
              <w:pStyle w:val="BodyRuller"/>
              <w:ind w:end="0"/>
              <w:jc w:val="start"/>
              <w:rPr/>
            </w:pPr>
            <w:r>
              <w:rPr>
                <w:rtl w:val="true"/>
              </w:rPr>
              <w:t> </w:t>
            </w:r>
          </w:p>
        </w:tc>
        <w:tc>
          <w:tcPr>
            <w:tcW w:w="3257" w:type="dxa"/>
            <w:tcBorders/>
          </w:tcPr>
          <w:p>
            <w:pPr>
              <w:pStyle w:val="BodyRuller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overflowPunct w:val="false"/>
        <w:autoSpaceDE w:val="false"/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overflowPunct w:val="false"/>
        <w:autoSpaceDE w:val="false"/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overflowPunct w:val="false"/>
        <w:autoSpaceDE w:val="false"/>
        <w:ind w:end="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2552" w:leader="none"/>
        </w:tabs>
        <w:overflowPunct w:val="false"/>
        <w:autoSpaceDE w:val="false"/>
        <w:ind w:end="0"/>
        <w:jc w:val="center"/>
        <w:rPr>
          <w:rFonts w:cs="FrankRuehl"/>
          <w:szCs w:val="28"/>
        </w:rPr>
      </w:pPr>
      <w:r>
        <w:rPr>
          <w:rFonts w:cs="FrankRuehl"/>
          <w:szCs w:val="28"/>
          <w:rtl w:val="true"/>
        </w:rPr>
        <w:t>לגזה</w:t>
      </w:r>
      <w:r>
        <w:rPr>
          <w:rFonts w:cs="FrankRuehl"/>
          <w:szCs w:val="28"/>
          <w:rtl w:val="true"/>
        </w:rPr>
        <w:t>"</w:t>
      </w:r>
      <w:r>
        <w:rPr>
          <w:rFonts w:cs="FrankRuehl"/>
          <w:szCs w:val="28"/>
          <w:rtl w:val="true"/>
        </w:rPr>
        <w:t>ד</w:t>
      </w:r>
      <w:r>
        <w:rPr>
          <w:szCs w:val="28"/>
          <w:rtl w:val="true"/>
        </w:rPr>
        <w:t xml:space="preserve"> </w:t>
      </w:r>
      <w:r>
        <w:rPr>
          <w:rFonts w:cs="FrankRuehl"/>
          <w:szCs w:val="28"/>
          <w:rtl w:val="true"/>
        </w:rPr>
        <w:t>במחוזי</w:t>
      </w:r>
      <w:r>
        <w:rPr>
          <w:rFonts w:cs="FrankRuehl"/>
          <w:szCs w:val="28"/>
          <w:rtl w:val="true"/>
        </w:rPr>
        <w:t xml:space="preserve">: </w:t>
      </w:r>
      <w:hyperlink r:id="rId2">
        <w:r>
          <w:rPr>
            <w:rStyle w:val="Hyperlink"/>
            <w:rFonts w:cs="FrankRuehl"/>
            <w:sz w:val="22"/>
            <w:sz w:val="22"/>
            <w:szCs w:val="28"/>
            <w:rtl w:val="true"/>
          </w:rPr>
          <w:t>תפ</w:t>
        </w:r>
        <w:r>
          <w:rPr>
            <w:rStyle w:val="Hyperlink"/>
            <w:sz w:val="22"/>
            <w:sz w:val="22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2"/>
            <w:szCs w:val="28"/>
            <w:rtl w:val="true"/>
          </w:rPr>
          <w:t>(</w:t>
        </w:r>
        <w:r>
          <w:rPr>
            <w:rStyle w:val="Hyperlink"/>
            <w:rFonts w:cs="FrankRuehl"/>
            <w:sz w:val="22"/>
            <w:sz w:val="22"/>
            <w:szCs w:val="28"/>
            <w:rtl w:val="true"/>
          </w:rPr>
          <w:t>י</w:t>
        </w:r>
        <w:r>
          <w:rPr>
            <w:rStyle w:val="Hyperlink"/>
            <w:rFonts w:cs="FrankRuehl"/>
            <w:sz w:val="22"/>
            <w:szCs w:val="28"/>
            <w:rtl w:val="true"/>
          </w:rPr>
          <w:t>-</w:t>
        </w:r>
        <w:r>
          <w:rPr>
            <w:rStyle w:val="Hyperlink"/>
            <w:rFonts w:cs="FrankRuehl"/>
            <w:sz w:val="22"/>
            <w:sz w:val="22"/>
            <w:szCs w:val="28"/>
            <w:rtl w:val="true"/>
          </w:rPr>
          <w:t>ם</w:t>
        </w:r>
        <w:r>
          <w:rPr>
            <w:rStyle w:val="Hyperlink"/>
            <w:rFonts w:cs="FrankRuehl"/>
            <w:sz w:val="22"/>
            <w:szCs w:val="28"/>
            <w:rtl w:val="true"/>
          </w:rPr>
          <w:t xml:space="preserve">) </w:t>
        </w:r>
        <w:r>
          <w:rPr>
            <w:rStyle w:val="Hyperlink"/>
            <w:rFonts w:cs="FrankRuehl"/>
            <w:sz w:val="22"/>
            <w:szCs w:val="28"/>
          </w:rPr>
          <w:t>3116/02</w:t>
        </w:r>
        <w:r>
          <w:rPr>
            <w:rStyle w:val="Hyperlink"/>
            <w:rFonts w:cs="FrankRuehl"/>
            <w:sz w:val="22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2"/>
            <w:sz w:val="22"/>
            <w:szCs w:val="28"/>
            <w:rtl w:val="true"/>
          </w:rPr>
          <w:t>מדינת</w:t>
        </w:r>
        <w:r>
          <w:rPr>
            <w:rStyle w:val="Hyperlink"/>
            <w:sz w:val="22"/>
            <w:sz w:val="22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2"/>
            <w:sz w:val="22"/>
            <w:szCs w:val="28"/>
            <w:rtl w:val="true"/>
          </w:rPr>
          <w:t>ישראל</w:t>
        </w:r>
        <w:r>
          <w:rPr>
            <w:rStyle w:val="Hyperlink"/>
            <w:sz w:val="22"/>
            <w:sz w:val="22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2"/>
            <w:sz w:val="22"/>
            <w:szCs w:val="28"/>
            <w:rtl w:val="true"/>
          </w:rPr>
          <w:t>נ</w:t>
        </w:r>
        <w:r>
          <w:rPr>
            <w:rStyle w:val="Hyperlink"/>
            <w:rFonts w:cs="FrankRuehl"/>
            <w:sz w:val="22"/>
            <w:szCs w:val="28"/>
            <w:rtl w:val="true"/>
          </w:rPr>
          <w:t xml:space="preserve">' </w:t>
        </w:r>
        <w:r>
          <w:rPr>
            <w:rStyle w:val="Hyperlink"/>
            <w:rFonts w:cs="FrankRuehl"/>
            <w:sz w:val="22"/>
            <w:sz w:val="22"/>
            <w:szCs w:val="28"/>
            <w:rtl w:val="true"/>
          </w:rPr>
          <w:t>סלע</w:t>
        </w:r>
        <w:r>
          <w:rPr>
            <w:rStyle w:val="Hyperlink"/>
            <w:sz w:val="22"/>
            <w:sz w:val="22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2"/>
            <w:sz w:val="22"/>
            <w:szCs w:val="28"/>
            <w:rtl w:val="true"/>
          </w:rPr>
          <w:t>עמר</w:t>
        </w:r>
      </w:hyperlink>
      <w:r>
        <w:rPr>
          <w:rFonts w:cs="FrankRuehl"/>
          <w:color w:val="000000"/>
          <w:sz w:val="22"/>
          <w:szCs w:val="28"/>
          <w:rtl w:val="true"/>
        </w:rPr>
        <w:t xml:space="preserve">, </w:t>
      </w:r>
      <w:r>
        <w:rPr>
          <w:rFonts w:cs="FrankRuehl"/>
          <w:color w:val="000000"/>
          <w:sz w:val="22"/>
          <w:sz w:val="22"/>
          <w:szCs w:val="28"/>
          <w:rtl w:val="true"/>
        </w:rPr>
        <w:t>יהודית</w:t>
      </w:r>
      <w:r>
        <w:rPr>
          <w:color w:val="000000"/>
          <w:sz w:val="22"/>
          <w:sz w:val="22"/>
          <w:szCs w:val="28"/>
          <w:rtl w:val="true"/>
        </w:rPr>
        <w:t xml:space="preserve"> </w:t>
      </w:r>
      <w:r>
        <w:rPr>
          <w:rFonts w:cs="FrankRuehl"/>
          <w:color w:val="000000"/>
          <w:sz w:val="22"/>
          <w:sz w:val="22"/>
          <w:szCs w:val="28"/>
          <w:rtl w:val="true"/>
        </w:rPr>
        <w:t>צור</w:t>
      </w:r>
    </w:p>
    <w:p>
      <w:pPr>
        <w:pStyle w:val="Normal"/>
        <w:tabs>
          <w:tab w:val="clear" w:pos="720"/>
          <w:tab w:val="left" w:pos="2552" w:leader="none"/>
        </w:tabs>
        <w:overflowPunct w:val="false"/>
        <w:autoSpaceDE w:val="false"/>
        <w:ind w:end="0"/>
        <w:jc w:val="start"/>
        <w:rPr>
          <w:rFonts w:cs="FrankRuehl"/>
          <w:szCs w:val="28"/>
        </w:rPr>
      </w:pPr>
      <w:r>
        <w:rPr>
          <w:rFonts w:cs="FrankRuehl"/>
          <w:szCs w:val="28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overflowPunct w:val="false"/>
        <w:autoSpaceDE w:val="false"/>
        <w:ind w:end="0"/>
        <w:jc w:val="start"/>
        <w:rPr>
          <w:rFonts w:cs="David"/>
          <w:sz w:val="20"/>
        </w:rPr>
      </w:pPr>
      <w:r>
        <w:rPr>
          <w:rFonts w:cs="David"/>
          <w:sz w:val="20"/>
          <w:rtl w:val="true"/>
        </w:rPr>
        <w:t> 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3" w:name="PsakDin"/>
            <w:bookmarkEnd w:id="3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  <w:t> </w:t>
      </w:r>
    </w:p>
    <w:p>
      <w:pPr>
        <w:pStyle w:val="BODYVERDICT"/>
        <w:numPr>
          <w:ilvl w:val="0"/>
          <w:numId w:val="0"/>
        </w:numPr>
        <w:spacing w:lineRule="auto" w:line="360"/>
        <w:ind w:hanging="0" w:start="0" w:end="0"/>
        <w:jc w:val="start"/>
        <w:outlineLvl w:val="0"/>
        <w:rPr/>
      </w:pPr>
      <w:r>
        <w:rPr>
          <w:rFonts w:cs="Miriam"/>
          <w:sz w:val="24"/>
          <w:sz w:val="24"/>
          <w:szCs w:val="24"/>
          <w:u w:val="single"/>
          <w:rtl w:val="true"/>
        </w:rPr>
        <w:t>השופטת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א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פרוקצ</w:t>
      </w:r>
      <w:r>
        <w:rPr>
          <w:rFonts w:cs="Miriam"/>
          <w:sz w:val="24"/>
          <w:szCs w:val="24"/>
          <w:u w:val="single"/>
          <w:rtl w:val="true"/>
        </w:rPr>
        <w:t>'</w:t>
      </w:r>
      <w:r>
        <w:rPr>
          <w:rFonts w:cs="Miriam"/>
          <w:sz w:val="24"/>
          <w:sz w:val="24"/>
          <w:szCs w:val="24"/>
          <w:u w:val="single"/>
          <w:rtl w:val="true"/>
        </w:rPr>
        <w:t>יה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"/>
        <w:ind w:end="0"/>
        <w:jc w:val="both"/>
        <w:rPr/>
      </w:pPr>
      <w:r>
        <w:rPr>
          <w:rtl w:val="true"/>
        </w:rPr>
        <w:t> </w:t>
      </w:r>
    </w:p>
    <w:p>
      <w:pPr>
        <w:pStyle w:val="Ruller4"/>
        <w:ind w:end="0"/>
        <w:jc w:val="both"/>
        <w:rPr>
          <w:color w:val="FFFFFF"/>
          <w:sz w:val="4"/>
          <w:szCs w:val="4"/>
        </w:rPr>
      </w:pPr>
      <w:r>
        <w:rPr>
          <w:color w:val="FFFFFF"/>
          <w:sz w:val="4"/>
          <w:szCs w:val="4"/>
          <w:rtl w:val="true"/>
        </w:rPr>
      </w:r>
    </w:p>
    <w:p>
      <w:pPr>
        <w:pStyle w:val="Ruller4"/>
        <w:ind w:end="0"/>
        <w:jc w:val="both"/>
        <w:rPr>
          <w:color w:val="FFFFFF"/>
          <w:sz w:val="4"/>
          <w:szCs w:val="4"/>
        </w:rPr>
      </w:pPr>
      <w:r>
        <w:rPr>
          <w:color w:val="FFFFFF"/>
          <w:sz w:val="4"/>
          <w:szCs w:val="4"/>
        </w:rPr>
        <w:t>5129371</w:t>
      </w:r>
    </w:p>
    <w:p>
      <w:pPr>
        <w:pStyle w:val="Ruller4"/>
        <w:ind w:end="0"/>
        <w:jc w:val="both"/>
        <w:rPr/>
      </w:pPr>
      <w:r>
        <w:rPr/>
        <w:t>1</w:t>
      </w:r>
      <w:r>
        <w:rPr>
          <w:rtl w:val="true"/>
        </w:rPr>
        <w:t>.</w:t>
        <w:tab/>
      </w:r>
      <w:r>
        <w:rPr>
          <w:rtl w:val="true"/>
        </w:rPr>
        <w:t>זהו</w:t>
      </w:r>
      <w:r>
        <w:rPr>
          <w:rFonts w:eastAsia="Arial TUR" w:cs="Arial TUR"/>
          <w:rtl w:val="true"/>
        </w:rPr>
        <w:t xml:space="preserve"> </w:t>
      </w:r>
      <w:bookmarkStart w:id="4" w:name="ABSTRACT_START"/>
      <w:bookmarkEnd w:id="4"/>
      <w:r>
        <w:rPr>
          <w:rtl w:val="true"/>
        </w:rPr>
        <w:t>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שהוטל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בהליך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בארבעה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אישומים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, </w:t>
      </w:r>
      <w:r>
        <w:rPr>
          <w:rtl w:val="true"/>
        </w:rPr>
        <w:t>בניגוד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לסעיף</w:t>
      </w:r>
      <w:r>
        <w:rPr>
          <w:rFonts w:eastAsia="Arial TUR" w:cs="Arial TUR"/>
          <w:rtl w:val="true"/>
        </w:rPr>
        <w:t xml:space="preserve"> </w:t>
      </w:r>
      <w:r>
        <w:rPr/>
        <w:t>144</w:t>
      </w:r>
      <w:r>
        <w:rPr>
          <w:rtl w:val="true"/>
        </w:rPr>
        <w:t>(</w:t>
      </w:r>
      <w:r>
        <w:rPr>
          <w:rtl w:val="true"/>
        </w:rPr>
        <w:t>ב</w:t>
      </w:r>
      <w:r>
        <w:rPr/>
        <w:t>2</w:t>
      </w:r>
      <w:r>
        <w:rPr>
          <w:rtl w:val="true"/>
        </w:rPr>
        <w:t xml:space="preserve">) </w:t>
      </w:r>
      <w:r>
        <w:rPr>
          <w:rtl w:val="true"/>
        </w:rPr>
        <w:t>לחוק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 xml:space="preserve">. </w:t>
      </w:r>
      <w:r>
        <w:rPr>
          <w:rtl w:val="true"/>
        </w:rPr>
        <w:t>הרשעה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השנים</w:t>
      </w:r>
      <w:r>
        <w:rPr>
          <w:rFonts w:eastAsia="Arial TUR" w:cs="Arial TUR"/>
          <w:rtl w:val="true"/>
        </w:rPr>
        <w:t xml:space="preserve"> </w:t>
      </w:r>
      <w:r>
        <w:rPr/>
        <w:t>2000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2001</w:t>
      </w:r>
      <w:r>
        <w:rPr>
          <w:rtl w:val="true"/>
        </w:rPr>
        <w:t xml:space="preserve"> </w:t>
      </w:r>
      <w:r>
        <w:rPr>
          <w:rtl w:val="true"/>
        </w:rPr>
        <w:t>מכר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במספר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הזדמנויות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אמצעי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לחימה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תחמושת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כדורים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בכמויות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גדולות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ביותר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תמורת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סכומי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כסף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ניכרים</w:t>
      </w:r>
      <w:r>
        <w:rPr>
          <w:rtl w:val="true"/>
        </w:rPr>
        <w:t>.</w:t>
      </w:r>
      <w:bookmarkStart w:id="5" w:name="ABSTRACT_END"/>
      <w:bookmarkEnd w:id="5"/>
      <w:r>
        <w:rPr>
          <w:rtl w:val="true"/>
        </w:rPr>
        <w:t xml:space="preserve"> </w:t>
      </w:r>
      <w:r>
        <w:rPr>
          <w:rtl w:val="true"/>
        </w:rPr>
        <w:t>אמצעי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הלחימה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נגנבו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מצה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השותף</w:t>
      </w:r>
      <w:r>
        <w:rPr>
          <w:rtl w:val="true"/>
        </w:rPr>
        <w:t xml:space="preserve">, </w:t>
      </w:r>
      <w:r>
        <w:rPr>
          <w:rtl w:val="true"/>
        </w:rPr>
        <w:t>חברו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ובידיעתו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שהשותף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מנצל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לצורך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חייל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סדיר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בצבא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נגישותו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לתחמושת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צהל</w:t>
      </w:r>
      <w:r>
        <w:rPr>
          <w:rtl w:val="true"/>
        </w:rPr>
        <w:t>"</w:t>
      </w:r>
      <w:r>
        <w:rPr>
          <w:rtl w:val="true"/>
        </w:rPr>
        <w:t>ית</w:t>
      </w:r>
      <w:r>
        <w:rPr>
          <w:rtl w:val="true"/>
        </w:rPr>
        <w:t xml:space="preserve">. </w:t>
      </w:r>
      <w:r>
        <w:rPr>
          <w:rtl w:val="true"/>
        </w:rPr>
        <w:t>הרשעת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בעקבות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טיעון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הצדדים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שהתייחס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לאחריות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בלבד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היבט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נ</w:t>
      </w:r>
    </w:p>
    <w:p>
      <w:pPr>
        <w:pStyle w:val="Ruller4"/>
        <w:ind w:end="0"/>
        <w:jc w:val="both"/>
        <w:rPr/>
      </w:pPr>
      <w:r>
        <w:rPr>
          <w:rtl w:val="true"/>
        </w:rPr>
        <w:t> </w:t>
      </w:r>
    </w:p>
    <w:p>
      <w:pPr>
        <w:pStyle w:val="Ruller4"/>
        <w:ind w:end="0"/>
        <w:jc w:val="both"/>
        <w:rPr/>
      </w:pPr>
      <w:r>
        <w:rPr/>
        <w:t>2</w:t>
      </w:r>
      <w:r>
        <w:rPr>
          <w:rtl w:val="true"/>
        </w:rPr>
        <w:t>.</w:t>
        <w:tab/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שנות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ושנה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קובל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בפנינו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חומרתו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וטוען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לחומרה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מוטעית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נמכר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לגורמים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עויינים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הוכח</w:t>
      </w:r>
      <w:r>
        <w:rPr>
          <w:rtl w:val="true"/>
        </w:rPr>
        <w:t xml:space="preserve">,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חולק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נמכר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לפלשתינאים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מהשטחים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נטען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מספיק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במכירת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אמצעי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לחימה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כדורים</w:t>
      </w:r>
      <w:r>
        <w:rPr>
          <w:rtl w:val="true"/>
        </w:rPr>
        <w:t xml:space="preserve">, </w:t>
      </w:r>
      <w:r>
        <w:rPr>
          <w:rtl w:val="true"/>
        </w:rPr>
        <w:t>המצויים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במידרג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נמוך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בסיווג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אמצעי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הלחימה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מבחינת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ערכם</w:t>
      </w:r>
      <w:r>
        <w:rPr>
          <w:rtl w:val="true"/>
        </w:rPr>
        <w:t xml:space="preserve">, </w:t>
      </w:r>
      <w:r>
        <w:rPr>
          <w:rtl w:val="true"/>
        </w:rPr>
        <w:t>וכי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לראות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שנגרר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שותפו</w:t>
      </w:r>
      <w:r>
        <w:rPr>
          <w:rtl w:val="true"/>
        </w:rPr>
        <w:t xml:space="preserve">, </w:t>
      </w:r>
      <w:r>
        <w:rPr>
          <w:rtl w:val="true"/>
        </w:rPr>
        <w:t>שהיה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העבירות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הועלו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לקולא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גילו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הצעיר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יחסית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הרקע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הנורמטיבי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האפייני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לאורח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חייו</w:t>
      </w:r>
      <w:r>
        <w:rPr>
          <w:rtl w:val="true"/>
        </w:rPr>
        <w:t xml:space="preserve">, </w:t>
      </w:r>
      <w:r>
        <w:rPr>
          <w:rtl w:val="true"/>
        </w:rPr>
        <w:t>הודאתו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וחרטתו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העמוקה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שעשה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ב</w:t>
      </w:r>
    </w:p>
    <w:p>
      <w:pPr>
        <w:pStyle w:val="Ruller4"/>
        <w:ind w:end="0"/>
        <w:jc w:val="both"/>
        <w:rPr/>
      </w:pPr>
      <w:r>
        <w:rPr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הדגישה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מצידה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חומרתן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המופלגת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במיוחד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צוק</w:t>
      </w:r>
      <w:r>
        <w:rPr>
          <w:rtl w:val="true"/>
        </w:rPr>
        <w:t>-</w:t>
      </w:r>
      <w:r>
        <w:rPr>
          <w:rtl w:val="true"/>
        </w:rPr>
        <w:t>העיתים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והסיכונים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הבטחוניים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כנגדם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החברה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בישראל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להתמודד</w:t>
      </w:r>
      <w:r>
        <w:rPr>
          <w:rtl w:val="true"/>
        </w:rPr>
        <w:t xml:space="preserve">, </w:t>
      </w:r>
      <w:r>
        <w:rPr>
          <w:rtl w:val="true"/>
        </w:rPr>
        <w:t>ונוכח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הצורך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הרתעתי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שהסיכון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לשלום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הציבור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מובנה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בהן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ו</w:t>
      </w:r>
    </w:p>
    <w:p>
      <w:pPr>
        <w:pStyle w:val="Ruller4"/>
        <w:ind w:end="0"/>
        <w:jc w:val="both"/>
        <w:rPr/>
      </w:pPr>
      <w:r>
        <w:rPr>
          <w:rtl w:val="true"/>
        </w:rPr>
        <w:t> </w:t>
      </w:r>
    </w:p>
    <w:p>
      <w:pPr>
        <w:pStyle w:val="Ruller4"/>
        <w:ind w:end="0"/>
        <w:jc w:val="both"/>
        <w:rPr/>
      </w:pPr>
      <w:r>
        <w:rPr/>
        <w:t>3</w:t>
      </w:r>
      <w:r>
        <w:rPr>
          <w:rtl w:val="true"/>
        </w:rPr>
        <w:t>.</w:t>
        <w:tab/>
      </w:r>
      <w:r>
        <w:rPr>
          <w:rtl w:val="true"/>
        </w:rPr>
        <w:t>נתנו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דעתנו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למכלול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שיקולי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הצריכים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לענין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ובאנו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מסקנה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להתערבותנו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שנגזר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באורח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ומדוד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ההיבטים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החמורה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שהובאה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לפניו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להיבטי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החומרה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המתלווים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שביטל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ערכם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ושיקולי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הקולא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להביאם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בחשבון</w:t>
      </w:r>
      <w:r>
        <w:rPr>
          <w:rtl w:val="true"/>
        </w:rPr>
        <w:t xml:space="preserve">. </w:t>
      </w:r>
      <w:r>
        <w:rPr>
          <w:rtl w:val="true"/>
        </w:rPr>
        <w:t>המדובר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שכרוכים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יסודות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פליליים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מורכבים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משולבים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</w:t>
      </w:r>
      <w:r>
        <w:rPr>
          <w:rtl w:val="true"/>
        </w:rPr>
        <w:t xml:space="preserve">, </w:t>
      </w:r>
      <w:r>
        <w:rPr>
          <w:rtl w:val="true"/>
        </w:rPr>
        <w:t>מבחינתו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ידיעה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גניבת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מצה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סחר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גנוב</w:t>
      </w:r>
      <w:r>
        <w:rPr>
          <w:rtl w:val="true"/>
        </w:rPr>
        <w:t xml:space="preserve">, </w:t>
      </w:r>
      <w:r>
        <w:rPr>
          <w:rtl w:val="true"/>
        </w:rPr>
        <w:t>העברתו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גורמים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פלשתינאים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בשטחים</w:t>
      </w:r>
      <w:r>
        <w:rPr>
          <w:rtl w:val="true"/>
        </w:rPr>
        <w:t xml:space="preserve">, </w:t>
      </w:r>
      <w:r>
        <w:rPr>
          <w:rtl w:val="true"/>
        </w:rPr>
        <w:t>וכל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תמורת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בצע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כסף</w:t>
      </w:r>
      <w:r>
        <w:rPr>
          <w:rtl w:val="true"/>
        </w:rPr>
        <w:t xml:space="preserve">. </w:t>
      </w:r>
      <w:r>
        <w:rPr>
          <w:rtl w:val="true"/>
        </w:rPr>
        <w:t>העבירות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מסכנות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הציבור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ובטחונו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באורח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ומיידי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מעצם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העברתם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אמצעי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הלחימה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לגורמים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פלשתינאים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בשטחים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הוכחה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עצמם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גורמים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עויינים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פעילים</w:t>
      </w:r>
      <w:r>
        <w:rPr>
          <w:rtl w:val="true"/>
        </w:rPr>
        <w:t xml:space="preserve">, </w:t>
      </w:r>
      <w:r>
        <w:rPr>
          <w:rtl w:val="true"/>
        </w:rPr>
        <w:t>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צורך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להכביר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מילים</w:t>
      </w:r>
      <w:r>
        <w:rPr>
          <w:rtl w:val="true"/>
        </w:rPr>
        <w:t xml:space="preserve">. </w:t>
      </w:r>
      <w:r>
        <w:rPr>
          <w:rtl w:val="true"/>
        </w:rPr>
        <w:t>אולם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לכך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סממן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הפניית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עורף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בגידה</w:t>
      </w:r>
      <w:r>
        <w:rPr>
          <w:rtl w:val="true"/>
        </w:rPr>
        <w:t xml:space="preserve">, </w:t>
      </w:r>
      <w:r>
        <w:rPr>
          <w:rtl w:val="true"/>
        </w:rPr>
        <w:t>בחובת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המוטלת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אזרח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מדינתו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וכלפי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החברה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</w:t>
      </w:r>
      <w:r>
        <w:rPr>
          <w:rtl w:val="true"/>
        </w:rPr>
        <w:t xml:space="preserve">, </w:t>
      </w:r>
      <w:r>
        <w:rPr>
          <w:rtl w:val="true"/>
        </w:rPr>
        <w:t>מכוחה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לשקוד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טובתן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ובטחונן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חובת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אמונים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בצורה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בצע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כסף</w:t>
      </w:r>
      <w:r>
        <w:rPr>
          <w:rtl w:val="true"/>
        </w:rPr>
        <w:t xml:space="preserve">, </w:t>
      </w:r>
      <w:r>
        <w:rPr>
          <w:rtl w:val="true"/>
        </w:rPr>
        <w:t>והחומרה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המתלווה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צריכה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הדגשה</w:t>
      </w:r>
      <w:r>
        <w:rPr>
          <w:rtl w:val="true"/>
        </w:rPr>
        <w:t xml:space="preserve">. </w:t>
      </w:r>
      <w:r>
        <w:rPr>
          <w:rtl w:val="true"/>
        </w:rPr>
        <w:t>בצד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החומרה</w:t>
      </w:r>
      <w:r>
        <w:rPr>
          <w:rtl w:val="true"/>
        </w:rPr>
        <w:t xml:space="preserve">, </w:t>
      </w:r>
      <w:r>
        <w:rPr>
          <w:rtl w:val="true"/>
        </w:rPr>
        <w:t>התחשב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באורח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ומאוזן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ברגישות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ראויה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לשבח</w:t>
      </w:r>
      <w:r>
        <w:rPr>
          <w:rtl w:val="true"/>
        </w:rPr>
        <w:t xml:space="preserve">, </w:t>
      </w:r>
      <w:r>
        <w:rPr>
          <w:rtl w:val="true"/>
        </w:rPr>
        <w:t>בנסיבות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לקולא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ונתן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הראוי</w:t>
      </w:r>
      <w:r>
        <w:rPr>
          <w:rtl w:val="true"/>
        </w:rPr>
        <w:t xml:space="preserve">. </w:t>
      </w:r>
      <w:r>
        <w:rPr>
          <w:rtl w:val="true"/>
        </w:rPr>
        <w:t>באיזון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שיקולי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החומרה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לקולא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להתערב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נ</w:t>
      </w:r>
    </w:p>
    <w:p>
      <w:pPr>
        <w:pStyle w:val="Ruller4"/>
        <w:ind w:end="0"/>
        <w:jc w:val="both"/>
        <w:rPr/>
      </w:pPr>
      <w:r>
        <w:rPr>
          <w:rtl w:val="true"/>
        </w:rPr>
        <w:t> </w:t>
      </w:r>
    </w:p>
    <w:p>
      <w:pPr>
        <w:pStyle w:val="Ruller4"/>
        <w:ind w:end="0"/>
        <w:jc w:val="both"/>
        <w:rPr/>
      </w:pPr>
      <w:r>
        <w:rPr/>
        <w:t>4</w:t>
      </w:r>
      <w:r>
        <w:rPr>
          <w:rtl w:val="true"/>
        </w:rPr>
        <w:t>.</w:t>
        <w:tab/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ייאמר</w:t>
      </w:r>
      <w:r>
        <w:rPr>
          <w:rtl w:val="true"/>
        </w:rPr>
        <w:t xml:space="preserve">, 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שותפו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שחלקו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משלו</w:t>
      </w:r>
      <w:r>
        <w:rPr>
          <w:rtl w:val="true"/>
        </w:rPr>
        <w:t xml:space="preserve">, </w:t>
      </w:r>
      <w:r>
        <w:rPr>
          <w:rtl w:val="true"/>
        </w:rPr>
        <w:t>נגזרו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וחצי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טיעון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שהושג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פניו</w:t>
      </w:r>
      <w:r>
        <w:rPr>
          <w:rtl w:val="true"/>
        </w:rPr>
        <w:t xml:space="preserve">, </w:t>
      </w:r>
      <w:r>
        <w:rPr>
          <w:rtl w:val="true"/>
        </w:rPr>
        <w:t>נשמר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מהיבט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האיזון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ב</w:t>
      </w:r>
    </w:p>
    <w:p>
      <w:pPr>
        <w:pStyle w:val="Ruller4"/>
        <w:ind w:end="0"/>
        <w:jc w:val="both"/>
        <w:rPr/>
      </w:pPr>
      <w:r>
        <w:rPr>
          <w:rtl w:val="true"/>
        </w:rPr>
        <w:t> </w:t>
      </w:r>
    </w:p>
    <w:p>
      <w:pPr>
        <w:pStyle w:val="Ruller4"/>
        <w:ind w:end="0"/>
        <w:jc w:val="both"/>
        <w:rPr/>
      </w:pPr>
      <w:r>
        <w:rPr/>
        <w:t>5</w:t>
      </w:r>
      <w:r>
        <w:rPr>
          <w:rtl w:val="true"/>
        </w:rPr>
        <w:t>.</w:t>
        <w:tab/>
      </w:r>
      <w:r>
        <w:rPr>
          <w:rtl w:val="true"/>
        </w:rPr>
        <w:t>לאור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 xml:space="preserve">, </w:t>
      </w:r>
      <w:r>
        <w:rPr>
          <w:rtl w:val="true"/>
        </w:rPr>
        <w:t>איננו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רואים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ואנו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דוחים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ערעורו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ו</w:t>
      </w:r>
    </w:p>
    <w:p>
      <w:pPr>
        <w:pStyle w:val="Ruller4"/>
        <w:ind w:end="0"/>
        <w:jc w:val="both"/>
        <w:rPr/>
      </w:pPr>
      <w:r>
        <w:rPr>
          <w:rtl w:val="true"/>
        </w:rPr>
        <w:t> </w:t>
      </w:r>
    </w:p>
    <w:p>
      <w:pPr>
        <w:pStyle w:val="Ruller4"/>
        <w:numPr>
          <w:ilvl w:val="0"/>
          <w:numId w:val="0"/>
        </w:numPr>
        <w:ind w:hanging="0" w:start="0" w:end="0"/>
        <w:jc w:val="both"/>
        <w:outlineLvl w:val="0"/>
        <w:rPr/>
      </w:pPr>
      <w:r>
        <w:rPr>
          <w:rtl w:val="true"/>
        </w:rPr>
        <w:tab/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בטבת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תשס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/>
        <w:t>8.1.04</w:t>
      </w:r>
      <w:r>
        <w:rPr>
          <w:rtl w:val="true"/>
        </w:rPr>
        <w:t>).</w:t>
      </w:r>
      <w:r>
        <w:rPr>
          <w:color w:val="FFFFFF"/>
          <w:sz w:val="4"/>
          <w:sz w:val="4"/>
          <w:szCs w:val="4"/>
          <w:rtl w:val="true"/>
        </w:rPr>
        <w:t>נ</w:t>
      </w:r>
    </w:p>
    <w:p>
      <w:pPr>
        <w:pStyle w:val="Ruller4"/>
        <w:ind w:end="0"/>
        <w:jc w:val="both"/>
        <w:rPr/>
      </w:pPr>
      <w:r>
        <w:rPr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tl w:val="true"/>
        </w:rPr>
        <w:t>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</w:t>
      </w:r>
      <w:r>
        <w:rPr>
          <w:rFonts w:eastAsia="Arial TUR" w:cs="Arial TUR"/>
          <w:rtl w:val="true"/>
        </w:rPr>
        <w:t xml:space="preserve">                                       </w:t>
      </w:r>
      <w:r>
        <w:rPr>
          <w:rtl w:val="true"/>
        </w:rPr>
        <w:t>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</w:t>
      </w:r>
      <w:r>
        <w:rPr>
          <w:rFonts w:eastAsia="Arial TUR" w:cs="Arial TUR"/>
          <w:rtl w:val="true"/>
        </w:rPr>
        <w:t xml:space="preserve">                                           </w:t>
      </w:r>
      <w:r>
        <w:rPr>
          <w:rtl w:val="true"/>
        </w:rPr>
        <w:t>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</w:t>
      </w:r>
    </w:p>
    <w:p>
      <w:pPr>
        <w:pStyle w:val="Ruller4"/>
        <w:ind w:end="0"/>
        <w:jc w:val="both"/>
        <w:rPr/>
      </w:pPr>
      <w:r>
        <w:rPr>
          <w:rtl w:val="true"/>
        </w:rPr>
        <w:t> </w:t>
      </w:r>
    </w:p>
    <w:p>
      <w:pPr>
        <w:pStyle w:val="Ruller4"/>
        <w:ind w:end="0"/>
        <w:jc w:val="both"/>
        <w:rPr/>
      </w:pPr>
      <w:r>
        <w:rPr>
          <w:rtl w:val="true"/>
        </w:rPr>
        <w:t> </w:t>
      </w:r>
    </w:p>
    <w:p>
      <w:pPr>
        <w:pStyle w:val="Normal"/>
        <w:overflowPunct w:val="false"/>
        <w:autoSpaceDE w:val="false"/>
        <w:ind w:end="0"/>
        <w:jc w:val="start"/>
        <w:rPr>
          <w:rFonts w:cs="David"/>
          <w:sz w:val="20"/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"/>
        <w:numPr>
          <w:ilvl w:val="0"/>
          <w:numId w:val="0"/>
        </w:numPr>
        <w:ind w:hanging="0" w:start="0" w:end="0"/>
        <w:jc w:val="start"/>
        <w:outlineLvl w:val="0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  </w:t>
      </w:r>
      <w:r>
        <w:rPr>
          <w:sz w:val="16"/>
        </w:rPr>
        <w:t>03053180</w:t>
      </w:r>
      <w:r>
        <w:rPr>
          <w:sz w:val="16"/>
          <w:rtl w:val="true"/>
        </w:rPr>
        <w:t>_</w:t>
      </w:r>
      <w:r>
        <w:rPr>
          <w:sz w:val="16"/>
        </w:rPr>
        <w:t>R03.doc</w:t>
      </w:r>
    </w:p>
    <w:p>
      <w:pPr>
        <w:pStyle w:val="Ruller38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02-6750444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3">
        <w:r>
          <w:rPr>
            <w:rStyle w:val="Hyperlink"/>
            <w:sz w:val="16"/>
          </w:rPr>
          <w:t>www.court.gov.il</w:t>
        </w:r>
      </w:hyperlink>
    </w:p>
    <w:p>
      <w:pPr>
        <w:pStyle w:val="Ruller38"/>
        <w:ind w:end="0"/>
        <w:jc w:val="start"/>
        <w:rPr/>
      </w:pPr>
      <w:r>
        <w:rPr>
          <w:rtl w:val="true"/>
        </w:rPr>
        <w:t> 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  <w:t>נוסח מסמך זה כפוף לשינויי ניסוח 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sectPr>
      <w:headerReference w:type="default" r:id="rId4"/>
      <w:footerReference w:type="default" r:id="rId5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TUR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cs="FrankRuehl"/>
      </w:rPr>
    </w:pPr>
    <w:r>
      <w:rPr>
        <w:rFonts w:cs="FrankRuehl"/>
        <w:rtl w:val="true"/>
      </w:rPr>
      <w:fldChar w:fldCharType="begin"/>
    </w:r>
    <w:r>
      <w:rPr>
        <w:rtl w:val="true"/>
        <w:rFonts w:cs="FrankRuehl"/>
      </w:rPr>
      <w:instrText xml:space="preserve"> PAGE </w:instrText>
    </w:r>
    <w:r>
      <w:rPr>
        <w:rtl w:val="true"/>
        <w:rFonts w:cs="FrankRuehl"/>
      </w:rPr>
      <w:fldChar w:fldCharType="separate"/>
    </w:r>
    <w:r>
      <w:rPr>
        <w:rtl w:val="true"/>
        <w:rFonts w:cs="FrankRuehl"/>
      </w:rPr>
      <w:t>4</w:t>
    </w:r>
    <w:r>
      <w:rPr>
        <w:rtl w:val="true"/>
        <w:rFonts w:cs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Fonts w:cs="TopType Jerushalmi"/>
        <w:color w:val="000000"/>
        <w:sz w:val="28"/>
        <w:sz w:val="28"/>
        <w:szCs w:val="22"/>
        <w:rtl w:val="true"/>
      </w:rPr>
      <w:t>נבו</w:t>
    </w:r>
    <w:r>
      <w:rPr>
        <w:color w:val="000000"/>
        <w:sz w:val="28"/>
        <w:sz w:val="28"/>
        <w:szCs w:val="22"/>
        <w:rtl w:val="true"/>
      </w:rPr>
      <w:t xml:space="preserve"> </w:t>
    </w:r>
    <w:r>
      <w:rPr>
        <w:rFonts w:cs="TopType Jerushalmi"/>
        <w:color w:val="000000"/>
        <w:sz w:val="28"/>
        <w:sz w:val="28"/>
        <w:szCs w:val="22"/>
        <w:rtl w:val="true"/>
      </w:rPr>
      <w:t>הוצאה</w:t>
    </w:r>
    <w:r>
      <w:rPr>
        <w:color w:val="000000"/>
        <w:sz w:val="28"/>
        <w:sz w:val="28"/>
        <w:szCs w:val="22"/>
        <w:rtl w:val="true"/>
      </w:rPr>
      <w:t xml:space="preserve"> </w:t>
    </w:r>
    <w:r>
      <w:rPr>
        <w:rFonts w:cs="TopType Jerushalmi"/>
        <w:color w:val="000000"/>
        <w:sz w:val="28"/>
        <w:sz w:val="28"/>
        <w:szCs w:val="22"/>
        <w:rtl w:val="true"/>
      </w:rPr>
      <w:t>לאור</w:t>
    </w:r>
    <w:r>
      <w:rPr>
        <w:color w:val="000000"/>
        <w:sz w:val="28"/>
        <w:sz w:val="28"/>
        <w:szCs w:val="22"/>
        <w:rtl w:val="true"/>
      </w:rPr>
      <w:t xml:space="preserve"> </w:t>
    </w:r>
    <w:r>
      <w:rPr>
        <w:rFonts w:cs="TopType Jerushalmi"/>
        <w:color w:val="000000"/>
        <w:sz w:val="28"/>
        <w:sz w:val="28"/>
        <w:szCs w:val="22"/>
        <w:rtl w:val="true"/>
      </w:rPr>
      <w:t>בע</w:t>
    </w:r>
    <w:r>
      <w:rPr>
        <w:rFonts w:cs="TopType Jerushalmi"/>
        <w:color w:val="000000"/>
        <w:sz w:val="28"/>
        <w:szCs w:val="22"/>
        <w:rtl w:val="true"/>
      </w:rPr>
      <w:t>"</w:t>
    </w:r>
    <w:r>
      <w:rPr>
        <w:rFonts w:cs="TopType Jerushalmi"/>
        <w:color w:val="000000"/>
        <w:sz w:val="28"/>
        <w:sz w:val="28"/>
        <w:szCs w:val="22"/>
        <w:rtl w:val="true"/>
      </w:rPr>
      <w:t>מ</w:t>
    </w:r>
    <w:r>
      <w:rPr>
        <w:color w:val="000000"/>
        <w:sz w:val="28"/>
        <w:sz w:val="28"/>
        <w:szCs w:val="22"/>
        <w:rtl w:val="true"/>
      </w:rPr>
      <w:t xml:space="preserve">  </w:t>
    </w:r>
    <w:r>
      <w:rPr>
        <w:rFonts w:cs="TopType Jerushalmi"/>
        <w:color w:val="000000"/>
        <w:sz w:val="28"/>
        <w:szCs w:val="22"/>
      </w:rPr>
      <w:t>nevo.co.il</w:t>
    </w:r>
    <w:r>
      <w:rPr>
        <w:rFonts w:cs="TopType Jerushalmi"/>
        <w:color w:val="000000"/>
        <w:sz w:val="28"/>
        <w:szCs w:val="22"/>
        <w:rtl w:val="true"/>
      </w:rPr>
      <w:t xml:space="preserve">   </w:t>
    </w:r>
    <w:r>
      <w:rPr>
        <w:rFonts w:cs="TopType Jerushalmi"/>
        <w:color w:val="000000"/>
        <w:sz w:val="28"/>
        <w:sz w:val="28"/>
        <w:szCs w:val="22"/>
        <w:rtl w:val="true"/>
      </w:rPr>
      <w:t>המאגר</w:t>
    </w:r>
    <w:r>
      <w:rPr>
        <w:color w:val="000000"/>
        <w:sz w:val="28"/>
        <w:sz w:val="28"/>
        <w:szCs w:val="22"/>
        <w:rtl w:val="true"/>
      </w:rPr>
      <w:t xml:space="preserve"> </w:t>
    </w:r>
    <w:r>
      <w:rPr>
        <w:rFonts w:cs="TopType Jerushalmi"/>
        <w:color w:val="000000"/>
        <w:sz w:val="28"/>
        <w:sz w:val="28"/>
        <w:szCs w:val="22"/>
        <w:rtl w:val="true"/>
      </w:rPr>
      <w:t>המשפטי</w:t>
    </w:r>
    <w:r>
      <w:rPr>
        <w:color w:val="000000"/>
        <w:sz w:val="28"/>
        <w:sz w:val="28"/>
        <w:szCs w:val="22"/>
        <w:rtl w:val="true"/>
      </w:rPr>
      <w:t xml:space="preserve"> </w:t>
    </w:r>
    <w:r>
      <w:rPr>
        <w:rFonts w:cs="TopType Jerushalmi"/>
        <w:color w:val="000000"/>
        <w:sz w:val="28"/>
        <w:sz w:val="28"/>
        <w:szCs w:val="22"/>
        <w:rtl w:val="true"/>
      </w:rPr>
      <w:t>הישראלי</w:t>
    </w:r>
  </w:p>
  <w:p>
    <w:pPr>
      <w:pStyle w:val="Footer"/>
      <w:pBdr>
        <w:top w:val="single" w:sz="4" w:space="1" w:color="000000"/>
      </w:pBdr>
      <w:ind w:end="0"/>
      <w:jc w:val="start"/>
      <w:rPr>
        <w:rFonts w:cs="TopType Jerushalmi"/>
        <w:color w:val="000000"/>
        <w:sz w:val="14"/>
        <w:szCs w:val="14"/>
      </w:rPr>
    </w:pPr>
    <w:r>
      <w:rPr>
        <w:rFonts w:cs="TopType Jerushalmi"/>
        <w:color w:val="000000"/>
        <w:sz w:val="14"/>
        <w:szCs w:val="14"/>
        <w:rtl w:val="true"/>
      </w:rPr>
      <w:fldChar w:fldCharType="begin"/>
    </w:r>
    <w:r>
      <w:rPr>
        <w:rtl w:val="true"/>
        <w:sz w:val="14"/>
        <w:szCs w:val="14"/>
        <w:rFonts w:cs="TopType Jerushalmi"/>
        <w:color w:val="000000"/>
      </w:rPr>
      <w:instrText xml:space="preserve"> FILENAME \p </w:instrText>
    </w:r>
    <w:r>
      <w:rPr>
        <w:rtl w:val="true"/>
        <w:sz w:val="14"/>
        <w:szCs w:val="14"/>
        <w:rFonts w:cs="TopType Jerushalmi"/>
        <w:color w:val="000000"/>
      </w:rPr>
      <w:fldChar w:fldCharType="separate"/>
    </w:r>
    <w:r>
      <w:rPr>
        <w:rtl w:val="true"/>
        <w:sz w:val="14"/>
        <w:szCs w:val="14"/>
        <w:rFonts w:cs="TopType Jerushalmi"/>
        <w:color w:val="000000"/>
      </w:rPr>
      <w:t>/Users/liorb/Library/CloudStorage/OneDrive-post.bgu.ac.il/Thesis!!!/code/lcp/citations_2018/035318.doc</w:t>
    </w:r>
    <w:r>
      <w:rPr>
        <w:rtl w:val="true"/>
        <w:sz w:val="14"/>
        <w:szCs w:val="14"/>
        <w:rFonts w:cs="TopType Jerushalmi"/>
        <w:color w:val="00000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right" w:pos="8306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rFonts w:cs="David"/>
        <w:color w:val="000000"/>
        <w:sz w:val="22"/>
        <w:sz w:val="22"/>
        <w:szCs w:val="22"/>
        <w:rtl w:val="true"/>
      </w:rPr>
      <w:t>עפ</w:t>
    </w:r>
    <w:r>
      <w:rPr>
        <w:color w:val="000000"/>
        <w:sz w:val="22"/>
        <w:sz w:val="22"/>
        <w:szCs w:val="22"/>
        <w:rtl w:val="true"/>
      </w:rPr>
      <w:t xml:space="preserve"> </w:t>
    </w:r>
    <w:r>
      <w:rPr>
        <w:rFonts w:cs="David"/>
        <w:color w:val="000000"/>
        <w:sz w:val="22"/>
        <w:szCs w:val="22"/>
      </w:rPr>
      <w:t>5318/03</w:t>
    </w:r>
    <w:r>
      <w:rPr>
        <w:rFonts w:cs="David"/>
        <w:color w:val="000000"/>
        <w:sz w:val="22"/>
        <w:szCs w:val="22"/>
        <w:rtl w:val="true"/>
      </w:rPr>
      <w:tab/>
      <w:t xml:space="preserve"> </w:t>
    </w:r>
    <w:r>
      <w:rPr>
        <w:rFonts w:cs="David"/>
        <w:color w:val="000000"/>
        <w:sz w:val="22"/>
        <w:sz w:val="22"/>
        <w:szCs w:val="22"/>
        <w:rtl w:val="true"/>
      </w:rPr>
      <w:t>סלע</w:t>
    </w:r>
    <w:r>
      <w:rPr>
        <w:color w:val="000000"/>
        <w:sz w:val="22"/>
        <w:sz w:val="22"/>
        <w:szCs w:val="22"/>
        <w:rtl w:val="true"/>
      </w:rPr>
      <w:t xml:space="preserve"> </w:t>
    </w:r>
    <w:r>
      <w:rPr>
        <w:rFonts w:cs="David"/>
        <w:color w:val="000000"/>
        <w:sz w:val="22"/>
        <w:sz w:val="22"/>
        <w:szCs w:val="22"/>
        <w:rtl w:val="true"/>
      </w:rPr>
      <w:t>עמר</w:t>
    </w:r>
    <w:r>
      <w:rPr>
        <w:color w:val="000000"/>
        <w:sz w:val="22"/>
        <w:sz w:val="22"/>
        <w:szCs w:val="22"/>
        <w:rtl w:val="true"/>
      </w:rPr>
      <w:t xml:space="preserve"> </w:t>
    </w:r>
    <w:r>
      <w:rPr>
        <w:rFonts w:cs="David"/>
        <w:color w:val="000000"/>
        <w:sz w:val="22"/>
        <w:sz w:val="22"/>
        <w:szCs w:val="22"/>
        <w:rtl w:val="true"/>
      </w:rPr>
      <w:t>נ</w:t>
    </w:r>
    <w:r>
      <w:rPr>
        <w:rFonts w:cs="David"/>
        <w:color w:val="000000"/>
        <w:sz w:val="22"/>
        <w:szCs w:val="22"/>
        <w:rtl w:val="true"/>
      </w:rPr>
      <w:t xml:space="preserve">' </w:t>
    </w:r>
    <w:r>
      <w:rPr>
        <w:rFonts w:cs="David"/>
        <w:color w:val="000000"/>
        <w:sz w:val="22"/>
        <w:sz w:val="22"/>
        <w:szCs w:val="22"/>
        <w:rtl w:val="true"/>
      </w:rPr>
      <w:t>מדינת</w:t>
    </w:r>
    <w:r>
      <w:rPr>
        <w:color w:val="000000"/>
        <w:sz w:val="22"/>
        <w:sz w:val="22"/>
        <w:szCs w:val="22"/>
        <w:rtl w:val="true"/>
      </w:rPr>
      <w:t xml:space="preserve"> </w:t>
    </w:r>
    <w:r>
      <w:rPr>
        <w:rFonts w:cs="David"/>
        <w:color w:val="000000"/>
        <w:sz w:val="22"/>
        <w:sz w:val="22"/>
        <w:szCs w:val="22"/>
        <w:rtl w:val="true"/>
      </w:rPr>
      <w:t>ישראל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20" w:before="0" w:after="80"/>
      <w:ind w:firstLine="283" w:start="0" w:end="0"/>
      <w:jc w:val="center"/>
      <w:outlineLvl w:val="4"/>
    </w:pPr>
    <w:rPr>
      <w:rFonts w:cs="David"/>
      <w:sz w:val="22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leNumber">
    <w:name w:val="File Number"/>
    <w:basedOn w:val="Normal"/>
    <w:qFormat/>
    <w:pPr>
      <w:overflowPunct w:val="false"/>
      <w:autoSpaceDE w:val="false"/>
      <w:spacing w:lineRule="auto" w:line="360"/>
      <w:ind w:hanging="0" w:start="0" w:end="0"/>
      <w:jc w:val="end"/>
    </w:pPr>
    <w:rPr>
      <w:rFonts w:cs="David"/>
      <w:bCs/>
      <w:sz w:val="20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Ruller">
    <w:name w:val="Body Ruller"/>
    <w:basedOn w:val="Normal"/>
    <w:qFormat/>
    <w:pPr>
      <w:overflowPunct w:val="false"/>
      <w:autoSpaceDE w:val="false"/>
      <w:ind w:hanging="0" w:start="0" w:end="0"/>
      <w:jc w:val="start"/>
    </w:pPr>
    <w:rPr>
      <w:rFonts w:cs="David"/>
      <w:sz w:val="22"/>
      <w:szCs w:val="28"/>
    </w:rPr>
  </w:style>
  <w:style w:type="paragraph" w:styleId="Ruller3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overflowPunct w:val="false"/>
      <w:autoSpaceDE w:val="false"/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DocumentHead">
    <w:name w:val="Document Head"/>
    <w:basedOn w:val="Normal"/>
    <w:qFormat/>
    <w:pPr>
      <w:overflowPunct w:val="false"/>
      <w:autoSpaceDE w:val="false"/>
      <w:spacing w:lineRule="auto" w:line="360"/>
      <w:ind w:hanging="0" w:start="0" w:end="0"/>
      <w:jc w:val="center"/>
    </w:pPr>
    <w:rPr>
      <w:rFonts w:cs="David"/>
      <w:bCs/>
      <w:spacing w:val="30"/>
      <w:sz w:val="20"/>
      <w:szCs w:val="28"/>
      <w:u w:val="single"/>
    </w:rPr>
  </w:style>
  <w:style w:type="paragraph" w:styleId="BODYVERDICT">
    <w:name w:val="BODY VERDICT"/>
    <w:basedOn w:val="Normal"/>
    <w:qFormat/>
    <w:pPr>
      <w:overflowPunct w:val="false"/>
      <w:autoSpaceDE w:val="false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Ruller4">
    <w:name w:val="Ruller4"/>
    <w:basedOn w:val="Normal"/>
    <w:qFormat/>
    <w:pPr>
      <w:tabs>
        <w:tab w:val="clear" w:pos="720"/>
        <w:tab w:val="left" w:pos="800" w:leader="none"/>
      </w:tabs>
      <w:overflowPunct w:val="false"/>
      <w:autoSpaceDE w:val="false"/>
      <w:spacing w:lineRule="auto" w:line="360"/>
      <w:ind w:hanging="0" w:start="0" w:end="0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38">
    <w:name w:val="סגנון Ruller 3 + (מורכב) ‏8 נק"/>
    <w:basedOn w:val="BodyRuller"/>
    <w:qFormat/>
    <w:pPr>
      <w:ind w:hanging="0" w:start="0" w:end="0"/>
      <w:jc w:val="start"/>
    </w:pPr>
    <w:rPr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Psika_word/mechozi/m023116.doc" TargetMode="External"/><Relationship Id="rId3" Type="http://schemas.openxmlformats.org/officeDocument/2006/relationships/hyperlink" Target="http://www.court.gov.il/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25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2004-03-29T12:16:00Z</dcterms:created>
  <dc:creator> </dc:creator>
  <dc:description/>
  <dc:language>en-IL</dc:language>
  <cp:lastModifiedBy>eli</cp:lastModifiedBy>
  <dcterms:modified xsi:type="dcterms:W3CDTF">2004-03-29T15:34:00Z</dcterms:modified>
  <cp:revision>6</cp:revision>
  <dc:subject> </dc:subject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סלע עמר</vt:lpwstr>
  </property>
  <property fmtid="{D5CDD505-2E9C-101B-9397-08002B2CF9AE}" pid="3" name="APPELLEE">
    <vt:lpwstr>מדינת ישראל</vt:lpwstr>
  </property>
  <property fmtid="{D5CDD505-2E9C-101B-9397-08002B2CF9AE}" pid="4" name="CITY">
    <vt:lpwstr/>
  </property>
  <property fmtid="{D5CDD505-2E9C-101B-9397-08002B2CF9AE}" pid="5" name="DATE">
    <vt:lpwstr>20040108</vt:lpwstr>
  </property>
  <property fmtid="{D5CDD505-2E9C-101B-9397-08002B2CF9AE}" pid="6" name="ISABSTRACT">
    <vt:lpwstr>Y</vt:lpwstr>
  </property>
  <property fmtid="{D5CDD505-2E9C-101B-9397-08002B2CF9AE}" pid="7" name="JUDGE">
    <vt:lpwstr>מ' חשין;א' פרוקצ'יה;א' חיות</vt:lpwstr>
  </property>
  <property fmtid="{D5CDD505-2E9C-101B-9397-08002B2CF9AE}" pid="8" name="LAWYER">
    <vt:lpwstr>דניאלה ביניש;קובי סודרי</vt:lpwstr>
  </property>
  <property fmtid="{D5CDD505-2E9C-101B-9397-08002B2CF9AE}" pid="9" name="LINKK1">
    <vt:lpwstr>/mechozi/m023116.doc;לגזה"ד במחוזי#תפ (י-ם) 3116/02 מדינת ישראל נ' סלע עמר#יהודית צור </vt:lpwstr>
  </property>
  <property fmtid="{D5CDD505-2E9C-101B-9397-08002B2CF9AE}" pid="10" name="LINKK10">
    <vt:lpwstr/>
  </property>
  <property fmtid="{D5CDD505-2E9C-101B-9397-08002B2CF9AE}" pid="11" name="LINKK11">
    <vt:lpwstr/>
  </property>
  <property fmtid="{D5CDD505-2E9C-101B-9397-08002B2CF9AE}" pid="12" name="LINKK12">
    <vt:lpwstr/>
  </property>
  <property fmtid="{D5CDD505-2E9C-101B-9397-08002B2CF9AE}" pid="13" name="LINKK2">
    <vt:lpwstr/>
  </property>
  <property fmtid="{D5CDD505-2E9C-101B-9397-08002B2CF9AE}" pid="14" name="LINKK3">
    <vt:lpwstr/>
  </property>
  <property fmtid="{D5CDD505-2E9C-101B-9397-08002B2CF9AE}" pid="15" name="LINKK4">
    <vt:lpwstr/>
  </property>
  <property fmtid="{D5CDD505-2E9C-101B-9397-08002B2CF9AE}" pid="16" name="LINKK5">
    <vt:lpwstr/>
  </property>
  <property fmtid="{D5CDD505-2E9C-101B-9397-08002B2CF9AE}" pid="17" name="LINKK6">
    <vt:lpwstr/>
  </property>
  <property fmtid="{D5CDD505-2E9C-101B-9397-08002B2CF9AE}" pid="18" name="LINKK7">
    <vt:lpwstr/>
  </property>
  <property fmtid="{D5CDD505-2E9C-101B-9397-08002B2CF9AE}" pid="19" name="LINKK8">
    <vt:lpwstr/>
  </property>
  <property fmtid="{D5CDD505-2E9C-101B-9397-08002B2CF9AE}" pid="20" name="LINKK9">
    <vt:lpwstr/>
  </property>
  <property fmtid="{D5CDD505-2E9C-101B-9397-08002B2CF9AE}" pid="21" name="NOSE1">
    <vt:lpwstr/>
  </property>
  <property fmtid="{D5CDD505-2E9C-101B-9397-08002B2CF9AE}" pid="22" name="NOSE2">
    <vt:lpwstr/>
  </property>
  <property fmtid="{D5CDD505-2E9C-101B-9397-08002B2CF9AE}" pid="23" name="NOSE3">
    <vt:lpwstr/>
  </property>
  <property fmtid="{D5CDD505-2E9C-101B-9397-08002B2CF9AE}" pid="24" name="PADIMAIL">
    <vt:lpwstr/>
  </property>
  <property fmtid="{D5CDD505-2E9C-101B-9397-08002B2CF9AE}" pid="25" name="PAGE">
    <vt:lpwstr/>
  </property>
  <property fmtid="{D5CDD505-2E9C-101B-9397-08002B2CF9AE}" pid="26" name="PART">
    <vt:lpwstr/>
  </property>
  <property fmtid="{D5CDD505-2E9C-101B-9397-08002B2CF9AE}" pid="27" name="PROCESS">
    <vt:lpwstr>עפ</vt:lpwstr>
  </property>
  <property fmtid="{D5CDD505-2E9C-101B-9397-08002B2CF9AE}" pid="28" name="PROCNUM">
    <vt:lpwstr>5318</vt:lpwstr>
  </property>
  <property fmtid="{D5CDD505-2E9C-101B-9397-08002B2CF9AE}" pid="29" name="PROCYEAR">
    <vt:lpwstr>03</vt:lpwstr>
  </property>
  <property fmtid="{D5CDD505-2E9C-101B-9397-08002B2CF9AE}" pid="30" name="PSAKDIN">
    <vt:lpwstr>פסק-דין</vt:lpwstr>
  </property>
  <property fmtid="{D5CDD505-2E9C-101B-9397-08002B2CF9AE}" pid="31" name="TYPE">
    <vt:lpwstr>1</vt:lpwstr>
  </property>
  <property fmtid="{D5CDD505-2E9C-101B-9397-08002B2CF9AE}" pid="32" name="VOLUME">
    <vt:lpwstr/>
  </property>
  <property fmtid="{D5CDD505-2E9C-101B-9397-08002B2CF9AE}" pid="33" name="WORDNUMPAGES">
    <vt:lpwstr>3</vt:lpwstr>
  </property>
</Properties>
</file>