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7"/>
        <w:gridCol w:w="643"/>
        <w:gridCol w:w="7852"/>
      </w:tblGrid>
      <w:tr>
        <w:trPr/>
        <w:tc>
          <w:tcPr>
            <w:tcW w:w="670" w:type="dxa"/>
            <w:gridSpan w:val="2"/>
            <w:tcBorders/>
          </w:tcPr>
          <w:p>
            <w:pPr>
              <w:pStyle w:val="TableHeading"/>
              <w:rPr/>
            </w:pPr>
            <w:r>
              <w:rPr>
                <w:rtl w:val="true"/>
              </w:rPr>
            </w:r>
          </w:p>
        </w:tc>
        <w:tc>
          <w:tcPr>
            <w:tcW w:w="7852" w:type="dxa"/>
            <w:tcBorders/>
            <w:tcMar>
              <w:start w:w="108" w:type="dxa"/>
              <w:end w:w="108" w:type="dxa"/>
            </w:tcMar>
          </w:tcPr>
          <w:p>
            <w:pPr>
              <w:pStyle w:val="FileNumber1"/>
              <w:spacing w:lineRule="auto" w:line="240"/>
              <w:ind w:end="0"/>
              <w:jc w:val="center"/>
              <w:rPr>
                <w:sz w:val="28"/>
              </w:rPr>
            </w:pPr>
            <w:bookmarkStart w:id="0" w:name="Text1"/>
            <w:r>
              <w:rPr>
                <w:rtl w:val="true"/>
              </w:rPr>
              <w:t>בבית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העליון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בשבתו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לערעורים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פליליים</w:t>
            </w:r>
            <w:bookmarkEnd w:id="0"/>
          </w:p>
        </w:tc>
      </w:tr>
      <w:tr>
        <w:trPr>
          <w:trHeight w:val="342" w:hRule="atLeast"/>
        </w:trPr>
        <w:tc>
          <w:tcPr>
            <w:tcW w:w="27" w:type="dxa"/>
            <w:tcBorders/>
          </w:tcPr>
          <w:p>
            <w:pPr>
              <w:pStyle w:val="Normal"/>
              <w:rPr>
                <w:rFonts w:cs="Times New Roman"/>
                <w:sz w:val="28"/>
                <w:szCs w:val="20"/>
              </w:rPr>
            </w:pPr>
            <w:r>
              <w:rPr>
                <w:rFonts w:cs="Times New Roman"/>
                <w:sz w:val="28"/>
                <w:szCs w:val="20"/>
                <w:rtl w:val="true"/>
              </w:rPr>
            </w:r>
          </w:p>
        </w:tc>
        <w:tc>
          <w:tcPr>
            <w:tcW w:w="8495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FileNumber"/>
              <w:spacing w:lineRule="auto" w:line="240"/>
              <w:ind w:end="0"/>
              <w:jc w:val="end"/>
              <w:rPr>
                <w:sz w:val="28"/>
                <w:szCs w:val="28"/>
              </w:rPr>
            </w:pPr>
            <w:bookmarkStart w:id="1" w:name="casename_body"/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sz w:val="28"/>
                <w:szCs w:val="28"/>
              </w:rPr>
              <w:t>6001/13</w:t>
            </w:r>
            <w:r>
              <w:rPr>
                <w:sz w:val="28"/>
                <w:szCs w:val="28"/>
                <w:rtl w:val="true"/>
              </w:rPr>
              <w:t xml:space="preserve"> </w:t>
            </w:r>
            <w:bookmarkEnd w:id="1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p>
      <w:pPr>
        <w:pStyle w:val="Ruller31"/>
        <w:spacing w:lineRule="auto" w:line="240"/>
        <w:ind w:end="0"/>
        <w:jc w:val="start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Miriam"/>
                <w:b/>
                <w:bCs/>
              </w:rPr>
            </w:pPr>
            <w:r>
              <w:rPr>
                <w:rtl w:val="true"/>
              </w:rPr>
              <w:t>לפני</w:t>
            </w:r>
            <w:r>
              <w:rPr>
                <w:rtl w:val="true"/>
              </w:rPr>
              <w:t>:</w:t>
              <w:tab/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המשנָה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לנשיא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נאור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ארבל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שהם</w:t>
            </w:r>
          </w:p>
        </w:tc>
      </w:tr>
    </w:tbl>
    <w:p>
      <w:pPr>
        <w:pStyle w:val="Ruller31"/>
        <w:spacing w:lineRule="auto" w:line="240"/>
        <w:ind w:end="0"/>
        <w:jc w:val="start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  <w:bookmarkStart w:id="2" w:name="LastJudge"/>
      <w:bookmarkStart w:id="3" w:name="LastJudge"/>
      <w:bookmarkEnd w:id="3"/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4" w:name="FirstAppellant"/>
            <w:bookmarkEnd w:id="4"/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אלמו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קסה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המשיבים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/>
              <w:t>1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</w:tc>
      </w:tr>
      <w:tr>
        <w:trPr/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/>
              <w:t>2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רוי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שטרית</w:t>
            </w:r>
          </w:p>
        </w:tc>
      </w:tr>
    </w:tbl>
    <w:p>
      <w:pPr>
        <w:pStyle w:val="Ruller31"/>
        <w:spacing w:lineRule="auto" w:line="240"/>
        <w:ind w:end="0"/>
        <w:jc w:val="both"/>
        <w:rPr/>
      </w:pPr>
      <w:r>
        <w:rPr>
          <w:rtl w:val="true"/>
        </w:rPr>
      </w:r>
    </w:p>
    <w:tbl>
      <w:tblPr>
        <w:bidiVisual w:val="true"/>
        <w:tblW w:w="52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גזר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חיפה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15.07.2013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hyperlink r:id="rId2"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  <w:rtl w:val="true"/>
                </w:rPr>
                <w:t>"</w:t>
              </w:r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</w:rPr>
                <w:t>000334-11-12</w:t>
              </w:r>
            </w:hyperlink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כבוד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השופטת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ד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סלע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35" w:type="dxa"/>
        <w:jc w:val="start"/>
        <w:tblInd w:w="-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5" w:name="xDate"/>
            <w:r>
              <w:rPr>
                <w:sz w:val="24"/>
                <w:sz w:val="24"/>
                <w:szCs w:val="24"/>
                <w:rtl w:val="true"/>
              </w:rPr>
              <w:t>כ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בכסלו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התשע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ד</w:t>
            </w:r>
            <w:bookmarkEnd w:id="5"/>
            <w:r>
              <w:rPr>
                <w:rFonts w:cs="Times New Roman"/>
                <w:rtl w:val="true"/>
              </w:rPr>
              <w:t xml:space="preserve">   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bookmarkStart w:id="6" w:name="xGDate"/>
            <w:r>
              <w:rPr>
                <w:rtl w:val="true"/>
              </w:rPr>
              <w:t>(</w:t>
            </w:r>
            <w:r>
              <w:rPr/>
              <w:t>02.12.2013</w:t>
            </w:r>
            <w:r>
              <w:rPr>
                <w:rtl w:val="true"/>
              </w:rPr>
              <w:t>)</w:t>
            </w:r>
            <w:bookmarkEnd w:id="6"/>
            <w:r>
              <w:rPr>
                <w:rtl w:val="true"/>
              </w:rPr>
              <w:t xml:space="preserve"> 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לירון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מלכה</w:t>
            </w:r>
          </w:p>
        </w:tc>
      </w:tr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7" w:name="FirstLawyer"/>
            <w:bookmarkEnd w:id="7"/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</w:t>
            </w:r>
            <w:r>
              <w:rPr>
                <w:rtl w:val="true"/>
              </w:rPr>
              <w:t>'</w:t>
            </w:r>
            <w:r>
              <w:rPr>
                <w:rtl w:val="true"/>
              </w:rPr>
              <w:t>ויה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שפירא</w:t>
            </w:r>
          </w:p>
        </w:tc>
      </w:tr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שרות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המבחן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הגב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ברכה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וייס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</w:r>
      <w:bookmarkStart w:id="8" w:name="LawTable"/>
      <w:bookmarkStart w:id="9" w:name="LawTable"/>
      <w:bookmarkEnd w:id="9"/>
    </w:p>
    <w:p>
      <w:pPr>
        <w:pStyle w:val="Ruller31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pacing w:val="0"/>
          <w:sz w:val="24"/>
          <w:szCs w:val="24"/>
        </w:rPr>
      </w:pPr>
      <w:r>
        <w:rPr>
          <w:rFonts w:cs="FrankRuehl" w:ascii="FrankRuehl" w:hAnsi="FrankRuehl"/>
          <w:spacing w:val="0"/>
          <w:sz w:val="24"/>
          <w:szCs w:val="24"/>
          <w:rtl w:val="true"/>
        </w:rPr>
      </w:r>
    </w:p>
    <w:p>
      <w:pPr>
        <w:pStyle w:val="Ruller31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pacing w:val="0"/>
          <w:sz w:val="24"/>
          <w:szCs w:val="24"/>
        </w:rPr>
      </w:pPr>
      <w:r>
        <w:rPr>
          <w:rFonts w:cs="FrankRuehl" w:ascii="FrankRuehl" w:hAnsi="FrankRuehl"/>
          <w:spacing w:val="0"/>
          <w:sz w:val="24"/>
          <w:szCs w:val="24"/>
          <w:rtl w:val="true"/>
        </w:rPr>
      </w:r>
    </w:p>
    <w:p>
      <w:pPr>
        <w:pStyle w:val="Ruller31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pacing w:val="0"/>
          <w:sz w:val="24"/>
          <w:szCs w:val="24"/>
        </w:rPr>
      </w:pPr>
      <w:r>
        <w:rPr>
          <w:rFonts w:ascii="FrankRuehl" w:hAnsi="FrankRuehl"/>
          <w:spacing w:val="0"/>
          <w:sz w:val="24"/>
          <w:sz w:val="24"/>
          <w:szCs w:val="24"/>
          <w:rtl w:val="true"/>
        </w:rPr>
        <w:t>חקיקה שאוזכרה</w:t>
      </w:r>
      <w:r>
        <w:rPr>
          <w:rFonts w:cs="FrankRuehl" w:ascii="FrankRuehl" w:hAnsi="FrankRuehl"/>
          <w:spacing w:val="0"/>
          <w:sz w:val="24"/>
          <w:szCs w:val="24"/>
          <w:rtl w:val="true"/>
        </w:rPr>
        <w:t xml:space="preserve">: </w:t>
      </w:r>
    </w:p>
    <w:p>
      <w:pPr>
        <w:pStyle w:val="Ruller31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pacing w:val="0"/>
          <w:sz w:val="24"/>
          <w:szCs w:val="24"/>
        </w:rPr>
      </w:pPr>
      <w:hyperlink r:id="rId3">
        <w:r>
          <w:rPr>
            <w:rStyle w:val="Hyperlink"/>
            <w:rFonts w:ascii="FrankRuehl" w:hAnsi="FrankRuehl"/>
            <w:color w:val="0000FF"/>
            <w:spacing w:val="0"/>
            <w:sz w:val="24"/>
            <w:sz w:val="24"/>
            <w:szCs w:val="24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/>
            <w:color w:val="0000FF"/>
            <w:spacing w:val="0"/>
            <w:sz w:val="24"/>
            <w:sz w:val="24"/>
            <w:szCs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"</w:t>
        </w:r>
        <w:r>
          <w:rPr>
            <w:rStyle w:val="Hyperlink"/>
            <w:rFonts w:ascii="FrankRuehl" w:hAnsi="FrankRuehl"/>
            <w:color w:val="0000FF"/>
            <w:spacing w:val="0"/>
            <w:sz w:val="24"/>
            <w:sz w:val="24"/>
            <w:szCs w:val="24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</w:rPr>
          <w:t>1977</w:t>
        </w:r>
      </w:hyperlink>
      <w:r>
        <w:rPr>
          <w:rFonts w:cs="FrankRuehl" w:ascii="FrankRuehl" w:hAnsi="FrankRuehl"/>
          <w:spacing w:val="0"/>
          <w:sz w:val="24"/>
          <w:szCs w:val="24"/>
          <w:rtl w:val="true"/>
        </w:rPr>
        <w:t xml:space="preserve">: </w:t>
      </w:r>
      <w:r>
        <w:rPr>
          <w:rFonts w:ascii="FrankRuehl" w:hAnsi="FrankRuehl"/>
          <w:spacing w:val="0"/>
          <w:sz w:val="24"/>
          <w:sz w:val="24"/>
          <w:szCs w:val="24"/>
          <w:rtl w:val="true"/>
        </w:rPr>
        <w:t>סע</w:t>
      </w:r>
      <w:r>
        <w:rPr>
          <w:rFonts w:cs="FrankRuehl" w:ascii="FrankRuehl" w:hAnsi="FrankRuehl"/>
          <w:spacing w:val="0"/>
          <w:sz w:val="24"/>
          <w:szCs w:val="24"/>
          <w:rtl w:val="true"/>
        </w:rPr>
        <w:t xml:space="preserve">'  </w:t>
      </w:r>
      <w:hyperlink r:id="rId4"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</w:rPr>
          <w:t>25</w:t>
        </w:r>
      </w:hyperlink>
      <w:r>
        <w:rPr>
          <w:rFonts w:cs="FrankRuehl" w:ascii="FrankRuehl" w:hAnsi="FrankRuehl"/>
          <w:spacing w:val="0"/>
          <w:sz w:val="24"/>
          <w:szCs w:val="24"/>
          <w:rtl w:val="true"/>
        </w:rPr>
        <w:t xml:space="preserve">, </w:t>
      </w:r>
      <w:hyperlink r:id="rId5"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</w:rPr>
          <w:t>34</w:t>
        </w:r>
        <w:r>
          <w:rPr>
            <w:rStyle w:val="Hyperlink"/>
            <w:rFonts w:ascii="FrankRuehl" w:hAnsi="FrankRuehl"/>
            <w:color w:val="0000FF"/>
            <w:spacing w:val="0"/>
            <w:sz w:val="24"/>
            <w:sz w:val="24"/>
            <w:szCs w:val="24"/>
            <w:u w:val="single"/>
            <w:rtl w:val="true"/>
          </w:rPr>
          <w:t>ט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(</w:t>
        </w:r>
        <w:r>
          <w:rPr>
            <w:rStyle w:val="Hyperlink"/>
            <w:rFonts w:ascii="FrankRuehl" w:hAnsi="FrankRuehl"/>
            <w:color w:val="0000FF"/>
            <w:spacing w:val="0"/>
            <w:sz w:val="24"/>
            <w:sz w:val="24"/>
            <w:szCs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pacing w:val="0"/>
          <w:sz w:val="24"/>
          <w:szCs w:val="24"/>
          <w:rtl w:val="true"/>
        </w:rPr>
        <w:t xml:space="preserve">, </w:t>
      </w:r>
      <w:hyperlink r:id="rId6"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</w:rPr>
          <w:t>40</w:t>
        </w:r>
        <w:r>
          <w:rPr>
            <w:rStyle w:val="Hyperlink"/>
            <w:rFonts w:ascii="FrankRuehl" w:hAnsi="FrankRuehl"/>
            <w:color w:val="0000FF"/>
            <w:spacing w:val="0"/>
            <w:sz w:val="24"/>
            <w:sz w:val="24"/>
            <w:szCs w:val="24"/>
            <w:u w:val="single"/>
            <w:rtl w:val="true"/>
          </w:rPr>
          <w:t>ט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(</w:t>
        </w:r>
        <w:r>
          <w:rPr>
            <w:rStyle w:val="Hyperlink"/>
            <w:rFonts w:ascii="FrankRuehl" w:hAnsi="FrankRuehl"/>
            <w:color w:val="0000FF"/>
            <w:spacing w:val="0"/>
            <w:sz w:val="24"/>
            <w:sz w:val="24"/>
            <w:szCs w:val="24"/>
            <w:u w:val="single"/>
            <w:rtl w:val="true"/>
          </w:rPr>
          <w:t>ב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pacing w:val="0"/>
          <w:sz w:val="24"/>
          <w:szCs w:val="24"/>
          <w:rtl w:val="true"/>
        </w:rPr>
        <w:t xml:space="preserve">, </w:t>
      </w:r>
      <w:hyperlink r:id="rId7"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</w:rPr>
          <w:t>402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(</w:t>
        </w:r>
        <w:r>
          <w:rPr>
            <w:rStyle w:val="Hyperlink"/>
            <w:rFonts w:ascii="FrankRuehl" w:hAnsi="FrankRuehl"/>
            <w:color w:val="0000FF"/>
            <w:spacing w:val="0"/>
            <w:sz w:val="24"/>
            <w:sz w:val="24"/>
            <w:szCs w:val="24"/>
            <w:u w:val="single"/>
            <w:rtl w:val="true"/>
          </w:rPr>
          <w:t>ב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)</w:t>
        </w:r>
      </w:hyperlink>
    </w:p>
    <w:p>
      <w:pPr>
        <w:pStyle w:val="Ruller31"/>
        <w:spacing w:lineRule="auto" w:line="240"/>
        <w:ind w:end="0"/>
        <w:jc w:val="start"/>
        <w:rPr>
          <w:rFonts w:ascii="FrankRuehl" w:hAnsi="FrankRuehl" w:cs="FrankRuehl"/>
          <w:spacing w:val="0"/>
          <w:sz w:val="24"/>
          <w:szCs w:val="24"/>
        </w:rPr>
      </w:pPr>
      <w:r>
        <w:rPr>
          <w:rFonts w:cs="FrankRuehl" w:ascii="FrankRuehl" w:hAnsi="FrankRuehl"/>
          <w:spacing w:val="0"/>
          <w:sz w:val="24"/>
          <w:szCs w:val="24"/>
          <w:rtl w:val="true"/>
        </w:rPr>
      </w:r>
    </w:p>
    <w:p>
      <w:pPr>
        <w:pStyle w:val="Ruller41"/>
        <w:spacing w:lineRule="auto" w:line="240"/>
        <w:ind w:end="0"/>
        <w:jc w:val="both"/>
        <w:rPr>
          <w:rFonts w:cs="David"/>
          <w:spacing w:val="0"/>
          <w:sz w:val="24"/>
          <w:szCs w:val="24"/>
        </w:rPr>
      </w:pPr>
      <w:r>
        <w:rPr>
          <w:rFonts w:cs="David"/>
          <w:spacing w:val="0"/>
          <w:sz w:val="24"/>
          <w:szCs w:val="24"/>
          <w:rtl w:val="true"/>
        </w:rPr>
      </w:r>
      <w:bookmarkStart w:id="10" w:name="LawTable"/>
      <w:bookmarkStart w:id="11" w:name="LawTable"/>
      <w:bookmarkEnd w:id="11"/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bookmarkStart w:id="12" w:name="ABSTRACT_START"/>
      <w:bookmarkEnd w:id="12"/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מיני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רציו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: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לא מצא מקום להתערב בעונש שהושת על המערער בגין הרשעתו בעבירה של ניסיון שוד בנסיבות מחמירות בפוסקו כי העונש הולם את חומרת מעשה העבירה בנסיבותיו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את מידת אשמו של המערער ואת נסיבותיו האישיות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יחד עם זאת נפסק כי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בנסיבות העניין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יש להורות על דחיית יתרת תשלום הפיצוי למתלונן לאחר שחרור המערער מן הכלא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עונשין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עונש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ערעור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עונשין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ענישה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מדיניות ענישה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: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שיקולים לחומרה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עונשין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ענישה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מדיניות ענישה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: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שיקולים לקולה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עונשין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ענישה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דרכי ענישה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: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פיצויים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המערער הורשע בבימ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המחוזי בעבירה של ניסיון שוד בנסיבות מחמירות של מוכר בתחנת דלק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כשהוא שרוי תחת השפעת אלכוהול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ש המחוזי גזר על המערער עונש של </w:t>
      </w:r>
      <w:r>
        <w:rPr>
          <w:rFonts w:cs="Times New Roman" w:ascii="Times New Roman" w:hAnsi="Times New Roman"/>
          <w:spacing w:val="0"/>
          <w:sz w:val="24"/>
          <w:szCs w:val="26"/>
        </w:rPr>
        <w:t>33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חודשי מאסר בפועל בניכוי ימי מעצרו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cs="Times New Roman" w:ascii="Times New Roman" w:hAnsi="Times New Roman"/>
          <w:spacing w:val="0"/>
          <w:sz w:val="24"/>
          <w:szCs w:val="26"/>
        </w:rPr>
        <w:t>18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חודשי מאסר על תנאי ופיצוי למתלונן בסך של </w:t>
      </w:r>
      <w:r>
        <w:rPr>
          <w:rFonts w:cs="Times New Roman" w:ascii="Times New Roman" w:hAnsi="Times New Roman"/>
          <w:spacing w:val="0"/>
          <w:sz w:val="24"/>
          <w:szCs w:val="26"/>
        </w:rPr>
        <w:t>10,000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ח לתשלום ב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cs="Times New Roman" w:ascii="Times New Roman" w:hAnsi="Times New Roman"/>
          <w:spacing w:val="0"/>
          <w:sz w:val="24"/>
          <w:szCs w:val="26"/>
        </w:rPr>
        <w:t>20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תשלומים חודשיים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המערער עותר להפחתת תקופת המאסר ולהקטנת סכום הפיצוי שבו חויב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תוך דחיית תשלומו לאחר מועד שחרורו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בית המשפט העליון 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(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מפי השופטת ארבל ובהסכמת המשנָה לנשיא נאור והשופט שהם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)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דחה את הערעור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בכפוף לדחיית תשלום יתרת הפיצוי שהוטל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ופסק כי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: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ציין כי בימ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קמא התחשב בשיקולים השונים בצורה מאוזנת ומדודה והעונש שהוטל הולם את חומרת מעשה העבירה בנסיבותיו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את מידת אשמו של המערער ואת נסיבותיו האישיות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עמד על החומרה הניבטת ממעשי המערער בציינו כי העובדה שיש מעשי שוד חמורים יותר בנסיבותיהם אין פירושה כי מעשה השוד דנן הוא ברף החומרה התחתון או כי לא היה אלים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לכך הוסיף בימ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את עברו הפלילי של המערער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חרף גילו הצעיר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ואת הסיכון הגבוה הנשקף מן המערער להישנות עבירות אלימות בדרגה חמורה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נתון שיש בו כדי ללמד על הצורך בהטלת עונש מאסר ממושך ומרתיע בנסיבות העניין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מנגד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ציין בימ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כי עומדת לזכות המערער הודאתו במיוחס לו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זאת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אף שההודאה נמסרה לאחר שמיעת חלק גדול מראיות התביעה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שכן דיוני ההוכחות חידדו את המחלוקת שבין הצדדים באופן שהוביל לתיקון כתב האישום וגיבוש הסדר הטיעון על בסיסו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כמו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כן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ציין בימ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כי עומדים לזכות המערער גילו הצעיר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נסיבות חייו המורכבות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והעובדה שהשלים את שירותו הצבאי במלואו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אשר לסוגיית האלכוהול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ציין בימ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כי סייג השכרות פורס את חסותו בראש ובראשונה על מי שביצע את העבירה במצב של שכרות שנגרמה שלא בהתנהגותו הנשלטת או שלא מדעתו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לא נטען כי המערער שתה לשוכרה שלא מדעתו או מרצונו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אף נראה שאין זה המקרה הראשון שבו ברקע ביצוע העבירה ניצבת צריכת האלכוהול של המערער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לפיכך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אף אם האלכוהול ששתה המערער השפיע על שיקול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דעתו בשעה שביצע את העבירה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הדבר אינו צריך להוביל להקלה עימו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הצר על חוסר האמון שנוצר בין המערער לגורמי הטיפול בבית הכלא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באופן שמונע את קידום שיקומו ובנסיבות אלה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לא זקף בימ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לחובת המערער את הימנעותו לשתף פעולה עם הליך טיפולי ולא זקף לזכותו את רצונו להשתלב בטיפול ולקדם את שיקומו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3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spacing w:val="0"/>
          <w:sz w:val="24"/>
          <w:sz w:val="24"/>
          <w:szCs w:val="26"/>
          <w:rtl w:val="true"/>
        </w:rPr>
        <w:t>אשר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לרכיב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הפיצוי</w:t>
      </w:r>
      <w:r>
        <w:rPr>
          <w:spacing w:val="0"/>
          <w:sz w:val="24"/>
          <w:szCs w:val="26"/>
          <w:rtl w:val="true"/>
        </w:rPr>
        <w:t xml:space="preserve">, </w:t>
      </w:r>
      <w:r>
        <w:rPr>
          <w:spacing w:val="0"/>
          <w:sz w:val="24"/>
          <w:sz w:val="24"/>
          <w:szCs w:val="26"/>
          <w:rtl w:val="true"/>
        </w:rPr>
        <w:t>בימ</w:t>
      </w:r>
      <w:r>
        <w:rPr>
          <w:spacing w:val="0"/>
          <w:sz w:val="24"/>
          <w:szCs w:val="26"/>
          <w:rtl w:val="true"/>
        </w:rPr>
        <w:t>"</w:t>
      </w:r>
      <w:r>
        <w:rPr>
          <w:spacing w:val="0"/>
          <w:sz w:val="24"/>
          <w:sz w:val="24"/>
          <w:szCs w:val="26"/>
          <w:rtl w:val="true"/>
        </w:rPr>
        <w:t>ש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ציין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כי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מדובר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בפיצוי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בשיעור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בלתי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מבוטל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בהתחשב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בנהוג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בנסיבות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דומות</w:t>
      </w:r>
      <w:r>
        <w:rPr>
          <w:spacing w:val="0"/>
          <w:sz w:val="24"/>
          <w:szCs w:val="26"/>
          <w:rtl w:val="true"/>
        </w:rPr>
        <w:t xml:space="preserve">, </w:t>
      </w:r>
      <w:r>
        <w:rPr>
          <w:spacing w:val="0"/>
          <w:sz w:val="24"/>
          <w:sz w:val="24"/>
          <w:szCs w:val="26"/>
          <w:rtl w:val="true"/>
        </w:rPr>
        <w:t>אך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לא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מדובר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בחריגה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בסדר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גודל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המצדיק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התערבות</w:t>
      </w:r>
      <w:r>
        <w:rPr>
          <w:spacing w:val="0"/>
          <w:sz w:val="24"/>
          <w:szCs w:val="26"/>
          <w:rtl w:val="true"/>
        </w:rPr>
        <w:t xml:space="preserve">. </w:t>
      </w:r>
      <w:r>
        <w:rPr>
          <w:spacing w:val="0"/>
          <w:sz w:val="24"/>
          <w:sz w:val="24"/>
          <w:szCs w:val="26"/>
          <w:rtl w:val="true"/>
        </w:rPr>
        <w:t>יחד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עם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זאת</w:t>
      </w:r>
      <w:r>
        <w:rPr>
          <w:spacing w:val="0"/>
          <w:sz w:val="24"/>
          <w:szCs w:val="26"/>
          <w:rtl w:val="true"/>
        </w:rPr>
        <w:t xml:space="preserve">, </w:t>
      </w:r>
      <w:r>
        <w:rPr>
          <w:spacing w:val="0"/>
          <w:sz w:val="24"/>
          <w:sz w:val="24"/>
          <w:szCs w:val="26"/>
          <w:rtl w:val="true"/>
        </w:rPr>
        <w:t>בהתחשב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בקושי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הכלכלי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הנטען</w:t>
      </w:r>
      <w:r>
        <w:rPr>
          <w:spacing w:val="0"/>
          <w:sz w:val="24"/>
          <w:szCs w:val="26"/>
          <w:rtl w:val="true"/>
        </w:rPr>
        <w:t xml:space="preserve">, </w:t>
      </w:r>
      <w:r>
        <w:rPr>
          <w:spacing w:val="0"/>
          <w:sz w:val="24"/>
          <w:sz w:val="24"/>
          <w:szCs w:val="26"/>
          <w:rtl w:val="true"/>
        </w:rPr>
        <w:t>בעובדה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שהמערער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נדון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לעונש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מאסר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של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מספר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שנים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שבמהלכן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לא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יוכל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להשתכר</w:t>
      </w:r>
      <w:r>
        <w:rPr>
          <w:spacing w:val="0"/>
          <w:sz w:val="24"/>
          <w:szCs w:val="26"/>
          <w:rtl w:val="true"/>
        </w:rPr>
        <w:t xml:space="preserve">, </w:t>
      </w:r>
      <w:r>
        <w:rPr>
          <w:spacing w:val="0"/>
          <w:sz w:val="24"/>
          <w:sz w:val="24"/>
          <w:szCs w:val="26"/>
          <w:rtl w:val="true"/>
        </w:rPr>
        <w:t>ובשים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לב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לכך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שעל</w:t>
      </w:r>
      <w:r>
        <w:rPr>
          <w:spacing w:val="0"/>
          <w:sz w:val="24"/>
          <w:szCs w:val="26"/>
          <w:rtl w:val="true"/>
        </w:rPr>
        <w:t>-</w:t>
      </w:r>
      <w:r>
        <w:rPr>
          <w:spacing w:val="0"/>
          <w:sz w:val="24"/>
          <w:sz w:val="24"/>
          <w:szCs w:val="26"/>
          <w:rtl w:val="true"/>
        </w:rPr>
        <w:t>פניו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סכום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הפיצוי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לא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נועד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לפצות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על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נזק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קונקרטי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מיידי</w:t>
      </w:r>
      <w:r>
        <w:rPr>
          <w:spacing w:val="0"/>
          <w:sz w:val="24"/>
          <w:szCs w:val="26"/>
          <w:rtl w:val="true"/>
        </w:rPr>
        <w:t xml:space="preserve">, </w:t>
      </w:r>
      <w:r>
        <w:rPr>
          <w:spacing w:val="0"/>
          <w:sz w:val="24"/>
          <w:sz w:val="24"/>
          <w:szCs w:val="26"/>
          <w:rtl w:val="true"/>
        </w:rPr>
        <w:t>הורה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בימ</w:t>
      </w:r>
      <w:r>
        <w:rPr>
          <w:spacing w:val="0"/>
          <w:sz w:val="24"/>
          <w:szCs w:val="26"/>
          <w:rtl w:val="true"/>
        </w:rPr>
        <w:t>"</w:t>
      </w:r>
      <w:r>
        <w:rPr>
          <w:spacing w:val="0"/>
          <w:sz w:val="24"/>
          <w:sz w:val="24"/>
          <w:szCs w:val="26"/>
          <w:rtl w:val="true"/>
        </w:rPr>
        <w:t>ש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על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דחיית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יתרת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התשלום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לאחר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שחרור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המערער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מן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הכלא</w:t>
      </w:r>
      <w:r>
        <w:rPr>
          <w:spacing w:val="0"/>
          <w:sz w:val="24"/>
          <w:szCs w:val="26"/>
          <w:rtl w:val="true"/>
        </w:rPr>
        <w:t>.</w:t>
      </w:r>
      <w:bookmarkStart w:id="13" w:name="ABSTRACT_END"/>
      <w:bookmarkEnd w:id="13"/>
    </w:p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</w:r>
    </w:p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/>
          </w:tcPr>
          <w:p>
            <w:pPr>
              <w:pStyle w:val="DocumentHead"/>
              <w:spacing w:lineRule="auto" w:line="240"/>
              <w:ind w:end="0"/>
              <w:jc w:val="center"/>
              <w:rPr/>
            </w:pPr>
            <w:bookmarkStart w:id="14" w:name="PsakDin"/>
            <w:bookmarkStart w:id="15" w:name="secretary"/>
            <w:bookmarkStart w:id="16" w:name="BeginProtocol"/>
            <w:bookmarkEnd w:id="14"/>
            <w:bookmarkEnd w:id="15"/>
            <w:bookmarkEnd w:id="16"/>
            <w:r>
              <w:rPr>
                <w:rtl w:val="true"/>
              </w:rPr>
              <w:t>פסק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דין</w:t>
            </w:r>
          </w:p>
        </w:tc>
      </w:tr>
    </w:tbl>
    <w:p>
      <w:pPr>
        <w:pStyle w:val="BODYVERDICT"/>
        <w:ind w:end="0"/>
        <w:jc w:val="start"/>
        <w:rPr>
          <w:rFonts w:cs="Miriam"/>
          <w:sz w:val="24"/>
          <w:szCs w:val="24"/>
          <w:u w:val="single"/>
        </w:rPr>
      </w:pPr>
      <w:bookmarkStart w:id="17" w:name="Writer_Name"/>
      <w:bookmarkEnd w:id="17"/>
      <w:r>
        <w:rPr>
          <w:rFonts w:cs="Miriam"/>
          <w:sz w:val="24"/>
          <w:sz w:val="24"/>
          <w:szCs w:val="24"/>
          <w:u w:val="single"/>
          <w:rtl w:val="true"/>
        </w:rPr>
        <w:t>השופטת</w:t>
      </w:r>
      <w:r>
        <w:rPr>
          <w:rFonts w:cs="Times New Roman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ע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ארבל</w:t>
      </w:r>
      <w:r>
        <w:rPr>
          <w:rFonts w:cs="Miriam"/>
          <w:sz w:val="24"/>
          <w:szCs w:val="24"/>
          <w:rtl w:val="true"/>
        </w:rPr>
        <w:t>:</w:t>
      </w:r>
    </w:p>
    <w:p>
      <w:pPr>
        <w:pStyle w:val="Ruller41"/>
        <w:spacing w:lineRule="auto" w:line="240"/>
        <w:ind w:end="0"/>
        <w:jc w:val="both"/>
        <w:rPr>
          <w:rFonts w:cs="Miriam"/>
          <w:sz w:val="24"/>
          <w:szCs w:val="24"/>
          <w:u w:val="single"/>
        </w:rPr>
      </w:pPr>
      <w:r>
        <w:rPr>
          <w:rFonts w:cs="Miriam"/>
          <w:sz w:val="24"/>
          <w:szCs w:val="24"/>
          <w:u w:val="single"/>
          <w:rtl w:val="true"/>
        </w:rPr>
      </w:r>
      <w:bookmarkStart w:id="18" w:name="Start_Write"/>
      <w:bookmarkStart w:id="19" w:name="Start_Write"/>
      <w:bookmarkEnd w:id="19"/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ערעור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גזר</w:t>
      </w:r>
      <w:r>
        <w:rPr>
          <w:rtl w:val="true"/>
        </w:rPr>
        <w:t>-</w:t>
      </w:r>
      <w:r>
        <w:rPr>
          <w:rtl w:val="true"/>
        </w:rPr>
        <w:t>דינו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בחיפה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כבוד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השופטת</w:t>
      </w:r>
      <w:r>
        <w:rPr>
          <w:rFonts w:eastAsia="Arial TUR;Arial" w:cs="Arial TUR;Arial"/>
          <w:rtl w:val="true"/>
        </w:rPr>
        <w:t xml:space="preserve"> </w:t>
      </w:r>
      <w:r>
        <w:rPr>
          <w:rFonts w:ascii="Times New Roman" w:hAnsi="Times New Roman" w:cs="Miriam"/>
          <w:szCs w:val="24"/>
          <w:rtl w:val="true"/>
        </w:rPr>
        <w:t>ד</w:t>
      </w:r>
      <w:r>
        <w:rPr>
          <w:rFonts w:cs="Miriam" w:ascii="Times New Roman" w:hAnsi="Times New Roman"/>
          <w:szCs w:val="24"/>
          <w:rtl w:val="true"/>
        </w:rPr>
        <w:t xml:space="preserve">' </w:t>
      </w:r>
      <w:r>
        <w:rPr>
          <w:rFonts w:ascii="Times New Roman" w:hAnsi="Times New Roman" w:cs="Miriam"/>
          <w:szCs w:val="24"/>
          <w:rtl w:val="true"/>
        </w:rPr>
        <w:t>סלע</w:t>
      </w:r>
      <w:r>
        <w:rPr>
          <w:rtl w:val="true"/>
        </w:rPr>
        <w:t xml:space="preserve">) </w:t>
      </w:r>
      <w:r>
        <w:rPr>
          <w:rtl w:val="true"/>
        </w:rPr>
        <w:t>ב</w:t>
      </w:r>
      <w:hyperlink r:id="rId8">
        <w:r>
          <w:rPr>
            <w:rStyle w:val="Hyperlink"/>
            <w:color w:val="0000FF"/>
            <w:u w:val="single"/>
            <w:rtl w:val="true"/>
          </w:rPr>
          <w:t>ת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334-11-12</w:t>
        </w:r>
      </w:hyperlink>
      <w:r>
        <w:rPr>
          <w:rtl w:val="true"/>
        </w:rPr>
        <w:t xml:space="preserve"> </w:t>
      </w:r>
      <w:r>
        <w:rPr>
          <w:rtl w:val="true"/>
        </w:rPr>
        <w:t>מיום</w:t>
      </w:r>
      <w:r>
        <w:rPr>
          <w:rFonts w:eastAsia="Arial TUR;Arial" w:cs="Arial TUR;Arial"/>
          <w:rtl w:val="true"/>
        </w:rPr>
        <w:t xml:space="preserve"> </w:t>
      </w:r>
      <w:r>
        <w:rPr/>
        <w:t>15.7.2013</w:t>
      </w:r>
      <w:r>
        <w:rPr>
          <w:rtl w:val="true"/>
        </w:rPr>
        <w:t xml:space="preserve">, </w:t>
      </w:r>
      <w:r>
        <w:rPr>
          <w:rtl w:val="true"/>
        </w:rPr>
        <w:t>שהשית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/>
        <w:t>33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, </w:t>
      </w:r>
      <w:r>
        <w:rPr>
          <w:rtl w:val="true"/>
        </w:rPr>
        <w:t>מאסר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תנאי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ופיצוי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למתלונן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רקע</w:t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p>
      <w:pPr>
        <w:pStyle w:val="Ruller41"/>
        <w:ind w:end="0"/>
        <w:jc w:val="both"/>
        <w:rPr/>
      </w:pPr>
      <w:r>
        <w:rPr/>
        <w:t>1</w:t>
      </w:r>
      <w:r>
        <w:rPr>
          <w:rtl w:val="true"/>
        </w:rPr>
        <w:t>.</w:t>
        <w:tab/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הורשע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סמך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הודאתו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בעובדותיו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כתב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אישום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מתוקן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ניסיון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שוד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בנסיבות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מחמירות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;Arial" w:cs="Arial TUR;Arial"/>
          <w:rtl w:val="true"/>
        </w:rPr>
        <w:t xml:space="preserve"> </w:t>
      </w:r>
      <w:hyperlink r:id="rId9">
        <w:r>
          <w:rPr>
            <w:rStyle w:val="Hyperlink"/>
            <w:color w:val="0000FF"/>
            <w:u w:val="single"/>
            <w:rtl w:val="true"/>
          </w:rPr>
          <w:t>סעיפים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402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ב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hyperlink r:id="rId10">
        <w:r>
          <w:rPr>
            <w:rStyle w:val="Hyperlink"/>
          </w:rPr>
          <w:t>25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11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tl w:val="true"/>
        </w:rPr>
        <w:t xml:space="preserve">, </w:t>
      </w:r>
      <w:r>
        <w:rPr>
          <w:rtl w:val="true"/>
        </w:rPr>
        <w:t>התשל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-</w:t>
      </w:r>
      <w:r>
        <w:rPr/>
        <w:t>1977</w:t>
      </w:r>
      <w:r>
        <w:rPr>
          <w:rtl w:val="true"/>
        </w:rPr>
        <w:t xml:space="preserve"> 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rFonts w:ascii="Century" w:hAnsi="Century" w:cs="Miriam"/>
          <w:b/>
          <w:b/>
          <w:szCs w:val="24"/>
          <w:rtl w:val="true"/>
        </w:rPr>
        <w:t>החוק</w:t>
      </w:r>
      <w:r>
        <w:rPr>
          <w:rtl w:val="true"/>
        </w:rPr>
        <w:t xml:space="preserve">). </w:t>
      </w:r>
      <w:r>
        <w:rPr>
          <w:rtl w:val="true"/>
        </w:rPr>
        <w:t>על</w:t>
      </w:r>
      <w:r>
        <w:rPr>
          <w:rtl w:val="true"/>
        </w:rPr>
        <w:t>-</w:t>
      </w:r>
      <w:r>
        <w:rPr>
          <w:rtl w:val="true"/>
        </w:rPr>
        <w:t>פי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עובדות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כתב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המתוקן</w:t>
      </w:r>
      <w:r>
        <w:rPr>
          <w:rtl w:val="true"/>
        </w:rPr>
        <w:t xml:space="preserve">, </w:t>
      </w:r>
      <w:r>
        <w:rPr>
          <w:rtl w:val="true"/>
        </w:rPr>
        <w:t>ביום</w:t>
      </w:r>
      <w:r>
        <w:rPr>
          <w:rFonts w:eastAsia="Arial TUR;Arial" w:cs="Arial TUR;Arial"/>
          <w:rtl w:val="true"/>
        </w:rPr>
        <w:t xml:space="preserve"> </w:t>
      </w:r>
      <w:r>
        <w:rPr/>
        <w:t>26.10.2012</w:t>
      </w:r>
      <w:r>
        <w:rPr>
          <w:rtl w:val="true"/>
        </w:rPr>
        <w:t xml:space="preserve"> </w:t>
      </w:r>
      <w:r>
        <w:rPr>
          <w:rtl w:val="true"/>
        </w:rPr>
        <w:t>בסמוך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לשעה</w:t>
      </w:r>
      <w:r>
        <w:rPr>
          <w:rFonts w:eastAsia="Arial TUR;Arial" w:cs="Arial TUR;Arial"/>
          <w:rtl w:val="true"/>
        </w:rPr>
        <w:t xml:space="preserve"> </w:t>
      </w:r>
      <w:r>
        <w:rPr/>
        <w:t>3:00</w:t>
      </w:r>
      <w:r>
        <w:rPr>
          <w:rtl w:val="true"/>
        </w:rPr>
        <w:t xml:space="preserve">, </w:t>
      </w:r>
      <w:r>
        <w:rPr>
          <w:rtl w:val="true"/>
        </w:rPr>
        <w:t>הגיע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לחנות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נוחות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בתחנת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דלק</w:t>
      </w:r>
      <w:r>
        <w:rPr>
          <w:rtl w:val="true"/>
        </w:rPr>
        <w:t xml:space="preserve">, </w:t>
      </w:r>
      <w:r>
        <w:rPr>
          <w:rtl w:val="true"/>
        </w:rPr>
        <w:t>כשהוא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שתוי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ומחזיק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גופו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סכין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מתקפלת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ביקש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לקנות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בקבוק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המוכר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בחנות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rFonts w:ascii="Century" w:hAnsi="Century" w:cs="Miriam"/>
          <w:b/>
          <w:b/>
          <w:szCs w:val="24"/>
          <w:rtl w:val="true"/>
        </w:rPr>
        <w:t>המתלונן</w:t>
      </w:r>
      <w:r>
        <w:rPr>
          <w:rtl w:val="true"/>
        </w:rPr>
        <w:t xml:space="preserve">) </w:t>
      </w:r>
      <w:r>
        <w:rPr>
          <w:rtl w:val="true"/>
        </w:rPr>
        <w:t>סירב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בטענה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שאינו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מורשה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למכור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אלכוהול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בשעה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כזאת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יצא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ונכנס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החנות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וביקש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פעם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נוספת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לקנות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בירה</w:t>
      </w:r>
      <w:r>
        <w:rPr>
          <w:rtl w:val="true"/>
        </w:rPr>
        <w:t xml:space="preserve">. </w:t>
      </w:r>
      <w:r>
        <w:rPr>
          <w:rtl w:val="true"/>
        </w:rPr>
        <w:t>משסירב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המתלונן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למוכרה</w:t>
      </w:r>
      <w:r>
        <w:rPr>
          <w:rtl w:val="true"/>
        </w:rPr>
        <w:t xml:space="preserve">, </w:t>
      </w:r>
      <w:r>
        <w:rPr>
          <w:rtl w:val="true"/>
        </w:rPr>
        <w:t>יצא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מהחנות</w:t>
      </w:r>
      <w:r>
        <w:rPr>
          <w:rtl w:val="true"/>
        </w:rPr>
        <w:t xml:space="preserve">. </w:t>
      </w:r>
      <w:r>
        <w:rPr>
          <w:rtl w:val="true"/>
        </w:rPr>
        <w:t>כעבור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מספר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דקות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לחנות</w:t>
      </w:r>
      <w:r>
        <w:rPr>
          <w:rtl w:val="true"/>
        </w:rPr>
        <w:t xml:space="preserve">, </w:t>
      </w:r>
      <w:r>
        <w:rPr>
          <w:rtl w:val="true"/>
        </w:rPr>
        <w:t>שלף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מכיסו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הסכין</w:t>
      </w:r>
      <w:r>
        <w:rPr>
          <w:rtl w:val="true"/>
        </w:rPr>
        <w:t xml:space="preserve">, </w:t>
      </w:r>
      <w:r>
        <w:rPr>
          <w:rtl w:val="true"/>
        </w:rPr>
        <w:t>הניפה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מעלה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ונעמד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מול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המתלונן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כשרק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דלפק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המכירה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מפריד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ביניהם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הניף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הסכין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כלפי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המתלונן</w:t>
      </w:r>
      <w:r>
        <w:rPr>
          <w:rtl w:val="true"/>
        </w:rPr>
        <w:t xml:space="preserve">, </w:t>
      </w:r>
      <w:r>
        <w:rPr>
          <w:rtl w:val="true"/>
        </w:rPr>
        <w:t>איים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בתנועות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דקירה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ודרש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ממנו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בצעקות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ובקללות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שייתן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כסף</w:t>
      </w:r>
      <w:r>
        <w:rPr>
          <w:rtl w:val="true"/>
        </w:rPr>
        <w:t xml:space="preserve">. </w:t>
      </w:r>
      <w:r>
        <w:rPr>
          <w:rtl w:val="true"/>
        </w:rPr>
        <w:t>המתלונן</w:t>
      </w:r>
      <w:r>
        <w:rPr>
          <w:rtl w:val="true"/>
        </w:rPr>
        <w:t xml:space="preserve">, </w:t>
      </w:r>
      <w:r>
        <w:rPr>
          <w:rtl w:val="true"/>
        </w:rPr>
        <w:t>שהיה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אחוז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פחד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מהמערער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הצליח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לפתוח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הקופה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ועל</w:t>
      </w:r>
      <w:r>
        <w:rPr>
          <w:rtl w:val="true"/>
        </w:rPr>
        <w:t>-</w:t>
      </w:r>
      <w:r>
        <w:rPr>
          <w:rtl w:val="true"/>
        </w:rPr>
        <w:t>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הוסיף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לאיים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באמצעות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הסכין</w:t>
      </w:r>
      <w:r>
        <w:rPr>
          <w:rtl w:val="true"/>
        </w:rPr>
        <w:t xml:space="preserve">, </w:t>
      </w:r>
      <w:r>
        <w:rPr>
          <w:rtl w:val="true"/>
        </w:rPr>
        <w:t>תפס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בכוח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בכף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ידו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ועיקם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אצבעותיו</w:t>
      </w:r>
      <w:r>
        <w:rPr>
          <w:rtl w:val="true"/>
        </w:rPr>
        <w:t xml:space="preserve">. </w:t>
      </w:r>
      <w:r>
        <w:rPr>
          <w:rtl w:val="true"/>
        </w:rPr>
        <w:t>לאחר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השליך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המתלונן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מוצרים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שונים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הדלפק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ואלה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פגעו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בראשו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ובגופו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המתלונן</w:t>
      </w:r>
      <w:r>
        <w:rPr>
          <w:rtl w:val="true"/>
        </w:rPr>
        <w:t xml:space="preserve">. </w:t>
      </w:r>
      <w:r>
        <w:rPr>
          <w:rtl w:val="true"/>
        </w:rPr>
        <w:t>תוך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כדי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תקיפת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המתלונן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ניסה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להוציא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כסף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הקופה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בכוחות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עצמו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הצליח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לעשות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. </w:t>
      </w:r>
      <w:r>
        <w:rPr>
          <w:rtl w:val="true"/>
        </w:rPr>
        <w:t>בשלב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נמלט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בריצה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ונתפס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זמן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קצר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כשמפיו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נדף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ריח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אלכוהול</w:t>
      </w:r>
      <w:r>
        <w:rPr>
          <w:rtl w:val="true"/>
        </w:rPr>
        <w:t xml:space="preserve">. </w:t>
      </w:r>
      <w:r>
        <w:rPr>
          <w:rtl w:val="true"/>
        </w:rPr>
        <w:t>עובר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למעשיו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המתוארים</w:t>
      </w:r>
      <w:r>
        <w:rPr>
          <w:rtl w:val="true"/>
        </w:rPr>
        <w:t xml:space="preserve">, </w:t>
      </w:r>
      <w:r>
        <w:rPr>
          <w:rtl w:val="true"/>
        </w:rPr>
        <w:t>שתה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אלכוהול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ובעת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המעשים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שתוי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>
          <w:spacing w:val="0"/>
        </w:rPr>
      </w:pPr>
      <w:r>
        <w:rPr>
          <w:spacing w:val="0"/>
          <w:rtl w:val="true"/>
        </w:rPr>
      </w:r>
    </w:p>
    <w:p>
      <w:pPr>
        <w:pStyle w:val="Ruller41"/>
        <w:ind w:end="0"/>
        <w:jc w:val="both"/>
        <w:rPr>
          <w:spacing w:val="0"/>
        </w:rPr>
      </w:pPr>
      <w:r>
        <w:rPr>
          <w:spacing w:val="0"/>
        </w:rPr>
        <w:t>2</w:t>
      </w:r>
      <w:r>
        <w:rPr>
          <w:spacing w:val="0"/>
          <w:rtl w:val="true"/>
        </w:rPr>
        <w:t>.</w:t>
        <w:tab/>
      </w:r>
      <w:r>
        <w:rPr>
          <w:spacing w:val="0"/>
          <w:rtl w:val="true"/>
        </w:rPr>
        <w:t>יצוין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הודאתו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נמסרה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במסגרתו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הסדר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טיעון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לאחר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שנשמע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חלק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נכבד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מראיות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התביעה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בגזר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הדין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צוין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הראיות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שהובאו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סייעו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לצדדים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להגיע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להסדר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הטיעון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ולנסח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כתב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האישום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המתוקן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שהשינוי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נסב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סביב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היות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שתוי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בעת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ביצוע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העבירה</w:t>
      </w:r>
      <w:r>
        <w:rPr>
          <w:spacing w:val="0"/>
          <w:rtl w:val="true"/>
        </w:rPr>
        <w:t xml:space="preserve">. </w:t>
      </w:r>
    </w:p>
    <w:p>
      <w:pPr>
        <w:pStyle w:val="Ruller41"/>
        <w:ind w:end="0"/>
        <w:jc w:val="both"/>
        <w:rPr>
          <w:spacing w:val="0"/>
        </w:rPr>
      </w:pPr>
      <w:r>
        <w:rPr>
          <w:spacing w:val="0"/>
          <w:rtl w:val="true"/>
        </w:rPr>
      </w:r>
    </w:p>
    <w:p>
      <w:pPr>
        <w:pStyle w:val="Ruller41"/>
        <w:ind w:end="0"/>
        <w:jc w:val="both"/>
        <w:rPr>
          <w:spacing w:val="0"/>
        </w:rPr>
      </w:pPr>
      <w:r>
        <w:rPr>
          <w:spacing w:val="0"/>
        </w:rPr>
        <w:t>3</w:t>
      </w:r>
      <w:r>
        <w:rPr>
          <w:spacing w:val="0"/>
          <w:rtl w:val="true"/>
        </w:rPr>
        <w:t>.</w:t>
        <w:tab/>
      </w:r>
      <w:r>
        <w:rPr>
          <w:spacing w:val="0"/>
          <w:rtl w:val="true"/>
        </w:rPr>
        <w:t>בגזר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דינו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מיום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</w:rPr>
        <w:t>15.7.2013</w:t>
      </w:r>
      <w:r>
        <w:rPr>
          <w:spacing w:val="0"/>
          <w:rtl w:val="true"/>
        </w:rPr>
        <w:t xml:space="preserve"> </w:t>
      </w:r>
      <w:r>
        <w:rPr>
          <w:spacing w:val="0"/>
          <w:rtl w:val="true"/>
        </w:rPr>
        <w:t>נתן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המשפט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המחוזי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דעתו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לערכים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החברתיים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שנפגעו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כתוצאה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ממעשי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–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שלומו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וביטחונו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המתלונן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וכן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קניינו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בעל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העסק</w:t>
      </w:r>
      <w:r>
        <w:rPr>
          <w:spacing w:val="0"/>
          <w:rtl w:val="true"/>
        </w:rPr>
        <w:t xml:space="preserve">; </w:t>
      </w:r>
      <w:r>
        <w:rPr>
          <w:spacing w:val="0"/>
          <w:rtl w:val="true"/>
        </w:rPr>
        <w:t>ולנסיבות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ביצוע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העבירה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ובכלל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זה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לכך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שמדובר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בשוד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אלים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שבוצע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תוך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שימוש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בסכין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ואשר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פגע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במתלונן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פיזית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הן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נפשית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באשר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למחלוקת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בעלי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הדין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לעניין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היות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שתוי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בעת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ביצוע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המעשה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קבע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המשפט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לזקוף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עובדה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זו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לחובתו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כנסיבה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מחמירה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(</w:t>
      </w:r>
      <w:r>
        <w:rPr>
          <w:spacing w:val="0"/>
          <w:rtl w:val="true"/>
        </w:rPr>
        <w:t>כבקשת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התביעה</w:t>
      </w:r>
      <w:r>
        <w:rPr>
          <w:spacing w:val="0"/>
          <w:rtl w:val="true"/>
        </w:rPr>
        <w:t xml:space="preserve">) </w:t>
      </w:r>
      <w:r>
        <w:rPr>
          <w:spacing w:val="0"/>
          <w:rtl w:val="true"/>
        </w:rPr>
        <w:t>או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לזכותו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כנסיבה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מקלה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(</w:t>
      </w:r>
      <w:r>
        <w:rPr>
          <w:spacing w:val="0"/>
          <w:rtl w:val="true"/>
        </w:rPr>
        <w:t>כבקשת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ההגנה</w:t>
      </w:r>
      <w:r>
        <w:rPr>
          <w:spacing w:val="0"/>
          <w:rtl w:val="true"/>
        </w:rPr>
        <w:t xml:space="preserve">). </w:t>
      </w:r>
      <w:r>
        <w:rPr>
          <w:spacing w:val="0"/>
          <w:rtl w:val="true"/>
        </w:rPr>
        <w:t>אמנם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חולק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שתה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אלכוהול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התנהגותו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היתה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מבולבלת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ומשונה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אולם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הוכח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היה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שיכור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באופן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שהיה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חסר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יכולת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ממש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להבין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אשר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הוא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עושה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וממילא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הכניס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עצמו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בהתנהגות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פסולה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למצב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שבו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הוא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מסכן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הציבור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לאחר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שהתייחס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גם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למדיניות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הענישה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הנוהגת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בעבירות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הנדונות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העמיד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המשפט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מתחם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העונש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ההולם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</w:rPr>
        <w:t>2</w:t>
      </w:r>
      <w:r>
        <w:rPr>
          <w:spacing w:val="0"/>
          <w:rtl w:val="true"/>
        </w:rPr>
        <w:t xml:space="preserve"> - </w:t>
      </w:r>
      <w:r>
        <w:rPr>
          <w:spacing w:val="0"/>
        </w:rPr>
        <w:t>5</w:t>
      </w:r>
      <w:r>
        <w:rPr>
          <w:spacing w:val="0"/>
          <w:rtl w:val="true"/>
        </w:rPr>
        <w:t xml:space="preserve"> </w:t>
      </w:r>
      <w:r>
        <w:rPr>
          <w:spacing w:val="0"/>
          <w:rtl w:val="true"/>
        </w:rPr>
        <w:t>שנות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מאסר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בפועל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אשר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לנסיבות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חיצוניות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לעבירה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התחשב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המשפט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בהודאת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אף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שבאה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לאחר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שמיעת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חלק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נכבד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מראיות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התביעה</w:t>
      </w:r>
      <w:r>
        <w:rPr>
          <w:spacing w:val="0"/>
          <w:rtl w:val="true"/>
        </w:rPr>
        <w:t xml:space="preserve">; </w:t>
      </w:r>
      <w:r>
        <w:rPr>
          <w:spacing w:val="0"/>
          <w:rtl w:val="true"/>
        </w:rPr>
        <w:t>נסיבותיו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האישיות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הקשות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כפי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שפורטו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בתסקיר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בעניינו</w:t>
      </w:r>
      <w:r>
        <w:rPr>
          <w:spacing w:val="0"/>
          <w:rtl w:val="true"/>
        </w:rPr>
        <w:t xml:space="preserve">; </w:t>
      </w:r>
      <w:r>
        <w:rPr>
          <w:spacing w:val="0"/>
          <w:rtl w:val="true"/>
        </w:rPr>
        <w:t>היותו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"</w:t>
      </w:r>
      <w:r>
        <w:rPr>
          <w:spacing w:val="0"/>
          <w:rtl w:val="true"/>
        </w:rPr>
        <w:t>בגיר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צעיר</w:t>
      </w:r>
      <w:r>
        <w:rPr>
          <w:spacing w:val="0"/>
          <w:rtl w:val="true"/>
        </w:rPr>
        <w:t xml:space="preserve">"; </w:t>
      </w:r>
      <w:r>
        <w:rPr>
          <w:spacing w:val="0"/>
          <w:rtl w:val="true"/>
        </w:rPr>
        <w:t>וכן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העבודה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ששירת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שירות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צבאי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חרף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מצבה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הקשה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משפחתו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מנגד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התייחס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המשפט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לעברו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הפלילי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הכולל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בין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השאר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הרשעה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קודמת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מגיל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</w:rPr>
        <w:t>16</w:t>
      </w:r>
      <w:r>
        <w:rPr>
          <w:spacing w:val="0"/>
          <w:rtl w:val="true"/>
        </w:rPr>
        <w:t xml:space="preserve"> </w:t>
      </w:r>
      <w:r>
        <w:rPr>
          <w:spacing w:val="0"/>
          <w:rtl w:val="true"/>
        </w:rPr>
        <w:t>בעבירות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הצתה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ותקיפה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הגורמת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חבלה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ממש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צוין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מדובר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בעבר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שאינו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מכביד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ניכר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ניצל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ההזדמנויות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שניתנו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על</w:t>
      </w:r>
      <w:r>
        <w:rPr>
          <w:spacing w:val="0"/>
          <w:rtl w:val="true"/>
        </w:rPr>
        <w:t>-</w:t>
      </w:r>
      <w:r>
        <w:rPr>
          <w:spacing w:val="0"/>
          <w:rtl w:val="true"/>
        </w:rPr>
        <w:t>ידי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משפט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לנוער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כמו</w:t>
      </w:r>
      <w:r>
        <w:rPr>
          <w:spacing w:val="0"/>
          <w:rtl w:val="true"/>
        </w:rPr>
        <w:t>-</w:t>
      </w:r>
      <w:r>
        <w:rPr>
          <w:spacing w:val="0"/>
          <w:rtl w:val="true"/>
        </w:rPr>
        <w:t>כן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התייחס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המשפט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להערכת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קצין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המבחן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נשקפת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רמת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סיכון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גבוהה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להישנות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עבירות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אלימות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בדרגה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חמורה</w:t>
      </w:r>
      <w:r>
        <w:rPr>
          <w:spacing w:val="0"/>
          <w:rtl w:val="true"/>
        </w:rPr>
        <w:t xml:space="preserve">. </w:t>
      </w:r>
    </w:p>
    <w:p>
      <w:pPr>
        <w:pStyle w:val="Ruller41"/>
        <w:ind w:end="0"/>
        <w:jc w:val="both"/>
        <w:rPr>
          <w:spacing w:val="0"/>
        </w:rPr>
      </w:pPr>
      <w:r>
        <w:rPr>
          <w:spacing w:val="0"/>
          <w:rtl w:val="true"/>
        </w:rPr>
      </w:r>
    </w:p>
    <w:p>
      <w:pPr>
        <w:pStyle w:val="Ruller41"/>
        <w:ind w:end="0"/>
        <w:jc w:val="both"/>
        <w:rPr>
          <w:spacing w:val="0"/>
        </w:rPr>
      </w:pPr>
      <w:r>
        <w:rPr>
          <w:spacing w:val="0"/>
          <w:rtl w:val="true"/>
        </w:rPr>
        <w:tab/>
      </w:r>
      <w:r>
        <w:rPr>
          <w:spacing w:val="0"/>
          <w:rtl w:val="true"/>
        </w:rPr>
        <w:t>בסופו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דבר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גזר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המשפט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עונש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</w:rPr>
        <w:t>33</w:t>
      </w:r>
      <w:r>
        <w:rPr>
          <w:spacing w:val="0"/>
          <w:rtl w:val="true"/>
        </w:rPr>
        <w:t xml:space="preserve"> </w:t>
      </w:r>
      <w:r>
        <w:rPr>
          <w:spacing w:val="0"/>
          <w:rtl w:val="true"/>
        </w:rPr>
        <w:t>חודשי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מאסר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בפועל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בניכוי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ימי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מעצרו</w:t>
      </w:r>
      <w:r>
        <w:rPr>
          <w:spacing w:val="0"/>
          <w:rtl w:val="true"/>
        </w:rPr>
        <w:t xml:space="preserve">, </w:t>
      </w:r>
      <w:r>
        <w:rPr>
          <w:spacing w:val="0"/>
        </w:rPr>
        <w:t>18</w:t>
      </w:r>
      <w:r>
        <w:rPr>
          <w:spacing w:val="0"/>
          <w:rtl w:val="true"/>
        </w:rPr>
        <w:t xml:space="preserve"> </w:t>
      </w:r>
      <w:r>
        <w:rPr>
          <w:spacing w:val="0"/>
          <w:rtl w:val="true"/>
        </w:rPr>
        <w:t>חודשי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מאסר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תנאי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שלא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יעבור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במשך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שלוש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שנים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עבירה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הורשע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עבירת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אלימות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רכוש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מסוג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פשע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ופיצוי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למתלונן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בסך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</w:rPr>
        <w:t>10,000</w:t>
      </w:r>
      <w:r>
        <w:rPr>
          <w:spacing w:val="0"/>
          <w:rtl w:val="true"/>
        </w:rPr>
        <w:t xml:space="preserve"> </w:t>
      </w:r>
      <w:r>
        <w:rPr>
          <w:spacing w:val="0"/>
          <w:rtl w:val="true"/>
        </w:rPr>
        <w:t>ש</w:t>
      </w:r>
      <w:r>
        <w:rPr>
          <w:spacing w:val="0"/>
          <w:rtl w:val="true"/>
        </w:rPr>
        <w:t>"</w:t>
      </w:r>
      <w:r>
        <w:rPr>
          <w:spacing w:val="0"/>
          <w:rtl w:val="true"/>
        </w:rPr>
        <w:t>ח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לתשלום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</w:t>
      </w:r>
      <w:r>
        <w:rPr>
          <w:spacing w:val="0"/>
          <w:rtl w:val="true"/>
        </w:rPr>
        <w:t>-</w:t>
      </w:r>
      <w:r>
        <w:rPr>
          <w:spacing w:val="0"/>
        </w:rPr>
        <w:t>20</w:t>
      </w:r>
      <w:r>
        <w:rPr>
          <w:spacing w:val="0"/>
          <w:rtl w:val="true"/>
        </w:rPr>
        <w:t xml:space="preserve"> </w:t>
      </w:r>
      <w:r>
        <w:rPr>
          <w:spacing w:val="0"/>
          <w:rtl w:val="true"/>
        </w:rPr>
        <w:t>תשלומים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חודשיים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שווים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ורצופים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החל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מיום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</w:rPr>
        <w:t>1.10.2013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כמו</w:t>
      </w:r>
      <w:r>
        <w:rPr>
          <w:spacing w:val="0"/>
          <w:rtl w:val="true"/>
        </w:rPr>
        <w:t>-</w:t>
      </w:r>
      <w:r>
        <w:rPr>
          <w:spacing w:val="0"/>
          <w:rtl w:val="true"/>
        </w:rPr>
        <w:t>כן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הומלץ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שירות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בתי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הסוהר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יבחן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אפשרות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להעניק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עזרה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טיפולית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בכלים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המצויים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בבית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הסוהר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אם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לצורך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גמילה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מאלכוהול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ואם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לשיקומו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בתחומים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אחרים</w:t>
      </w:r>
      <w:r>
        <w:rPr>
          <w:spacing w:val="0"/>
          <w:rtl w:val="true"/>
        </w:rPr>
        <w:t xml:space="preserve">. </w:t>
      </w:r>
    </w:p>
    <w:p>
      <w:pPr>
        <w:pStyle w:val="Ruller41"/>
        <w:ind w:end="0"/>
        <w:jc w:val="both"/>
        <w:rPr>
          <w:spacing w:val="0"/>
        </w:rPr>
      </w:pPr>
      <w:r>
        <w:rPr>
          <w:spacing w:val="0"/>
          <w:rtl w:val="true"/>
        </w:rPr>
      </w:r>
    </w:p>
    <w:p>
      <w:pPr>
        <w:pStyle w:val="Ruller41"/>
        <w:ind w:end="0"/>
        <w:jc w:val="both"/>
        <w:rPr/>
      </w:pPr>
      <w:r>
        <w:rPr>
          <w:spacing w:val="0"/>
        </w:rPr>
        <w:t>4</w:t>
      </w:r>
      <w:r>
        <w:rPr>
          <w:spacing w:val="0"/>
          <w:rtl w:val="true"/>
        </w:rPr>
        <w:t>.</w:t>
        <w:tab/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עותר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להפחתת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תקופת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המאסר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שהוטלה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עליו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ולהקטנת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סכום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הפיצוי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שבו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חויב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תוך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דחיית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תשלומו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לאחר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מועד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שחרורו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באת</w:t>
      </w:r>
      <w:r>
        <w:rPr>
          <w:spacing w:val="0"/>
          <w:rtl w:val="true"/>
        </w:rPr>
        <w:t>-</w:t>
      </w:r>
      <w:r>
        <w:rPr>
          <w:spacing w:val="0"/>
          <w:rtl w:val="true"/>
        </w:rPr>
        <w:t>כוח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טוענת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שבית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המשפט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שגה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בדחותו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טענת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ההגנה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בדבר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הקרבה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לסייג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השכרות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כנסיבה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להקלה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בעונש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לדבריה</w:t>
      </w:r>
      <w:r>
        <w:rPr>
          <w:spacing w:val="0"/>
          <w:rtl w:val="true"/>
        </w:rPr>
        <w:t xml:space="preserve">, </w:t>
      </w:r>
      <w:hyperlink r:id="rId12">
        <w:r>
          <w:rPr>
            <w:rStyle w:val="Hyperlink"/>
            <w:spacing w:val="0"/>
            <w:rtl w:val="true"/>
          </w:rPr>
          <w:t>סעיף</w:t>
        </w:r>
        <w:r>
          <w:rPr>
            <w:rStyle w:val="Hyperlink"/>
            <w:rFonts w:eastAsia="Arial TUR;Arial" w:cs="Arial TUR;Arial"/>
            <w:spacing w:val="0"/>
            <w:rtl w:val="true"/>
          </w:rPr>
          <w:t xml:space="preserve"> </w:t>
        </w:r>
        <w:r>
          <w:rPr>
            <w:rStyle w:val="Hyperlink"/>
            <w:spacing w:val="0"/>
          </w:rPr>
          <w:t>40</w:t>
        </w:r>
        <w:r>
          <w:rPr>
            <w:rStyle w:val="Hyperlink"/>
            <w:spacing w:val="0"/>
            <w:rtl w:val="true"/>
          </w:rPr>
          <w:t>ט</w:t>
        </w:r>
        <w:r>
          <w:rPr>
            <w:rStyle w:val="Hyperlink"/>
            <w:spacing w:val="0"/>
            <w:rtl w:val="true"/>
          </w:rPr>
          <w:t>(</w:t>
        </w:r>
        <w:r>
          <w:rPr>
            <w:rStyle w:val="Hyperlink"/>
            <w:spacing w:val="0"/>
            <w:rtl w:val="true"/>
          </w:rPr>
          <w:t>ב</w:t>
        </w:r>
        <w:r>
          <w:rPr>
            <w:rStyle w:val="Hyperlink"/>
            <w:spacing w:val="0"/>
            <w:rtl w:val="true"/>
          </w:rPr>
          <w:t>)</w:t>
        </w:r>
      </w:hyperlink>
      <w:r>
        <w:rPr>
          <w:spacing w:val="0"/>
          <w:rtl w:val="true"/>
        </w:rPr>
        <w:t xml:space="preserve"> </w:t>
      </w:r>
      <w:r>
        <w:rPr>
          <w:spacing w:val="0"/>
          <w:rtl w:val="true"/>
        </w:rPr>
        <w:t>לחוק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מורה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לבית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המשפט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להתחשב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בקרבה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לסייג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מאחריות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פלילית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בשלב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קביעת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מתחם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העונש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ככל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שיש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בכך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כדי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להפחית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מחומרת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המעשה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אשמו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הנאשם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במקרה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דנן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הוכח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בראיות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התביעה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היה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שתוי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בעת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ביצוע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העבירה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באופן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המתקרב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לסייג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השכרות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לפי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הטענה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אילולא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היה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שתוי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הוא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היה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מבצע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העבירה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עוד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נטען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למחדל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חקירה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שעניינו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הימנעות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מבדיקת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רמת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שכרותו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בזמן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אמת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חרף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אינדיקציות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חד</w:t>
      </w:r>
      <w:r>
        <w:rPr>
          <w:spacing w:val="0"/>
          <w:rtl w:val="true"/>
        </w:rPr>
        <w:t>-</w:t>
      </w:r>
      <w:r>
        <w:rPr>
          <w:spacing w:val="0"/>
          <w:rtl w:val="true"/>
        </w:rPr>
        <w:t>משמעיות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לשכרות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מחדלים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אלה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מחזקים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הטענה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היה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קרוב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לסייג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בנסיבה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זו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יש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כדי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להפחית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מחומרת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מעשיו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עוד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נטען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מתחם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הענישה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שנקבע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חמור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מזה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הנהוג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בפסיקה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לעבירה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הנדונה</w:t>
      </w:r>
      <w:r>
        <w:rPr>
          <w:spacing w:val="0"/>
          <w:rtl w:val="true"/>
        </w:rPr>
        <w:t xml:space="preserve">;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המקרה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שלפנינו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אינו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ברף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העליון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עבירות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השוד</w:t>
      </w:r>
      <w:r>
        <w:rPr>
          <w:spacing w:val="0"/>
          <w:rtl w:val="true"/>
        </w:rPr>
        <w:t xml:space="preserve">; </w:t>
      </w:r>
      <w:r>
        <w:rPr>
          <w:spacing w:val="0"/>
          <w:rtl w:val="true"/>
        </w:rPr>
        <w:t>וצוינו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נסיבותיו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האישיות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הקשות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וגילו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הצעיר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לגבי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הפיצוי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בפרט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נטען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מדובר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בסכום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גבוה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שאינו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מותאם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ליכולותיו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הכלכליות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הדלות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וכי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במקרים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מקבילים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נהוג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בפסיקה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להשית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פיצויים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בסכומים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נמוכים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יותר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הוטעם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המתלונן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נפצע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נזקק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לטיפול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רפואי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וכן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נגרם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נזק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לחנות</w:t>
      </w:r>
      <w:r>
        <w:rPr>
          <w:spacing w:val="0"/>
          <w:rtl w:val="true"/>
        </w:rPr>
        <w:t xml:space="preserve">. </w:t>
      </w:r>
    </w:p>
    <w:p>
      <w:pPr>
        <w:pStyle w:val="Ruller41"/>
        <w:ind w:end="0"/>
        <w:jc w:val="both"/>
        <w:rPr>
          <w:spacing w:val="0"/>
        </w:rPr>
      </w:pPr>
      <w:r>
        <w:rPr>
          <w:spacing w:val="0"/>
          <w:rtl w:val="true"/>
        </w:rPr>
      </w:r>
    </w:p>
    <w:p>
      <w:pPr>
        <w:pStyle w:val="Ruller41"/>
        <w:ind w:end="0"/>
        <w:jc w:val="both"/>
        <w:rPr>
          <w:spacing w:val="0"/>
        </w:rPr>
      </w:pPr>
      <w:r>
        <w:rPr>
          <w:spacing w:val="0"/>
        </w:rPr>
        <w:t>5</w:t>
      </w:r>
      <w:r>
        <w:rPr>
          <w:spacing w:val="0"/>
          <w:rtl w:val="true"/>
        </w:rPr>
        <w:t>.</w:t>
        <w:tab/>
      </w:r>
      <w:r>
        <w:rPr>
          <w:spacing w:val="0"/>
          <w:rtl w:val="true"/>
        </w:rPr>
        <w:t>באת</w:t>
      </w:r>
      <w:r>
        <w:rPr>
          <w:spacing w:val="0"/>
          <w:rtl w:val="true"/>
        </w:rPr>
        <w:t>-</w:t>
      </w:r>
      <w:r>
        <w:rPr>
          <w:spacing w:val="0"/>
          <w:rtl w:val="true"/>
        </w:rPr>
        <w:t>כוח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המשיבה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נשענת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בטיעוניה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עיקר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נימוקי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המשפט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המחוזי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היא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מזכירה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מדובר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בשוד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אלים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שבוצע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כאשר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חמוש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בסכין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ומטיל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אימתו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המתלונן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עוד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היא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טוענת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הקרבה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לסייג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מאחריות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פלילית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אינה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רלוונטית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ובסופו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דבר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המשפט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זקף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אותה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לחובתו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לזכותו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עוד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על</w:t>
      </w:r>
      <w:r>
        <w:rPr>
          <w:spacing w:val="0"/>
          <w:rtl w:val="true"/>
        </w:rPr>
        <w:t>-</w:t>
      </w:r>
      <w:r>
        <w:rPr>
          <w:spacing w:val="0"/>
          <w:rtl w:val="true"/>
        </w:rPr>
        <w:t>פי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שיטתה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שכרות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אינה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יכולה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לשמש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נסיבה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מקלה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היא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מוסיפה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מתכחש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לצריכת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האלכוהול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הבעייתית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שלו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אשר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מעצימה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מסוכנותו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באשר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לפיצוי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היא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גורסת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מדובר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בסכום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ראוי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נכון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שיש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פסקי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דין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לכאן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ולכאן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בעניין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זה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אך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המתלונן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נפצע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רק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בנס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ומשום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כך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בין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היתר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אין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להתערב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גם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במישור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זה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צוין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המתלונן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התייצב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לדיון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וככל</w:t>
      </w:r>
      <w:r>
        <w:rPr>
          <w:spacing w:val="0"/>
          <w:rtl w:val="true"/>
        </w:rPr>
        <w:t>-</w:t>
      </w:r>
      <w:r>
        <w:rPr>
          <w:spacing w:val="0"/>
          <w:rtl w:val="true"/>
        </w:rPr>
        <w:t>הנראה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יצא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הארץ</w:t>
      </w:r>
      <w:r>
        <w:rPr>
          <w:spacing w:val="0"/>
          <w:rtl w:val="true"/>
        </w:rPr>
        <w:t xml:space="preserve">. </w:t>
      </w:r>
    </w:p>
    <w:p>
      <w:pPr>
        <w:pStyle w:val="Ruller41"/>
        <w:ind w:end="0"/>
        <w:jc w:val="both"/>
        <w:rPr>
          <w:spacing w:val="0"/>
        </w:rPr>
      </w:pPr>
      <w:r>
        <w:rPr>
          <w:spacing w:val="0"/>
          <w:rtl w:val="true"/>
        </w:rPr>
      </w:r>
    </w:p>
    <w:p>
      <w:pPr>
        <w:pStyle w:val="Ruller41"/>
        <w:ind w:end="0"/>
        <w:jc w:val="both"/>
        <w:rPr>
          <w:spacing w:val="0"/>
        </w:rPr>
      </w:pPr>
      <w:r>
        <w:rPr>
          <w:spacing w:val="0"/>
        </w:rPr>
        <w:t>6</w:t>
      </w:r>
      <w:r>
        <w:rPr>
          <w:spacing w:val="0"/>
          <w:rtl w:val="true"/>
        </w:rPr>
        <w:t>.</w:t>
        <w:tab/>
      </w:r>
      <w:r>
        <w:rPr>
          <w:spacing w:val="0"/>
          <w:rtl w:val="true"/>
        </w:rPr>
        <w:t>בדיון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שנערך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בערעור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התעוררה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מחלוקת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בשאלה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סירב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לטיפול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גמילה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כנטען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בתסקיר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העדכני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שהוגש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בעניינו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או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שמא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כטענת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באת</w:t>
      </w:r>
      <w:r>
        <w:rPr>
          <w:spacing w:val="0"/>
          <w:rtl w:val="true"/>
        </w:rPr>
        <w:t>-</w:t>
      </w:r>
      <w:r>
        <w:rPr>
          <w:spacing w:val="0"/>
          <w:rtl w:val="true"/>
        </w:rPr>
        <w:t>כוחו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הוא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ביקש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לאורך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זמן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ומבקש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גם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עתה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להשתלב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בטיפול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מילא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הטפסים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הרלוונטיים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והתראיין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אצל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נרקולוג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כנדרש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באשר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כן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התבקש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שירות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המבחן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להגיש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תסקיר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משלים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לאחר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שיערוך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בירורים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בסוגיה</w:t>
      </w:r>
      <w:r>
        <w:rPr>
          <w:spacing w:val="0"/>
          <w:rtl w:val="true"/>
        </w:rPr>
        <w:t xml:space="preserve">. </w:t>
      </w:r>
    </w:p>
    <w:p>
      <w:pPr>
        <w:pStyle w:val="Ruller41"/>
        <w:ind w:end="0"/>
        <w:jc w:val="both"/>
        <w:rPr>
          <w:spacing w:val="0"/>
        </w:rPr>
      </w:pPr>
      <w:r>
        <w:rPr>
          <w:spacing w:val="0"/>
          <w:rtl w:val="true"/>
        </w:rPr>
      </w:r>
    </w:p>
    <w:p>
      <w:pPr>
        <w:pStyle w:val="Ruller41"/>
        <w:ind w:end="0"/>
        <w:jc w:val="both"/>
        <w:rPr>
          <w:spacing w:val="0"/>
        </w:rPr>
      </w:pPr>
      <w:r>
        <w:rPr>
          <w:spacing w:val="0"/>
          <w:rtl w:val="true"/>
        </w:rPr>
        <w:tab/>
      </w:r>
      <w:r>
        <w:rPr>
          <w:spacing w:val="0"/>
          <w:rtl w:val="true"/>
        </w:rPr>
        <w:t>בתסקיר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המשלים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דווח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"</w:t>
      </w:r>
      <w:r>
        <w:rPr>
          <w:spacing w:val="0"/>
          <w:rtl w:val="true"/>
        </w:rPr>
        <w:t>כל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הפרטים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שדווחו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לכבוד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המשפט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תקפים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ונכונים</w:t>
      </w:r>
      <w:r>
        <w:rPr>
          <w:spacing w:val="0"/>
          <w:rtl w:val="true"/>
        </w:rPr>
        <w:t xml:space="preserve">." </w:t>
      </w:r>
      <w:r>
        <w:rPr>
          <w:spacing w:val="0"/>
          <w:rtl w:val="true"/>
        </w:rPr>
        <w:t>נמסר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כשהגיע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לכלא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מעשיהו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טען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בפני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גורמי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הטיפול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שאין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בעיית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אלכוהול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בהמשך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על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מנת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לברר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קיים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צורך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טיפולי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בתחום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ההתמכרויות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הוא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רואיין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בהתאם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לנהלים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על</w:t>
      </w:r>
      <w:r>
        <w:rPr>
          <w:spacing w:val="0"/>
          <w:rtl w:val="true"/>
        </w:rPr>
        <w:t>-</w:t>
      </w:r>
      <w:r>
        <w:rPr>
          <w:spacing w:val="0"/>
          <w:rtl w:val="true"/>
        </w:rPr>
        <w:t>ידי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נרקולוג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שקבע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הוא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אינו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זקוק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לגמילה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פיזית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התרשמות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גורמי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הטיפול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היתה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הוא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זקוק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לטיפול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במישור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הנפשי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ולפיכך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הוצע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להשתלב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בטיפול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אינטנסיבי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בכלא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חרמון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סירב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לצד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זאת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עלתה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אפשרות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לשלבו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בקבוצה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בסיסית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בנושא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הכרת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נזקי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ההתמכרות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לאלכוהול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בכלא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שבו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הוא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שהה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אך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צורך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טיפולי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שירות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המבחן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מעריך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יתכן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שהדבר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אירע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רקע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התרשמות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הנרקולוג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כשהמערער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הבין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הוא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אינו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זקוק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לטיפול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על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פנים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לאחר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חזר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לבית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הכלא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מהדיון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בערעורו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ביום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</w:rPr>
        <w:t>2.12.2013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הוא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ביקש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להשתלב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בטיפול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אלא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שכרגע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מוגדר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כאסיר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במצוקה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נפשית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ועד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להתייצבות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מצבו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הנפשי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ניתן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לשלבו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בטיפול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נמסר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הוא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ימשיך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להיות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במעקב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גורמי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הטיפול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בכלא</w:t>
      </w:r>
      <w:r>
        <w:rPr>
          <w:spacing w:val="0"/>
          <w:rtl w:val="true"/>
        </w:rPr>
        <w:t xml:space="preserve">. </w:t>
      </w:r>
    </w:p>
    <w:p>
      <w:pPr>
        <w:pStyle w:val="Ruller41"/>
        <w:ind w:end="0"/>
        <w:jc w:val="both"/>
        <w:rPr>
          <w:spacing w:val="0"/>
        </w:rPr>
      </w:pPr>
      <w:r>
        <w:rPr>
          <w:spacing w:val="0"/>
          <w:rtl w:val="true"/>
        </w:rPr>
      </w:r>
    </w:p>
    <w:p>
      <w:pPr>
        <w:pStyle w:val="Ruller41"/>
        <w:ind w:end="0"/>
        <w:jc w:val="both"/>
        <w:rPr/>
      </w:pPr>
      <w:r>
        <w:rPr>
          <w:spacing w:val="0"/>
          <w:rtl w:val="true"/>
        </w:rPr>
        <w:tab/>
      </w:r>
      <w:r>
        <w:rPr>
          <w:spacing w:val="0"/>
          <w:rtl w:val="true"/>
        </w:rPr>
        <w:t>בתגובתו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לתסקיר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המשלים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חזר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עמדתו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לפיה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רק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סרב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לטיפול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פנה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לקבל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טיפול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מילא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הטפסים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המתאימים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ואף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נבדק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על</w:t>
      </w:r>
      <w:r>
        <w:rPr>
          <w:spacing w:val="0"/>
          <w:rtl w:val="true"/>
        </w:rPr>
        <w:t>-</w:t>
      </w:r>
      <w:r>
        <w:rPr>
          <w:spacing w:val="0"/>
          <w:rtl w:val="true"/>
        </w:rPr>
        <w:t>ידי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נרקולוג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הודגש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בדיקה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שכזו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אינה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נערכת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לאסירים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שאינם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מעוניינים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בטיפול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אף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הבין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טענת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הנרקולוג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הוא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אינו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זקוק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לגמילה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והבהיר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הוא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מעוניין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בכך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עוד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נטען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התאמתו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לקבוצה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הטיפולית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להכרת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נזקי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ההתמכרות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לאלכוהול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נערכה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מרצונו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והמפגשים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במסגרת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זאת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היו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אמורים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להתחיל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בחודש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דצמבר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נמסר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לאחר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הדיון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בערעור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הטיח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טענותיו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בפני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העו</w:t>
      </w:r>
      <w:r>
        <w:rPr>
          <w:spacing w:val="0"/>
          <w:rtl w:val="true"/>
        </w:rPr>
        <w:t>"</w:t>
      </w:r>
      <w:r>
        <w:rPr>
          <w:spacing w:val="0"/>
          <w:rtl w:val="true"/>
        </w:rPr>
        <w:t>ס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ימים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ספורים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לאחר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מכן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הועבר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לבית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המרוחק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ממגורי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משפחתו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רואה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בכך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משום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עונש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שהעז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להטיח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בפני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העו</w:t>
      </w:r>
      <w:r>
        <w:rPr>
          <w:spacing w:val="0"/>
          <w:rtl w:val="true"/>
        </w:rPr>
        <w:t>"</w:t>
      </w:r>
      <w:r>
        <w:rPr>
          <w:spacing w:val="0"/>
          <w:rtl w:val="true"/>
        </w:rPr>
        <w:t>ס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טענותיו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לבסוף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נטען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אכן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במצב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נפשי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קשה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שמחמיר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נוכח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תחושת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האונים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שבה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הוא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מצוי</w:t>
      </w:r>
      <w:r>
        <w:rPr>
          <w:spacing w:val="0"/>
          <w:rtl w:val="true"/>
        </w:rPr>
        <w:t xml:space="preserve">: </w:t>
      </w:r>
      <w:r>
        <w:rPr>
          <w:spacing w:val="0"/>
          <w:rtl w:val="true"/>
        </w:rPr>
        <w:t>בעוד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שהוא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מבקש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להשתלב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בטיפול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נטען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לגביו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הוא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שולל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צורך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טיפולי</w:t>
      </w:r>
      <w:r>
        <w:rPr>
          <w:spacing w:val="0"/>
          <w:rtl w:val="true"/>
        </w:rPr>
        <w:t xml:space="preserve">; </w:t>
      </w:r>
      <w:r>
        <w:rPr>
          <w:spacing w:val="0"/>
          <w:rtl w:val="true"/>
        </w:rPr>
        <w:t>בעוד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שהוא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אמור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להתחיל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בקבוצה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טיפולית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לאחר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שנבדקה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התאמתו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לכך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נטען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עד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להתייצבות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מצבו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הנפשי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ניתן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לשלבו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בטיפול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כלל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הוא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חותם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הדברים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בכך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שהוא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עדיין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מעוניין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בטיפול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טרם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זכה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לכך</w:t>
      </w:r>
      <w:r>
        <w:rPr>
          <w:spacing w:val="0"/>
          <w:rtl w:val="true"/>
        </w:rPr>
        <w:t xml:space="preserve">.  </w:t>
      </w:r>
      <w:r>
        <w:br w:type="page"/>
      </w:r>
    </w:p>
    <w:p>
      <w:pPr>
        <w:pStyle w:val="Ruller41"/>
        <w:ind w:end="0"/>
        <w:jc w:val="both"/>
        <w:rPr>
          <w:spacing w:val="0"/>
        </w:rPr>
      </w:pPr>
      <w:r>
        <w:rPr>
          <w:spacing w:val="0"/>
          <w:rtl w:val="true"/>
        </w:rPr>
      </w:r>
    </w:p>
    <w:p>
      <w:pPr>
        <w:pStyle w:val="Ruller41"/>
        <w:ind w:end="0"/>
        <w:jc w:val="both"/>
        <w:rPr>
          <w:rFonts w:ascii="Century" w:hAnsi="Century" w:cs="Miriam"/>
          <w:b/>
          <w:spacing w:val="0"/>
          <w:szCs w:val="24"/>
        </w:rPr>
      </w:pPr>
      <w:r>
        <w:rPr>
          <w:rFonts w:ascii="Century" w:hAnsi="Century" w:cs="Miriam"/>
          <w:b/>
          <w:b/>
          <w:spacing w:val="0"/>
          <w:szCs w:val="24"/>
          <w:rtl w:val="true"/>
        </w:rPr>
        <w:t>הכרעה</w:t>
      </w:r>
    </w:p>
    <w:p>
      <w:pPr>
        <w:pStyle w:val="Ruller41"/>
        <w:ind w:end="0"/>
        <w:jc w:val="both"/>
        <w:rPr>
          <w:rFonts w:ascii="Century" w:hAnsi="Century" w:cs="Miriam"/>
          <w:b/>
          <w:spacing w:val="0"/>
          <w:szCs w:val="24"/>
        </w:rPr>
      </w:pPr>
      <w:r>
        <w:rPr>
          <w:rFonts w:cs="Miriam" w:ascii="Century" w:hAnsi="Century"/>
          <w:b/>
          <w:spacing w:val="0"/>
          <w:szCs w:val="24"/>
          <w:rtl w:val="true"/>
        </w:rPr>
      </w:r>
    </w:p>
    <w:p>
      <w:pPr>
        <w:pStyle w:val="Ruller41"/>
        <w:ind w:end="0"/>
        <w:jc w:val="both"/>
        <w:rPr>
          <w:spacing w:val="0"/>
        </w:rPr>
      </w:pPr>
      <w:r>
        <w:rPr>
          <w:spacing w:val="0"/>
        </w:rPr>
        <w:t>7</w:t>
      </w:r>
      <w:r>
        <w:rPr>
          <w:spacing w:val="0"/>
          <w:rtl w:val="true"/>
        </w:rPr>
        <w:t>.</w:t>
        <w:tab/>
      </w:r>
      <w:r>
        <w:rPr>
          <w:spacing w:val="0"/>
          <w:rtl w:val="true"/>
        </w:rPr>
        <w:t>עיינתי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בטענות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בערעור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שמעתי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טענות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הצדדים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בדיון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מצאתי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עילה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להתערב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בעונש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שנגזר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למעט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בנקודה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אחת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והיא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מועד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תשלום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הפיצוי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שהוטל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כמפורט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בהמשך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הדברים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בתמונה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הכוללת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התרשמתי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המשפט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המחוזי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התחשב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בשיקולים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השונים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שעל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הפרק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בצורה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מאוזנת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ומדודה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העונש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שהטיל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הולם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חומרת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מעשה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העבירה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בנסיבותיו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מידת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אשמו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נסיבותיו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האישיות</w:t>
      </w:r>
      <w:r>
        <w:rPr>
          <w:spacing w:val="0"/>
          <w:rtl w:val="true"/>
        </w:rPr>
        <w:t xml:space="preserve">. </w:t>
      </w:r>
    </w:p>
    <w:p>
      <w:pPr>
        <w:pStyle w:val="Ruller41"/>
        <w:ind w:end="0"/>
        <w:jc w:val="both"/>
        <w:rPr>
          <w:spacing w:val="0"/>
        </w:rPr>
      </w:pPr>
      <w:r>
        <w:rPr>
          <w:spacing w:val="0"/>
          <w:rtl w:val="true"/>
        </w:rPr>
      </w:r>
    </w:p>
    <w:p>
      <w:pPr>
        <w:pStyle w:val="Ruller41"/>
        <w:ind w:end="0"/>
        <w:jc w:val="both"/>
        <w:rPr>
          <w:spacing w:val="0"/>
        </w:rPr>
      </w:pPr>
      <w:r>
        <w:rPr>
          <w:spacing w:val="0"/>
        </w:rPr>
        <w:t>8</w:t>
      </w:r>
      <w:r>
        <w:rPr>
          <w:spacing w:val="0"/>
          <w:rtl w:val="true"/>
        </w:rPr>
        <w:t>.</w:t>
        <w:tab/>
      </w:r>
      <w:r>
        <w:rPr>
          <w:spacing w:val="0"/>
          <w:rtl w:val="true"/>
        </w:rPr>
        <w:t>החומרה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הניבטת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ממעשיו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מדברת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בעד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עצמה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ניסה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לשדוד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המתלונן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בהגיעו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בשעת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לילה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מאוחרת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לחנות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בתחנת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דלק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כשהוא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שתוי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ובאמתחתו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סכין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לאחר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שהמתלונן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נעתר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לבקשותיו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לרכוש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אלכוהול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חזר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לחנות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והחל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להניף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הסכין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לעבר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המתלונן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בתנועות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מאיימות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ולדרוש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ממנו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בצעקות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ובקללות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שייתן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כסף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אף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שהמתלונן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התרצה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לדרישותיו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וניסה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הצלחה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למסור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הכסף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שבקופה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הוסיף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לאיים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המתלונן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באמצעות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הסכין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ואף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תפס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בכוח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כף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ידו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ועיקם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אצבעותיו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השליך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עליו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חפצים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שונים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וביניהם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מכשיר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</w:t>
      </w:r>
      <w:r>
        <w:rPr>
          <w:spacing w:val="0"/>
          <w:rtl w:val="true"/>
        </w:rPr>
        <w:t>"</w:t>
      </w:r>
      <w:r>
        <w:rPr>
          <w:spacing w:val="0"/>
          <w:rtl w:val="true"/>
        </w:rPr>
        <w:t>ברקוד</w:t>
      </w:r>
      <w:r>
        <w:rPr>
          <w:spacing w:val="0"/>
          <w:rtl w:val="true"/>
        </w:rPr>
        <w:t xml:space="preserve">" </w:t>
      </w:r>
      <w:r>
        <w:rPr>
          <w:spacing w:val="0"/>
          <w:rtl w:val="true"/>
        </w:rPr>
        <w:t>שהיה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הדלפק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לבסוף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ניסה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לפתוח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הקופה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בכוחות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עצמו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ומשהדבר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עלה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בידו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נמלט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מהחנות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דומה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במעשי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מעבר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לפגיעה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המיידית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והברורה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בביטחונו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המתלונן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וברכוש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שעליו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היה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מופקד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יש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גם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מימד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בולט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ביזוי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והשפלה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–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בצעקות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בקללות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באיומים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בעיקום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אצבעותיו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המתלונן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ובהשלכת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החפצים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לעברו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העובדה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שישנם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מעשי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שוד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חמורים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יותר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בנסיבותיהם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פירושה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מעשה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השוד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שלפנינו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הוא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ברף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החומרה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התחתון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היה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אלים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טענה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שהועלתה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על</w:t>
      </w:r>
      <w:r>
        <w:rPr>
          <w:spacing w:val="0"/>
          <w:rtl w:val="true"/>
        </w:rPr>
        <w:t>-</w:t>
      </w:r>
      <w:r>
        <w:rPr>
          <w:spacing w:val="0"/>
          <w:rtl w:val="true"/>
        </w:rPr>
        <w:t>ידי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ההגנה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בבית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המשפט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קמא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לכך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יש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להוסיף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עברו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הפלילי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אשר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חרף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גילו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הצעיר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הספיק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לצבור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לחובתו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הרשעה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קודמת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בעבירות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אלימות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(</w:t>
      </w:r>
      <w:r>
        <w:rPr>
          <w:spacing w:val="0"/>
          <w:rtl w:val="true"/>
        </w:rPr>
        <w:t>בין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היתר</w:t>
      </w:r>
      <w:r>
        <w:rPr>
          <w:spacing w:val="0"/>
          <w:rtl w:val="true"/>
        </w:rPr>
        <w:t xml:space="preserve">). </w:t>
      </w:r>
      <w:r>
        <w:rPr>
          <w:spacing w:val="0"/>
          <w:rtl w:val="true"/>
        </w:rPr>
        <w:t>בהקשר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זה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העיר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המשפט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קמא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ובצדק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השכיל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לנצל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ההזדמנויות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שניתנו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בעבר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לבסוף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ניתן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להתעלם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גם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מהערכת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קצין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המבחן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נשקף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סיכון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גבוה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להישנות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עבירות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אלימות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בדרגה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חמורה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נתון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שיש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כדי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ללמד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הצורך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בהטלת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עונש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מאסר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ממושך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ומרתיע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בנסיבות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העניין</w:t>
      </w:r>
      <w:r>
        <w:rPr>
          <w:spacing w:val="0"/>
          <w:rtl w:val="true"/>
        </w:rPr>
        <w:t xml:space="preserve">. </w:t>
      </w:r>
    </w:p>
    <w:p>
      <w:pPr>
        <w:pStyle w:val="Ruller41"/>
        <w:ind w:end="0"/>
        <w:jc w:val="both"/>
        <w:rPr>
          <w:spacing w:val="0"/>
        </w:rPr>
      </w:pPr>
      <w:r>
        <w:rPr>
          <w:spacing w:val="0"/>
          <w:rtl w:val="true"/>
        </w:rPr>
      </w:r>
    </w:p>
    <w:p>
      <w:pPr>
        <w:pStyle w:val="Ruller41"/>
        <w:ind w:end="0"/>
        <w:jc w:val="both"/>
        <w:rPr>
          <w:spacing w:val="0"/>
        </w:rPr>
      </w:pPr>
      <w:r>
        <w:rPr>
          <w:spacing w:val="0"/>
        </w:rPr>
        <w:t>9</w:t>
      </w:r>
      <w:r>
        <w:rPr>
          <w:spacing w:val="0"/>
          <w:rtl w:val="true"/>
        </w:rPr>
        <w:t>.</w:t>
        <w:tab/>
      </w:r>
      <w:r>
        <w:rPr>
          <w:spacing w:val="0"/>
          <w:rtl w:val="true"/>
        </w:rPr>
        <w:t>מנגד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עומדת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לזכותו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הודאתו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במיוחס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לו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אף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שההודאה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נמסרה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לאחר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שמיעת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חלק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גדול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מראיות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התביעה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דומה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דיוני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ההוכחות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שקוימו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חידדו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המחלוקת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שבין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הצדדים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באופן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שהוביל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לתיקון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כתב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האישום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וגיבוש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הסדר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הטיעון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בסיסו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כמו</w:t>
      </w:r>
      <w:r>
        <w:rPr>
          <w:spacing w:val="0"/>
          <w:rtl w:val="true"/>
        </w:rPr>
        <w:t>-</w:t>
      </w:r>
      <w:r>
        <w:rPr>
          <w:spacing w:val="0"/>
          <w:rtl w:val="true"/>
        </w:rPr>
        <w:t>כן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עומדים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לזכות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גילו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הצעיר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נסיבות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חייו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המורכבות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כפי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שבוטאו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בתסקיר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שנערך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בעניינו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והעובדה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שהשלים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שירותו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הצבאי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במלואו</w:t>
      </w:r>
      <w:r>
        <w:rPr>
          <w:spacing w:val="0"/>
          <w:rtl w:val="true"/>
        </w:rPr>
        <w:t xml:space="preserve">. </w:t>
      </w:r>
    </w:p>
    <w:p>
      <w:pPr>
        <w:pStyle w:val="Ruller41"/>
        <w:ind w:end="0"/>
        <w:jc w:val="both"/>
        <w:rPr>
          <w:spacing w:val="0"/>
        </w:rPr>
      </w:pPr>
      <w:r>
        <w:rPr>
          <w:spacing w:val="0"/>
          <w:rtl w:val="true"/>
        </w:rPr>
      </w:r>
    </w:p>
    <w:p>
      <w:pPr>
        <w:pStyle w:val="Ruller41"/>
        <w:ind w:end="0"/>
        <w:jc w:val="both"/>
        <w:rPr/>
      </w:pPr>
      <w:r>
        <w:rPr>
          <w:spacing w:val="0"/>
        </w:rPr>
        <w:t>10</w:t>
      </w:r>
      <w:r>
        <w:rPr>
          <w:spacing w:val="0"/>
          <w:rtl w:val="true"/>
        </w:rPr>
        <w:t>.</w:t>
        <w:tab/>
      </w:r>
      <w:r>
        <w:rPr>
          <w:spacing w:val="0"/>
          <w:rtl w:val="true"/>
        </w:rPr>
        <w:t>אשר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לסוגיית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האלכוהול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אין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להסכים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הניתוח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והמסקנות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המשפט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המחוזי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בעניין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זה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אין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חולק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היה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שרוי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תחת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השפעת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אלכוהול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בעת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ביצוע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העבירות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דומה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גם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חולק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שהתנהגותו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היתה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מבולבלת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ומשונה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אף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בעיני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קורבנו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ואולם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איני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סבורה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יש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בכך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משום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נסיבה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להקלה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בנסיבות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שלפנינו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סייג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השכרות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פורס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חסותו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בראש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ובראשונה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שביצע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העבירה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במצב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שכרות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שנגרמה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בהתנהגותו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הנשלטת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מדעתו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(</w:t>
      </w:r>
      <w:hyperlink r:id="rId13">
        <w:r>
          <w:rPr>
            <w:rStyle w:val="Hyperlink"/>
            <w:spacing w:val="0"/>
            <w:rtl w:val="true"/>
          </w:rPr>
          <w:t>סעיף</w:t>
        </w:r>
        <w:r>
          <w:rPr>
            <w:rStyle w:val="Hyperlink"/>
            <w:rFonts w:eastAsia="Arial TUR;Arial" w:cs="Arial TUR;Arial"/>
            <w:spacing w:val="0"/>
            <w:rtl w:val="true"/>
          </w:rPr>
          <w:t xml:space="preserve"> </w:t>
        </w:r>
        <w:r>
          <w:rPr>
            <w:rStyle w:val="Hyperlink"/>
            <w:spacing w:val="0"/>
          </w:rPr>
          <w:t>34</w:t>
        </w:r>
        <w:r>
          <w:rPr>
            <w:rStyle w:val="Hyperlink"/>
            <w:spacing w:val="0"/>
            <w:rtl w:val="true"/>
          </w:rPr>
          <w:t>ט</w:t>
        </w:r>
        <w:r>
          <w:rPr>
            <w:rStyle w:val="Hyperlink"/>
            <w:spacing w:val="0"/>
            <w:rtl w:val="true"/>
          </w:rPr>
          <w:t>(</w:t>
        </w:r>
        <w:r>
          <w:rPr>
            <w:rStyle w:val="Hyperlink"/>
            <w:spacing w:val="0"/>
            <w:rtl w:val="true"/>
          </w:rPr>
          <w:t>א</w:t>
        </w:r>
        <w:r>
          <w:rPr>
            <w:rStyle w:val="Hyperlink"/>
            <w:spacing w:val="0"/>
            <w:rtl w:val="true"/>
          </w:rPr>
          <w:t>)</w:t>
        </w:r>
      </w:hyperlink>
      <w:r>
        <w:rPr>
          <w:spacing w:val="0"/>
          <w:rtl w:val="true"/>
        </w:rPr>
        <w:t xml:space="preserve"> </w:t>
      </w:r>
      <w:r>
        <w:rPr>
          <w:spacing w:val="0"/>
          <w:rtl w:val="true"/>
        </w:rPr>
        <w:t>לחוק</w:t>
      </w:r>
      <w:r>
        <w:rPr>
          <w:spacing w:val="0"/>
          <w:rtl w:val="true"/>
        </w:rPr>
        <w:t xml:space="preserve">). </w:t>
      </w:r>
      <w:r>
        <w:rPr>
          <w:spacing w:val="0"/>
          <w:rtl w:val="true"/>
        </w:rPr>
        <w:t>בענייננו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נטען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שתה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לשוכרה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מדעתו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מרצונו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מקובלת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עליי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קביעת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המשפט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קמא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בהקשר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זה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היה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בדעת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המחוקק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לעודד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אנשים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להשתכר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ליטול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סמים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על</w:t>
      </w:r>
      <w:r>
        <w:rPr>
          <w:spacing w:val="0"/>
          <w:rtl w:val="true"/>
        </w:rPr>
        <w:t>-</w:t>
      </w:r>
      <w:r>
        <w:rPr>
          <w:spacing w:val="0"/>
          <w:rtl w:val="true"/>
        </w:rPr>
        <w:t>ידי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מתן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הגנות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למעשים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אסורים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שביצעו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בחסותם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חומרים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אלה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ועוד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כשם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שהעיר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המשפט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המחוזי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דווקא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העובדה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שאלכוהול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פוגע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בעכבות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שצורך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אותו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בכמות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גדולה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עלולה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לגרום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לכך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שאדם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ינהג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באלימות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רבה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יותר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מאשר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שהיה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נוהג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היה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פיכח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בהקשר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זה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ראוי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לציין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בתסקיר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שהוגש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לבית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המשפט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קמא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צוין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גם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בעבר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נטה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לצמצם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אחריותו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לעבירת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אלימות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שבה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הורשע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בטענה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היה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תחת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השפעת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אלכוהול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אם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כן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נראה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שאין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זה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המקרה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הראשון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שבו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ברקע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ביצוע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העבירה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ניצבת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צריכת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האלכוהול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ואכן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שירות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המבחן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העריך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חלק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מהסתבכותו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החוק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נובעת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מדפוסי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צריכת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אלכוהול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בעייתיים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סיכומו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דבר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בנסיבות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שתוארו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אף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האלכוהול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ששתה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השפיע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שיקול</w:t>
      </w:r>
      <w:r>
        <w:rPr>
          <w:spacing w:val="0"/>
          <w:rtl w:val="true"/>
        </w:rPr>
        <w:t>-</w:t>
      </w:r>
      <w:r>
        <w:rPr>
          <w:spacing w:val="0"/>
          <w:rtl w:val="true"/>
        </w:rPr>
        <w:t>דעתו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בשעה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שביצע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העבירה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אינני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סבורה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שיקול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זה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צריך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להוביל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להקלה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עימו</w:t>
      </w:r>
      <w:r>
        <w:rPr>
          <w:spacing w:val="0"/>
          <w:rtl w:val="true"/>
        </w:rPr>
        <w:t xml:space="preserve">.   </w:t>
      </w:r>
    </w:p>
    <w:p>
      <w:pPr>
        <w:pStyle w:val="Ruller41"/>
        <w:ind w:end="0"/>
        <w:jc w:val="both"/>
        <w:rPr>
          <w:spacing w:val="0"/>
        </w:rPr>
      </w:pPr>
      <w:r>
        <w:rPr>
          <w:spacing w:val="0"/>
          <w:rtl w:val="true"/>
        </w:rPr>
      </w:r>
    </w:p>
    <w:p>
      <w:pPr>
        <w:pStyle w:val="Ruller41"/>
        <w:ind w:end="0"/>
        <w:jc w:val="both"/>
        <w:rPr>
          <w:spacing w:val="0"/>
        </w:rPr>
      </w:pPr>
      <w:r>
        <w:rPr>
          <w:spacing w:val="0"/>
        </w:rPr>
        <w:t>11</w:t>
      </w:r>
      <w:r>
        <w:rPr>
          <w:spacing w:val="0"/>
          <w:rtl w:val="true"/>
        </w:rPr>
        <w:t>.</w:t>
        <w:tab/>
      </w:r>
      <w:r>
        <w:rPr>
          <w:spacing w:val="0"/>
          <w:rtl w:val="true"/>
        </w:rPr>
        <w:t>אשר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למחלוקת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שנתגלעה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לבין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גורמי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הטיפול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בשאלת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נכונותו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להשתלב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בטיפול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גמילה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טיפול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דומה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אין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בכוונתי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לתמוך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בגרסתו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מהצדדים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בעיקר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יש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להצר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חוסר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האמון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שנוצר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לבין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גורמי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הטיפול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בבית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הכלא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באופן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שמונע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קידום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שיקומו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בנסיבות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אלה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אזקוף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לחובת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הימנעותו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לשתף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פעולה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הליך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טיפולי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כמדווח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על</w:t>
      </w:r>
      <w:r>
        <w:rPr>
          <w:spacing w:val="0"/>
          <w:rtl w:val="true"/>
        </w:rPr>
        <w:t>-</w:t>
      </w:r>
      <w:r>
        <w:rPr>
          <w:spacing w:val="0"/>
          <w:rtl w:val="true"/>
        </w:rPr>
        <w:t>ידי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שירות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המבחן</w:t>
      </w:r>
      <w:r>
        <w:rPr>
          <w:spacing w:val="0"/>
          <w:rtl w:val="true"/>
        </w:rPr>
        <w:t xml:space="preserve">; </w:t>
      </w:r>
      <w:r>
        <w:rPr>
          <w:spacing w:val="0"/>
          <w:rtl w:val="true"/>
        </w:rPr>
        <w:t>וכך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אזקוף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לזכותו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רצונו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להשתלב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בטיפול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ולקדם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שיקומו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כטענתו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נותר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רק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לקוות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במבט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צופה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פני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עתיד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יצליח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לנצל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הכלים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העומדים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לרשותו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בבית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הכלא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לצורך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שיקומו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וכי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יעלה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בידי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שירות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המבחן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לספק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הכלים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הללו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בצורה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המיטבית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האפשרית</w:t>
      </w:r>
      <w:r>
        <w:rPr>
          <w:spacing w:val="0"/>
          <w:rtl w:val="true"/>
        </w:rPr>
        <w:t>.</w:t>
      </w:r>
    </w:p>
    <w:p>
      <w:pPr>
        <w:pStyle w:val="Ruller41"/>
        <w:ind w:end="0"/>
        <w:jc w:val="both"/>
        <w:rPr>
          <w:spacing w:val="0"/>
        </w:rPr>
      </w:pPr>
      <w:r>
        <w:rPr>
          <w:spacing w:val="0"/>
          <w:rtl w:val="true"/>
        </w:rPr>
      </w:r>
    </w:p>
    <w:p>
      <w:pPr>
        <w:pStyle w:val="Ruller41"/>
        <w:ind w:end="0"/>
        <w:jc w:val="both"/>
        <w:rPr/>
      </w:pPr>
      <w:r>
        <w:rPr>
          <w:spacing w:val="0"/>
        </w:rPr>
        <w:t>12</w:t>
      </w:r>
      <w:r>
        <w:rPr>
          <w:spacing w:val="0"/>
          <w:rtl w:val="true"/>
        </w:rPr>
        <w:t>.</w:t>
        <w:tab/>
      </w:r>
      <w:r>
        <w:rPr>
          <w:spacing w:val="0"/>
          <w:rtl w:val="true"/>
        </w:rPr>
        <w:t>ולבסוף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לרכיב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הפיצוי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יש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יסוד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לטענה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כי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מדובר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בפיצוי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בשיעור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בלתי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מבוטל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בהתחשב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בנהוג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בנסיבות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דומות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ברם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מדובר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בחריגה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בסדר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גודל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המצדיק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התערבותנו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יחד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זאת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בהתחשב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בקושי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הכלכלי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הנטען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בעובדה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נדון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לעונש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מאסר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מספר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שנים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שבמהלכן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יוכל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להשתכר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ובשים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לב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לכך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שעל</w:t>
      </w:r>
      <w:r>
        <w:rPr>
          <w:spacing w:val="0"/>
          <w:rtl w:val="true"/>
        </w:rPr>
        <w:t>-</w:t>
      </w:r>
      <w:r>
        <w:rPr>
          <w:spacing w:val="0"/>
          <w:rtl w:val="true"/>
        </w:rPr>
        <w:t>פניו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סכום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הפיצוי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נועד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לפצות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על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נזק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קונקרטי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מיידי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רואה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אני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לדחות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יתרת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התשלום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לאחר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שחרורו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מן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הכלא</w:t>
      </w:r>
      <w:r>
        <w:rPr>
          <w:spacing w:val="0"/>
          <w:rtl w:val="true"/>
        </w:rPr>
        <w:t xml:space="preserve">. </w:t>
      </w:r>
      <w:r>
        <w:rPr>
          <w:spacing w:val="0"/>
          <w:rtl w:val="true"/>
        </w:rPr>
        <w:t>יתרת</w:t>
      </w:r>
      <w:r>
        <w:rPr>
          <w:rFonts w:eastAsia="Arial TUR;Arial" w:cs="Arial TUR;Arial"/>
          <w:spacing w:val="0"/>
          <w:rtl w:val="true"/>
        </w:rPr>
        <w:t xml:space="preserve">  </w:t>
      </w:r>
      <w:r>
        <w:rPr>
          <w:spacing w:val="0"/>
          <w:rtl w:val="true"/>
        </w:rPr>
        <w:t>הפיצוי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תשולם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אפוא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בתנאים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שקבע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בית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המשפט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המחוזי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אלא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שהתשלום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הבא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יתחדש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</w:rPr>
        <w:t>30</w:t>
      </w:r>
      <w:r>
        <w:rPr>
          <w:spacing w:val="0"/>
          <w:rtl w:val="true"/>
        </w:rPr>
        <w:t xml:space="preserve"> </w:t>
      </w:r>
      <w:r>
        <w:rPr>
          <w:spacing w:val="0"/>
          <w:rtl w:val="true"/>
        </w:rPr>
        <w:t>יום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לאחר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שחרורו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המערער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מהכלא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(</w:t>
      </w:r>
      <w:r>
        <w:rPr>
          <w:spacing w:val="0"/>
          <w:rtl w:val="true"/>
        </w:rPr>
        <w:t>וימשיך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להיות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משולם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בכל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אחד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לחודש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שלאחריו</w:t>
      </w:r>
      <w:r>
        <w:rPr>
          <w:spacing w:val="0"/>
          <w:rtl w:val="true"/>
        </w:rPr>
        <w:t xml:space="preserve">). </w:t>
      </w:r>
    </w:p>
    <w:p>
      <w:pPr>
        <w:pStyle w:val="Ruller41"/>
        <w:ind w:end="0"/>
        <w:jc w:val="both"/>
        <w:rPr>
          <w:spacing w:val="0"/>
        </w:rPr>
      </w:pPr>
      <w:r>
        <w:rPr>
          <w:spacing w:val="0"/>
          <w:rtl w:val="true"/>
        </w:rPr>
      </w:r>
    </w:p>
    <w:p>
      <w:pPr>
        <w:pStyle w:val="Ruller41"/>
        <w:ind w:end="0"/>
        <w:jc w:val="both"/>
        <w:rPr>
          <w:spacing w:val="0"/>
        </w:rPr>
      </w:pPr>
      <w:r>
        <w:rPr>
          <w:spacing w:val="0"/>
          <w:rtl w:val="true"/>
        </w:rPr>
        <w:tab/>
      </w:r>
      <w:r>
        <w:rPr>
          <w:spacing w:val="0"/>
          <w:rtl w:val="true"/>
        </w:rPr>
        <w:t>הערעור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אפוא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נדחה</w:t>
      </w:r>
      <w:r>
        <w:rPr>
          <w:spacing w:val="0"/>
          <w:rtl w:val="true"/>
        </w:rPr>
        <w:t xml:space="preserve">, </w:t>
      </w:r>
      <w:r>
        <w:rPr>
          <w:spacing w:val="0"/>
          <w:rtl w:val="true"/>
        </w:rPr>
        <w:t>בכפוף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לאמור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  <w:rtl w:val="true"/>
        </w:rPr>
        <w:t>בפסקה</w:t>
      </w:r>
      <w:r>
        <w:rPr>
          <w:rFonts w:eastAsia="Arial TUR;Arial" w:cs="Arial TUR;Arial"/>
          <w:spacing w:val="0"/>
          <w:rtl w:val="true"/>
        </w:rPr>
        <w:t xml:space="preserve"> </w:t>
      </w:r>
      <w:r>
        <w:rPr>
          <w:spacing w:val="0"/>
        </w:rPr>
        <w:t>12</w:t>
      </w:r>
      <w:r>
        <w:rPr>
          <w:spacing w:val="0"/>
          <w:rtl w:val="true"/>
        </w:rPr>
        <w:t>.</w:t>
      </w:r>
    </w:p>
    <w:p>
      <w:pPr>
        <w:pStyle w:val="Ruller41"/>
        <w:ind w:end="0"/>
        <w:jc w:val="both"/>
        <w:rPr>
          <w:spacing w:val="0"/>
        </w:rPr>
      </w:pPr>
      <w:r>
        <w:rPr>
          <w:spacing w:val="0"/>
          <w:rtl w:val="true"/>
        </w:rPr>
      </w:r>
    </w:p>
    <w:p>
      <w:pPr>
        <w:pStyle w:val="Ruller41"/>
        <w:ind w:end="0"/>
        <w:jc w:val="both"/>
        <w:rPr>
          <w:spacing w:val="0"/>
        </w:rPr>
      </w:pPr>
      <w:r>
        <w:rPr>
          <w:spacing w:val="0"/>
          <w:rtl w:val="true"/>
        </w:rPr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היום</w:t>
      </w:r>
      <w:r>
        <w:rPr>
          <w:rtl w:val="true"/>
        </w:rPr>
        <w:t xml:space="preserve">, 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בשבט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התשע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r>
        <w:rPr/>
        <w:t>29.1.2014</w:t>
      </w:r>
      <w:r>
        <w:rPr>
          <w:rtl w:val="true"/>
        </w:rPr>
        <w:t xml:space="preserve">).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center"/>
        <w:rPr/>
      </w:pPr>
      <w:r>
        <w:rPr>
          <w:rtl w:val="true"/>
        </w:rPr>
        <w:t>המשנָה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לנשיא</w:t>
      </w:r>
      <w:r>
        <w:rPr>
          <w:rFonts w:eastAsia="Arial TUR;Arial" w:cs="Arial TUR;Arial"/>
          <w:rtl w:val="true"/>
        </w:rPr>
        <w:t xml:space="preserve">                        </w:t>
      </w:r>
      <w:r>
        <w:rPr>
          <w:rtl w:val="true"/>
        </w:rPr>
        <w:t>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</w:t>
      </w:r>
      <w:r>
        <w:rPr>
          <w:rFonts w:eastAsia="Arial TUR;Arial" w:cs="Arial TUR;Arial"/>
          <w:rtl w:val="true"/>
        </w:rPr>
        <w:t xml:space="preserve">                          </w:t>
      </w:r>
      <w:r>
        <w:rPr>
          <w:rtl w:val="true"/>
        </w:rPr>
        <w:t>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color w:val="FFFFFF"/>
          <w:spacing w:val="0"/>
          <w:sz w:val="2"/>
          <w:szCs w:val="2"/>
        </w:rPr>
      </w:pPr>
      <w:r>
        <w:rPr>
          <w:color w:val="FFFFFF"/>
          <w:spacing w:val="0"/>
          <w:sz w:val="2"/>
          <w:szCs w:val="2"/>
        </w:rPr>
        <w:t>5129371</w:t>
      </w:r>
    </w:p>
    <w:p>
      <w:pPr>
        <w:pStyle w:val="Ruller41"/>
        <w:ind w:end="0"/>
        <w:jc w:val="both"/>
        <w:rPr>
          <w:color w:val="FFFFFF"/>
          <w:spacing w:val="0"/>
          <w:sz w:val="2"/>
          <w:szCs w:val="2"/>
        </w:rPr>
      </w:pPr>
      <w:r>
        <w:rPr>
          <w:color w:val="FFFFFF"/>
          <w:spacing w:val="0"/>
          <w:sz w:val="2"/>
          <w:szCs w:val="2"/>
        </w:rPr>
        <w:t>54678313</w:t>
      </w:r>
    </w:p>
    <w:p>
      <w:pPr>
        <w:pStyle w:val="Ruller41"/>
        <w:ind w:end="0"/>
        <w:jc w:val="both"/>
        <w:rPr>
          <w:color w:val="FFFFFF"/>
          <w:spacing w:val="0"/>
          <w:sz w:val="2"/>
          <w:szCs w:val="2"/>
        </w:rPr>
      </w:pPr>
      <w:r>
        <w:rPr>
          <w:color w:val="FFFFFF"/>
          <w:spacing w:val="0"/>
          <w:sz w:val="2"/>
          <w:szCs w:val="2"/>
          <w:rtl w:val="true"/>
        </w:rPr>
      </w:r>
    </w:p>
    <w:p>
      <w:pPr>
        <w:pStyle w:val="Normal"/>
        <w:ind w:end="0"/>
        <w:jc w:val="start"/>
        <w:rPr>
          <w:szCs w:val="16"/>
        </w:rPr>
      </w:pPr>
      <w:r>
        <w:rPr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tl w:val="true"/>
        </w:rPr>
        <w:t>העותק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לשינויי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וניסוח</w:t>
      </w:r>
      <w:r>
        <w:rPr>
          <w:rtl w:val="true"/>
        </w:rPr>
        <w:t>.</w:t>
      </w:r>
      <w:r>
        <w:rPr>
          <w:sz w:val="16"/>
          <w:rtl w:val="true"/>
        </w:rPr>
        <w:t xml:space="preserve"> </w:t>
      </w:r>
      <w:r>
        <w:rPr>
          <w:sz w:val="16"/>
          <w:rtl w:val="true"/>
        </w:rPr>
        <w:t xml:space="preserve">  </w:t>
      </w:r>
      <w:bookmarkStart w:id="20" w:name="FileName"/>
      <w:r>
        <w:rPr>
          <w:sz w:val="16"/>
        </w:rPr>
        <w:t>13060010</w:t>
      </w:r>
      <w:r>
        <w:rPr>
          <w:sz w:val="16"/>
          <w:rtl w:val="true"/>
        </w:rPr>
        <w:t>_</w:t>
      </w:r>
      <w:r>
        <w:rPr>
          <w:sz w:val="16"/>
        </w:rPr>
        <w:t>B05.doc</w:t>
      </w:r>
      <w:bookmarkEnd w:id="20"/>
      <w:r>
        <w:rPr>
          <w:sz w:val="16"/>
          <w:sz w:val="16"/>
          <w:rtl w:val="true"/>
        </w:rPr>
        <w:t>עכב</w:t>
      </w:r>
    </w:p>
    <w:p>
      <w:pPr>
        <w:pStyle w:val="Ruller381"/>
        <w:ind w:end="0"/>
        <w:jc w:val="start"/>
        <w:rPr/>
      </w:pPr>
      <w:r>
        <w:rPr>
          <w:rtl w:val="true"/>
        </w:rPr>
        <w:t>מרכז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מידע</w:t>
      </w:r>
      <w:r>
        <w:rPr>
          <w:rtl w:val="true"/>
        </w:rPr>
        <w:t xml:space="preserve">, </w:t>
      </w:r>
      <w:r>
        <w:rPr>
          <w:rtl w:val="true"/>
        </w:rPr>
        <w:t>טל</w:t>
      </w:r>
      <w:r>
        <w:rPr>
          <w:rtl w:val="true"/>
        </w:rPr>
        <w:t xml:space="preserve">' </w:t>
      </w:r>
      <w:r>
        <w:rPr/>
        <w:t>077-2703333</w:t>
      </w:r>
      <w:r>
        <w:rPr>
          <w:rtl w:val="true"/>
        </w:rPr>
        <w:t xml:space="preserve">  ; </w:t>
      </w:r>
      <w:r>
        <w:rPr>
          <w:rtl w:val="true"/>
        </w:rPr>
        <w:t>אתר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אינטרנט</w:t>
      </w:r>
      <w:r>
        <w:rPr>
          <w:rtl w:val="true"/>
        </w:rPr>
        <w:t xml:space="preserve">,  </w:t>
      </w:r>
      <w:hyperlink r:id="rId14">
        <w:r>
          <w:rPr>
            <w:rStyle w:val="Hyperlink"/>
            <w:sz w:val="16"/>
          </w:rPr>
          <w:t>www.court.gov.il</w:t>
        </w:r>
      </w:hyperlink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cs="David" w:ascii="David" w:hAnsi="David"/>
          <w:color w:val="000000"/>
          <w:szCs w:val="22"/>
          <w:rtl w:val="true"/>
        </w:rPr>
      </w:r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ascii="David" w:hAnsi="David"/>
          <w:color w:val="000000"/>
          <w:szCs w:val="22"/>
          <w:rtl w:val="true"/>
        </w:rPr>
        <w:t>ע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/>
          <w:color w:val="000000"/>
          <w:szCs w:val="22"/>
          <w:rtl w:val="true"/>
        </w:rPr>
        <w:t xml:space="preserve">ארבל </w:t>
      </w:r>
      <w:r>
        <w:rPr>
          <w:rFonts w:cs="David" w:ascii="David" w:hAnsi="David"/>
          <w:color w:val="000000"/>
          <w:szCs w:val="22"/>
        </w:rPr>
        <w:t>54678313-6001/13</w:t>
      </w:r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hyperlink r:id="rId15">
        <w:r>
          <w:rPr>
            <w:rStyle w:val="Hyperlink"/>
            <w:color w:val="0000FF"/>
            <w:szCs w:val="24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פסיקה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color w:val="0000FF"/>
            <w:szCs w:val="24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כאן</w:t>
        </w:r>
      </w:hyperlink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r>
        <w:rPr>
          <w:color w:val="0000FF"/>
          <w:szCs w:val="24"/>
          <w:u w:val="single"/>
          <w:rtl w:val="true"/>
        </w:rPr>
      </w:r>
    </w:p>
    <w:sectPr>
      <w:headerReference w:type="default" r:id="rId16"/>
      <w:footerReference w:type="default" r:id="rId17"/>
      <w:type w:val="nextPage"/>
      <w:pgSz w:w="11906" w:h="16838"/>
      <w:pgMar w:left="1800" w:right="1800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 TUR">
    <w:altName w:val="Arial"/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FrankRuehl">
    <w:charset w:val="b1" w:characterSet="windows-1255"/>
    <w:family w:val="swiss"/>
    <w:pitch w:val="variable"/>
  </w:font>
  <w:font w:name="Century">
    <w:charset w:val="00" w:characterSet="windows-1252"/>
    <w:family w:val="roman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</w:rPr>
    </w:pPr>
    <w:r>
      <w:rPr>
        <w:rFonts w:cs="FrankRuehl" w:ascii="FrankRuehl" w:hAnsi="FrankRuehl"/>
        <w:sz w:val="24"/>
        <w:rtl w:val="true"/>
      </w:rPr>
      <w:fldChar w:fldCharType="begin"/>
    </w:r>
    <w:r>
      <w:rPr>
        <w:rtl w:val="true"/>
        <w:sz w:val="24"/>
        <w:rFonts w:cs="FrankRuehl" w:ascii="FrankRuehl" w:hAnsi="FrankRuehl"/>
      </w:rPr>
      <w:instrText xml:space="preserve"> PAGE </w:instrText>
    </w:r>
    <w:r>
      <w:rPr>
        <w:rtl w:val="true"/>
        <w:sz w:val="24"/>
        <w:rFonts w:cs="FrankRuehl" w:ascii="FrankRuehl" w:hAnsi="FrankRuehl"/>
      </w:rPr>
      <w:fldChar w:fldCharType="separate"/>
    </w:r>
    <w:r>
      <w:rPr>
        <w:rtl w:val="true"/>
        <w:sz w:val="24"/>
        <w:rFonts w:cs="FrankRuehl" w:ascii="FrankRuehl" w:hAnsi="FrankRuehl"/>
      </w:rPr>
      <w:t>11</w:t>
    </w:r>
    <w:r>
      <w:rPr>
        <w:rtl w:val="true"/>
        <w:sz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</w:rPr>
    </w:pPr>
    <w:r>
      <w:rPr>
        <w:rFonts w:cs="FrankRuehl" w:ascii="FrankRuehl" w:hAnsi="FrankRuehl"/>
        <w:color w:val="000000"/>
        <w:sz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6001/13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אלמו קסה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0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Ruller4">
    <w:name w:val="Ruller4 תו"/>
    <w:basedOn w:val="DefaultParagraphFont"/>
    <w:qFormat/>
    <w:rPr>
      <w:rFonts w:ascii="Arial TUR;Arial" w:hAnsi="Arial TUR;Arial" w:cs="FrankRuehl"/>
      <w:spacing w:val="10"/>
      <w:sz w:val="22"/>
      <w:szCs w:val="28"/>
      <w:lang w:val="en-US" w:bidi="he-IL"/>
    </w:rPr>
  </w:style>
  <w:style w:type="character" w:styleId="Delete">
    <w:name w:val="Delete"/>
    <w:basedOn w:val="DefaultParagraphFont"/>
    <w:qFormat/>
    <w:rPr>
      <w:strike/>
    </w:rPr>
  </w:style>
  <w:style w:type="character" w:styleId="Hand">
    <w:name w:val="Hand"/>
    <w:basedOn w:val="DefaultParagraphFont"/>
    <w:qFormat/>
    <w:rPr>
      <w:rFonts w:cs="Guttman Yad"/>
    </w:rPr>
  </w:style>
  <w:style w:type="character" w:styleId="Ruller3">
    <w:name w:val="Ruller 3 תו"/>
    <w:basedOn w:val="DefaultParagraphFont"/>
    <w:qFormat/>
    <w:rPr>
      <w:rFonts w:cs="FrankRuehl"/>
      <w:sz w:val="22"/>
      <w:szCs w:val="28"/>
      <w:lang w:val="en-US" w:bidi="he-IL"/>
    </w:rPr>
  </w:style>
  <w:style w:type="character" w:styleId="BodyRuller">
    <w:name w:val="Body Ruller תו"/>
    <w:basedOn w:val="Ruller3"/>
    <w:qFormat/>
    <w:rPr>
      <w:rFonts w:cs="David"/>
    </w:rPr>
  </w:style>
  <w:style w:type="character" w:styleId="Ruller38">
    <w:name w:val="סגנון Ruller 3 + (מורכב) ‏8 נק תו"/>
    <w:basedOn w:val="BodyRuller"/>
    <w:qFormat/>
    <w:rPr>
      <w:szCs w:val="16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Ruller31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spacing w:lineRule="auto" w:line="360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>
      <w:bCs/>
    </w:rPr>
  </w:style>
  <w:style w:type="paragraph" w:styleId="FirstpagestylePsakdin">
    <w:name w:val="First page style Psak din"/>
    <w:basedOn w:val="Ruller31"/>
    <w:qFormat/>
    <w:pPr>
      <w:tabs>
        <w:tab w:val="clear" w:pos="3210"/>
        <w:tab w:val="left" w:pos="3209" w:leader="none"/>
        <w:tab w:val="left" w:pos="6753" w:leader="none"/>
      </w:tabs>
      <w:ind w:hanging="0" w:start="0" w:end="0"/>
      <w:jc w:val="start"/>
    </w:pPr>
    <w:rPr>
      <w:bCs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bCs/>
      <w:spacing w:val="30"/>
      <w:szCs w:val="28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1">
    <w:name w:val="Ruller4"/>
    <w:basedOn w:val="Normal"/>
    <w:qFormat/>
    <w:pPr>
      <w:tabs>
        <w:tab w:val="clear" w:pos="720"/>
        <w:tab w:val="left" w:pos="800" w:leader="none"/>
      </w:tabs>
      <w:spacing w:lineRule="auto" w:line="360"/>
      <w:ind w:hanging="0" w:start="0" w:end="0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6">
    <w:name w:val="Ruller6"/>
    <w:basedOn w:val="Normal"/>
    <w:qFormat/>
    <w:pPr>
      <w:tabs>
        <w:tab w:val="clear" w:pos="720"/>
        <w:tab w:val="left" w:pos="794" w:leader="none"/>
        <w:tab w:val="left" w:pos="2268" w:leader="none"/>
        <w:tab w:val="left" w:pos="5783" w:leader="none"/>
        <w:tab w:val="left" w:pos="7371" w:leader="none"/>
      </w:tabs>
      <w:ind w:hanging="0" w:start="0" w:end="0"/>
      <w:jc w:val="start"/>
    </w:pPr>
    <w:rPr>
      <w:rFonts w:ascii="Arial TUR;Arial" w:hAnsi="Arial TUR;Arial" w:cs="DavidFix;Times New Roman"/>
      <w:spacing w:val="10"/>
      <w:sz w:val="22"/>
      <w:szCs w:val="20"/>
    </w:rPr>
  </w:style>
  <w:style w:type="paragraph" w:styleId="WriterName">
    <w:name w:val="Writer Name"/>
    <w:basedOn w:val="Ruller41"/>
    <w:next w:val="Ruller41"/>
    <w:qFormat/>
    <w:pPr>
      <w:ind w:hanging="0" w:start="0" w:end="0"/>
      <w:jc w:val="both"/>
    </w:pPr>
    <w:rPr>
      <w:rFonts w:cs="David"/>
      <w:b/>
      <w:bCs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>
      <w:rFonts w:cs="Times New Roman"/>
    </w:rPr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rFonts w:cs="Times New Roman"/>
      <w:b/>
      <w:bCs/>
      <w:u w:val="single"/>
    </w:rPr>
  </w:style>
  <w:style w:type="paragraph" w:styleId="precasestyle">
    <w:name w:val="pre_case style"/>
    <w:basedOn w:val="Normal"/>
    <w:qFormat/>
    <w:pPr>
      <w:tabs>
        <w:tab w:val="clear" w:pos="720"/>
        <w:tab w:val="left" w:pos="2552" w:leader="none"/>
      </w:tabs>
      <w:overflowPunct w:val="true"/>
      <w:ind w:hanging="0" w:start="0" w:end="2549"/>
      <w:jc w:val="start"/>
    </w:pPr>
    <w:rPr>
      <w:rFonts w:cs="Times New Roman"/>
    </w:rPr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8"/>
    </w:rPr>
  </w:style>
  <w:style w:type="paragraph" w:styleId="Ruller381">
    <w:name w:val="סגנון Ruller 3 + (מורכב) ‏8 נק"/>
    <w:basedOn w:val="BodyRuller1"/>
    <w:qFormat/>
    <w:pPr>
      <w:ind w:hanging="0" w:start="0" w:end="0"/>
      <w:jc w:val="start"/>
    </w:pPr>
    <w:rPr>
      <w:szCs w:val="16"/>
    </w:rPr>
  </w:style>
  <w:style w:type="paragraph" w:styleId="FileNumber1">
    <w:name w:val="סגנון File Number + ימין"/>
    <w:basedOn w:val="FileNumber"/>
    <w:qFormat/>
    <w:pPr>
      <w:ind w:hanging="0" w:start="0" w:end="0"/>
      <w:jc w:val="start"/>
    </w:pPr>
    <w:rPr>
      <w:szCs w:val="28"/>
    </w:rPr>
  </w:style>
  <w:style w:type="paragraph" w:styleId="BODYVERDICT">
    <w:name w:val="BODY VERDICT"/>
    <w:basedOn w:val="Normal"/>
    <w:qFormat/>
    <w:pPr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inks/psika/?NEWPROC=&#1514;&#1508;&amp;NEWPARTA=000334&amp;NEWPARTB=11&amp;NEWPARTC=12" TargetMode="External"/><Relationship Id="rId3" Type="http://schemas.openxmlformats.org/officeDocument/2006/relationships/hyperlink" Target="http://www.nevo.co.il/law/70301" TargetMode="External"/><Relationship Id="rId4" Type="http://schemas.openxmlformats.org/officeDocument/2006/relationships/hyperlink" Target="http://www.nevo.co.il/law/70301/25" TargetMode="External"/><Relationship Id="rId5" Type="http://schemas.openxmlformats.org/officeDocument/2006/relationships/hyperlink" Target="http://www.nevo.co.il/law/70301/34i.a" TargetMode="External"/><Relationship Id="rId6" Type="http://schemas.openxmlformats.org/officeDocument/2006/relationships/hyperlink" Target="http://www.nevo.co.il/law/70301/40i.b" TargetMode="External"/><Relationship Id="rId7" Type="http://schemas.openxmlformats.org/officeDocument/2006/relationships/hyperlink" Target="http://www.nevo.co.il/law/70301/402.b" TargetMode="External"/><Relationship Id="rId8" Type="http://schemas.openxmlformats.org/officeDocument/2006/relationships/hyperlink" Target="http://www.nevo.co.il/links/psika/?NEWPROC=&#1514;&#1508;&amp;NEWPARTA=334&amp;NEWPARTB=11&amp;NEWPARTC=12" TargetMode="External"/><Relationship Id="rId9" Type="http://schemas.openxmlformats.org/officeDocument/2006/relationships/hyperlink" Target="http://www.nevo.co.il/law/70301/402.b" TargetMode="External"/><Relationship Id="rId10" Type="http://schemas.openxmlformats.org/officeDocument/2006/relationships/hyperlink" Target="http://www.nevo.co.il/law/70301/25" TargetMode="External"/><Relationship Id="rId11" Type="http://schemas.openxmlformats.org/officeDocument/2006/relationships/hyperlink" Target="http://www.nevo.co.il/law/70301" TargetMode="External"/><Relationship Id="rId12" Type="http://schemas.openxmlformats.org/officeDocument/2006/relationships/hyperlink" Target="http://www.nevo.co.il/law/70301/40i.b" TargetMode="External"/><Relationship Id="rId13" Type="http://schemas.openxmlformats.org/officeDocument/2006/relationships/hyperlink" Target="http://www.nevo.co.il/law/70301/34i.a" TargetMode="External"/><Relationship Id="rId14" Type="http://schemas.openxmlformats.org/officeDocument/2006/relationships/hyperlink" Target="http://www.court.gov.il/" TargetMode="External"/><Relationship Id="rId15" Type="http://schemas.openxmlformats.org/officeDocument/2006/relationships/hyperlink" Target="http://www.nevo.co.il/advertisements/nevo-100.doc" TargetMode="External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13060010.B05.doc</Template>
  <TotalTime>1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2014-02-02T11:19:00Z</dcterms:created>
  <dc:creator> </dc:creator>
  <dc:description/>
  <cp:keywords/>
  <dc:language>en-IL</dc:language>
  <cp:lastModifiedBy>user</cp:lastModifiedBy>
  <cp:lastPrinted>2005-02-10T11:00:00Z</cp:lastPrinted>
  <dcterms:modified xsi:type="dcterms:W3CDTF">2014-02-02T11:19:00Z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אלמו קסה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ישראל;רוי בן שטרית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ITY">
    <vt:lpwstr/>
  </property>
  <property fmtid="{D5CDD505-2E9C-101B-9397-08002B2CF9AE}" pid="9" name="DATE">
    <vt:lpwstr>20140129</vt:lpwstr>
  </property>
  <property fmtid="{D5CDD505-2E9C-101B-9397-08002B2CF9AE}" pid="10" name="DELEMATA">
    <vt:lpwstr/>
  </property>
  <property fmtid="{D5CDD505-2E9C-101B-9397-08002B2CF9AE}" pid="11" name="ISABSTRACT">
    <vt:lpwstr>Y</vt:lpwstr>
  </property>
  <property fmtid="{D5CDD505-2E9C-101B-9397-08002B2CF9AE}" pid="12" name="JUDGE">
    <vt:lpwstr>ע' ארבל;א' שהם;מ' נאור</vt:lpwstr>
  </property>
  <property fmtid="{D5CDD505-2E9C-101B-9397-08002B2CF9AE}" pid="13" name="LAWLISTTMP1">
    <vt:lpwstr>70301/402.b;025;040i.b;034i.a</vt:lpwstr>
  </property>
  <property fmtid="{D5CDD505-2E9C-101B-9397-08002B2CF9AE}" pid="14" name="LAWYER">
    <vt:lpwstr>ג'ויה שפירא;לירון מלכה;ברכה וייס</vt:lpwstr>
  </property>
  <property fmtid="{D5CDD505-2E9C-101B-9397-08002B2CF9AE}" pid="15" name="LINKK1">
    <vt:lpwstr/>
  </property>
  <property fmtid="{D5CDD505-2E9C-101B-9397-08002B2CF9AE}" pid="16" name="LINKK2">
    <vt:lpwstr/>
  </property>
  <property fmtid="{D5CDD505-2E9C-101B-9397-08002B2CF9AE}" pid="17" name="LINKK3">
    <vt:lpwstr/>
  </property>
  <property fmtid="{D5CDD505-2E9C-101B-9397-08002B2CF9AE}" pid="18" name="LINKK4">
    <vt:lpwstr/>
  </property>
  <property fmtid="{D5CDD505-2E9C-101B-9397-08002B2CF9AE}" pid="19" name="LINKK5">
    <vt:lpwstr/>
  </property>
  <property fmtid="{D5CDD505-2E9C-101B-9397-08002B2CF9AE}" pid="20" name="METAKZER">
    <vt:lpwstr>פאני</vt:lpwstr>
  </property>
  <property fmtid="{D5CDD505-2E9C-101B-9397-08002B2CF9AE}" pid="21" name="NEWPARTA">
    <vt:lpwstr/>
  </property>
  <property fmtid="{D5CDD505-2E9C-101B-9397-08002B2CF9AE}" pid="22" name="NEWPARTB">
    <vt:lpwstr/>
  </property>
  <property fmtid="{D5CDD505-2E9C-101B-9397-08002B2CF9AE}" pid="23" name="NEWPARTC">
    <vt:lpwstr/>
  </property>
  <property fmtid="{D5CDD505-2E9C-101B-9397-08002B2CF9AE}" pid="24" name="NEWPROC">
    <vt:lpwstr/>
  </property>
  <property fmtid="{D5CDD505-2E9C-101B-9397-08002B2CF9AE}" pid="25" name="NOSE11">
    <vt:lpwstr>עונשין</vt:lpwstr>
  </property>
  <property fmtid="{D5CDD505-2E9C-101B-9397-08002B2CF9AE}" pid="26" name="NOSE110">
    <vt:lpwstr/>
  </property>
  <property fmtid="{D5CDD505-2E9C-101B-9397-08002B2CF9AE}" pid="27" name="NOSE12">
    <vt:lpwstr>עונשין</vt:lpwstr>
  </property>
  <property fmtid="{D5CDD505-2E9C-101B-9397-08002B2CF9AE}" pid="28" name="NOSE13">
    <vt:lpwstr>עונשין</vt:lpwstr>
  </property>
  <property fmtid="{D5CDD505-2E9C-101B-9397-08002B2CF9AE}" pid="29" name="NOSE14">
    <vt:lpwstr>עונשין</vt:lpwstr>
  </property>
  <property fmtid="{D5CDD505-2E9C-101B-9397-08002B2CF9AE}" pid="30" name="NOSE15">
    <vt:lpwstr/>
  </property>
  <property fmtid="{D5CDD505-2E9C-101B-9397-08002B2CF9AE}" pid="31" name="NOSE16">
    <vt:lpwstr/>
  </property>
  <property fmtid="{D5CDD505-2E9C-101B-9397-08002B2CF9AE}" pid="32" name="NOSE17">
    <vt:lpwstr/>
  </property>
  <property fmtid="{D5CDD505-2E9C-101B-9397-08002B2CF9AE}" pid="33" name="NOSE18">
    <vt:lpwstr/>
  </property>
  <property fmtid="{D5CDD505-2E9C-101B-9397-08002B2CF9AE}" pid="34" name="NOSE19">
    <vt:lpwstr/>
  </property>
  <property fmtid="{D5CDD505-2E9C-101B-9397-08002B2CF9AE}" pid="35" name="NOSE1ID">
    <vt:lpwstr>77;77;77;77</vt:lpwstr>
  </property>
  <property fmtid="{D5CDD505-2E9C-101B-9397-08002B2CF9AE}" pid="36" name="NOSE21">
    <vt:lpwstr>עונש</vt:lpwstr>
  </property>
  <property fmtid="{D5CDD505-2E9C-101B-9397-08002B2CF9AE}" pid="37" name="NOSE210">
    <vt:lpwstr/>
  </property>
  <property fmtid="{D5CDD505-2E9C-101B-9397-08002B2CF9AE}" pid="38" name="NOSE22">
    <vt:lpwstr>ענישה</vt:lpwstr>
  </property>
  <property fmtid="{D5CDD505-2E9C-101B-9397-08002B2CF9AE}" pid="39" name="NOSE23">
    <vt:lpwstr>ענישה</vt:lpwstr>
  </property>
  <property fmtid="{D5CDD505-2E9C-101B-9397-08002B2CF9AE}" pid="40" name="NOSE24">
    <vt:lpwstr>ענישה</vt:lpwstr>
  </property>
  <property fmtid="{D5CDD505-2E9C-101B-9397-08002B2CF9AE}" pid="41" name="NOSE25">
    <vt:lpwstr/>
  </property>
  <property fmtid="{D5CDD505-2E9C-101B-9397-08002B2CF9AE}" pid="42" name="NOSE26">
    <vt:lpwstr/>
  </property>
  <property fmtid="{D5CDD505-2E9C-101B-9397-08002B2CF9AE}" pid="43" name="NOSE27">
    <vt:lpwstr/>
  </property>
  <property fmtid="{D5CDD505-2E9C-101B-9397-08002B2CF9AE}" pid="44" name="NOSE28">
    <vt:lpwstr/>
  </property>
  <property fmtid="{D5CDD505-2E9C-101B-9397-08002B2CF9AE}" pid="45" name="NOSE29">
    <vt:lpwstr/>
  </property>
  <property fmtid="{D5CDD505-2E9C-101B-9397-08002B2CF9AE}" pid="46" name="NOSE2ID">
    <vt:lpwstr>15425;1446;1446;1446</vt:lpwstr>
  </property>
  <property fmtid="{D5CDD505-2E9C-101B-9397-08002B2CF9AE}" pid="47" name="NOSE31">
    <vt:lpwstr>ערעור</vt:lpwstr>
  </property>
  <property fmtid="{D5CDD505-2E9C-101B-9397-08002B2CF9AE}" pid="48" name="NOSE310">
    <vt:lpwstr/>
  </property>
  <property fmtid="{D5CDD505-2E9C-101B-9397-08002B2CF9AE}" pid="49" name="NOSE32">
    <vt:lpwstr>מדיניות ענישה: שיקולים לחומרה</vt:lpwstr>
  </property>
  <property fmtid="{D5CDD505-2E9C-101B-9397-08002B2CF9AE}" pid="50" name="NOSE33">
    <vt:lpwstr>מדיניות ענישה: שיקולים לקולה</vt:lpwstr>
  </property>
  <property fmtid="{D5CDD505-2E9C-101B-9397-08002B2CF9AE}" pid="51" name="NOSE34">
    <vt:lpwstr>דרכי ענישה: פיצויים</vt:lpwstr>
  </property>
  <property fmtid="{D5CDD505-2E9C-101B-9397-08002B2CF9AE}" pid="52" name="NOSE35">
    <vt:lpwstr/>
  </property>
  <property fmtid="{D5CDD505-2E9C-101B-9397-08002B2CF9AE}" pid="53" name="NOSE36">
    <vt:lpwstr/>
  </property>
  <property fmtid="{D5CDD505-2E9C-101B-9397-08002B2CF9AE}" pid="54" name="NOSE37">
    <vt:lpwstr/>
  </property>
  <property fmtid="{D5CDD505-2E9C-101B-9397-08002B2CF9AE}" pid="55" name="NOSE38">
    <vt:lpwstr/>
  </property>
  <property fmtid="{D5CDD505-2E9C-101B-9397-08002B2CF9AE}" pid="56" name="NOSE39">
    <vt:lpwstr/>
  </property>
  <property fmtid="{D5CDD505-2E9C-101B-9397-08002B2CF9AE}" pid="57" name="NOSE3ID">
    <vt:lpwstr>15426;8995;8996;8968</vt:lpwstr>
  </property>
  <property fmtid="{D5CDD505-2E9C-101B-9397-08002B2CF9AE}" pid="58" name="PADIDATE">
    <vt:lpwstr>20140202</vt:lpwstr>
  </property>
  <property fmtid="{D5CDD505-2E9C-101B-9397-08002B2CF9AE}" pid="59" name="PADIMAIL">
    <vt:lpwstr>YES</vt:lpwstr>
  </property>
  <property fmtid="{D5CDD505-2E9C-101B-9397-08002B2CF9AE}" pid="60" name="PAGE">
    <vt:lpwstr/>
  </property>
  <property fmtid="{D5CDD505-2E9C-101B-9397-08002B2CF9AE}" pid="61" name="PART">
    <vt:lpwstr/>
  </property>
  <property fmtid="{D5CDD505-2E9C-101B-9397-08002B2CF9AE}" pid="62" name="PROCESS">
    <vt:lpwstr>עפ</vt:lpwstr>
  </property>
  <property fmtid="{D5CDD505-2E9C-101B-9397-08002B2CF9AE}" pid="63" name="PROCNUM">
    <vt:lpwstr>6001</vt:lpwstr>
  </property>
  <property fmtid="{D5CDD505-2E9C-101B-9397-08002B2CF9AE}" pid="64" name="PROCYEAR">
    <vt:lpwstr>13</vt:lpwstr>
  </property>
  <property fmtid="{D5CDD505-2E9C-101B-9397-08002B2CF9AE}" pid="65" name="PSAKDIN">
    <vt:lpwstr>פסק-דין</vt:lpwstr>
  </property>
  <property fmtid="{D5CDD505-2E9C-101B-9397-08002B2CF9AE}" pid="66" name="TYPE">
    <vt:lpwstr>1</vt:lpwstr>
  </property>
  <property fmtid="{D5CDD505-2E9C-101B-9397-08002B2CF9AE}" pid="67" name="TYPE_ABS_DATE">
    <vt:lpwstr>410120140129</vt:lpwstr>
  </property>
  <property fmtid="{D5CDD505-2E9C-101B-9397-08002B2CF9AE}" pid="68" name="TYPE_N_DATE">
    <vt:lpwstr>41020140129</vt:lpwstr>
  </property>
  <property fmtid="{D5CDD505-2E9C-101B-9397-08002B2CF9AE}" pid="69" name="VOLUME">
    <vt:lpwstr/>
  </property>
  <property fmtid="{D5CDD505-2E9C-101B-9397-08002B2CF9AE}" pid="70" name="WORDNUMPAGES">
    <vt:lpwstr>9</vt:lpwstr>
  </property>
</Properties>
</file>